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13 — Werkboek</w:t>
      </w:r>
    </w:p>
    <w:p>
      <w:pPr>
        <w:spacing w:after="800" w:before="200"/>
        <w:jc w:val="center"/>
      </w:pPr>
      <w:r>
        <w:rPr>
          <w:rFonts w:ascii="DM Sans" w:cs="DM Sans" w:eastAsia="DM Sans" w:hAnsi="DM Sans"/>
          <w:color w:val="55606F"/>
          <w:sz w:val="26"/>
          <w:szCs w:val="26"/>
        </w:rPr>
        <w:t xml:space="preserve">Niveau 2 · BTABoK</w:t>
      </w:r>
    </w:p>
    <w:p>
      <w:r>
        <w:br w:type="page"/>
      </w:r>
    </w:p>
    <w:p>
      <w:pPr>
        <w:pStyle w:val="Heading1"/>
      </w:pPr>
      <w:r>
        <w:rPr>
          <w:rFonts w:ascii="DM Sans" w:cs="DM Sans" w:eastAsia="DM Sans" w:hAnsi="DM Sans"/>
          <w:color w:val="14213D"/>
          <w:sz w:val="22"/>
          <w:szCs w:val="22"/>
        </w:rPr>
        <w:t xml:space="preserve">Deel 13 — Digital Business</w:t>
      </w:r>
    </w:p>
    <w:p>
      <w:pPr>
        <w:spacing w:after="160"/>
      </w:pPr>
      <w:r>
        <w:rPr>
          <w:rFonts w:ascii="DM Sans" w:cs="DM Sans" w:eastAsia="DM Sans" w:hAnsi="DM Sans"/>
          <w:b/>
          <w:bCs/>
          <w:color w:val="14213D"/>
          <w:sz w:val="22"/>
          <w:szCs w:val="22"/>
        </w:rPr>
        <w:t xml:space="preserve">Niveau 2 — Engagement, waarde en specialisatie | Werkboek met opdrachten en uitwerkingen</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 — De capability-fit-toets</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Voor elk van de volgende voorstellen: versterkt (1), breidt uit (2), of creëert een nieuwe capability (3)? Gebruik een fictieve of eigen organisatie als referentiekader.</w:t>
      </w:r>
    </w:p>
    <w:p>
      <w:pPr>
        <w:pStyle w:val="ListParagraph"/>
        <w:numPr>
          <w:ilvl w:val="0"/>
          <w:numId w:val="2"/>
        </w:numPr>
      </w:pPr>
      <w:r>
        <w:rPr>
          <w:rFonts w:ascii="DM Sans" w:cs="DM Sans" w:eastAsia="DM Sans" w:hAnsi="DM Sans"/>
          <w:color w:val="14213D"/>
          <w:sz w:val="22"/>
          <w:szCs w:val="22"/>
        </w:rPr>
        <w:t xml:space="preserve">Een bank voegt automatische categorisering toe aan bestaande transactieoverzichten</w:t>
      </w:r>
    </w:p>
    <w:p>
      <w:pPr>
        <w:pStyle w:val="ListParagraph"/>
        <w:numPr>
          <w:ilvl w:val="0"/>
          <w:numId w:val="2"/>
        </w:numPr>
      </w:pPr>
      <w:r>
        <w:rPr>
          <w:rFonts w:ascii="DM Sans" w:cs="DM Sans" w:eastAsia="DM Sans" w:hAnsi="DM Sans"/>
          <w:color w:val="14213D"/>
          <w:sz w:val="22"/>
          <w:szCs w:val="22"/>
        </w:rPr>
        <w:t xml:space="preserve">Een pensioenuitvoerder begint met het aanbieden van hypotheekadvies</w:t>
      </w:r>
    </w:p>
    <w:p>
      <w:pPr>
        <w:pStyle w:val="ListParagraph"/>
        <w:numPr>
          <w:ilvl w:val="0"/>
          <w:numId w:val="2"/>
        </w:numPr>
      </w:pPr>
      <w:r>
        <w:rPr>
          <w:rFonts w:ascii="DM Sans" w:cs="DM Sans" w:eastAsia="DM Sans" w:hAnsi="DM Sans"/>
          <w:color w:val="14213D"/>
          <w:sz w:val="22"/>
          <w:szCs w:val="22"/>
        </w:rPr>
        <w:t xml:space="preserve">Een verzekeraar versnelt de doorlooptijd van claims met 20%</w:t>
      </w:r>
    </w:p>
    <w:p>
      <w:pPr>
        <w:pStyle w:val="ListParagraph"/>
        <w:numPr>
          <w:ilvl w:val="0"/>
          <w:numId w:val="2"/>
        </w:numPr>
      </w:pPr>
      <w:r>
        <w:rPr>
          <w:rFonts w:ascii="DM Sans" w:cs="DM Sans" w:eastAsia="DM Sans" w:hAnsi="DM Sans"/>
          <w:color w:val="14213D"/>
          <w:sz w:val="22"/>
          <w:szCs w:val="22"/>
        </w:rPr>
        <w:t xml:space="preserve">Een webwinkel voegt een chatfunctie toe naast bestaande telefonische klantenservice</w:t>
      </w:r>
    </w:p>
    <w:p>
      <w:pPr>
        <w:pStyle w:val="ListParagraph"/>
        <w:numPr>
          <w:ilvl w:val="0"/>
          <w:numId w:val="2"/>
        </w:numPr>
      </w:pPr>
      <w:r>
        <w:rPr>
          <w:rFonts w:ascii="DM Sans" w:cs="DM Sans" w:eastAsia="DM Sans" w:hAnsi="DM Sans"/>
          <w:color w:val="14213D"/>
          <w:sz w:val="22"/>
          <w:szCs w:val="22"/>
        </w:rPr>
        <w:t xml:space="preserve">Een ziekenhuis begint zelf medicijnen te produceren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2 — Wendbaar of stuurloos</w:t>
      </w:r>
    </w:p>
    <w:p>
      <w:pPr>
        <w:spacing w:after="200"/>
        <w:jc w:val="center"/>
      </w:pPr>
      <w:r>
        <w:rPr>
          <w:rFonts w:ascii="DM Sans" w:cs="DM Sans" w:eastAsia="DM Sans" w:hAnsi="DM Sans"/>
          <w:i/>
          <w:iCs/>
          <w:color w:val="55606F"/>
          <w:sz w:val="22"/>
          <w:szCs w:val="22"/>
        </w:rPr>
        <w:t xml:space="preserve">In tweetallen, 15 minuten</w:t>
      </w:r>
    </w:p>
    <w:p>
      <w:pPr>
        <w:spacing w:after="160"/>
      </w:pPr>
      <w:r>
        <w:rPr>
          <w:rFonts w:ascii="DM Sans" w:cs="DM Sans" w:eastAsia="DM Sans" w:hAnsi="DM Sans"/>
          <w:color w:val="14213D"/>
          <w:sz w:val="22"/>
          <w:szCs w:val="22"/>
        </w:rPr>
        <w:t xml:space="preserve">Bespreek: kun je een voorbeeld noemen — uit eigen ervaring of publiek bekend — van een organisatie die "agile" leek maar bij nader inzien stuurloos was? Wat ontbrak er: de richting, of de snelheid?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3 — In welke fase zitten wij?</w:t>
      </w:r>
    </w:p>
    <w:p>
      <w:pPr>
        <w:spacing w:after="200"/>
        <w:jc w:val="center"/>
      </w:pPr>
      <w:r>
        <w:rPr>
          <w:rFonts w:ascii="DM Sans" w:cs="DM Sans" w:eastAsia="DM Sans" w:hAnsi="DM Sans"/>
          <w:i/>
          <w:iCs/>
          <w:color w:val="55606F"/>
          <w:sz w:val="22"/>
          <w:szCs w:val="22"/>
        </w:rPr>
        <w:t xml:space="preserve">Individueel, 20 minuten</w:t>
      </w:r>
    </w:p>
    <w:p>
      <w:pPr>
        <w:spacing w:after="160"/>
      </w:pPr>
      <w:r>
        <w:rPr>
          <w:rFonts w:ascii="DM Sans" w:cs="DM Sans" w:eastAsia="DM Sans" w:hAnsi="DM Sans"/>
          <w:color w:val="14213D"/>
          <w:sz w:val="22"/>
          <w:szCs w:val="22"/>
        </w:rPr>
        <w:t xml:space="preserve">Voor een transformatie of programma uit je eigen werk: in welke van de drie fasen (stabiliseren, uitbreiden, optimaliseren) bevindt het zich, en welk bewijs heb je daarvoor? Welk voorstel ligt er momenteel op tafel dat eigenlijk bij een andere fase hoort?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4 — Het vastleggen in plaats van afwijzen</w:t>
      </w:r>
    </w:p>
    <w:p>
      <w:pPr>
        <w:spacing w:after="200"/>
        <w:jc w:val="center"/>
      </w:pPr>
      <w:r>
        <w:rPr>
          <w:rFonts w:ascii="DM Sans" w:cs="DM Sans" w:eastAsia="DM Sans" w:hAnsi="DM Sans"/>
          <w:i/>
          <w:iCs/>
          <w:color w:val="55606F"/>
          <w:sz w:val="22"/>
          <w:szCs w:val="22"/>
        </w:rPr>
        <w:t xml:space="preserve">Individueel, 15 minuten</w:t>
      </w:r>
    </w:p>
    <w:p>
      <w:pPr>
        <w:spacing w:after="160"/>
      </w:pPr>
      <w:r>
        <w:rPr>
          <w:rFonts w:ascii="DM Sans" w:cs="DM Sans" w:eastAsia="DM Sans" w:hAnsi="DM Sans"/>
          <w:color w:val="14213D"/>
          <w:sz w:val="22"/>
          <w:szCs w:val="22"/>
        </w:rPr>
        <w:t xml:space="preserve">Schrijf, naar het voorbeeld van Claudette in 13.6, een kort bericht (max. 90 woorden) waarin je een goed idee niet afwijst maar vastlegt met een concreet heroverwegingsmoment.</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 — Uitwerkingen</w:t>
      </w:r>
    </w:p>
    <w:p>
      <w:pPr>
        <w:pStyle w:val="Heading2"/>
      </w:pPr>
      <w:r>
        <w:rPr>
          <w:rFonts w:ascii="DM Sans" w:cs="DM Sans" w:eastAsia="DM Sans" w:hAnsi="DM Sans"/>
          <w:color w:val="14213D"/>
          <w:sz w:val="22"/>
          <w:szCs w:val="22"/>
        </w:rPr>
        <w:t xml:space="preserve">U1 — De capability-fit-toets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Voorstel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Categorie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Automatische categorisering van bestaande overzichten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 — versterkt</w:t>
            </w:r>
            <w:r>
              <w:rPr>
                <w:rFonts w:ascii="DM Sans" w:cs="DM Sans" w:eastAsia="DM Sans" w:hAnsi="DM Sans"/>
                <w:color w:val="14213D"/>
                <w:sz w:val="22"/>
                <w:szCs w:val="22"/>
              </w:rPr>
              <w:t xml:space="preserve"> een bestaande capability (inzicht geven in transacties)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Hypotheekadvies naast pensioenuitvoering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 nieuwe capability</w:t>
            </w:r>
            <w:r>
              <w:rPr>
                <w:rFonts w:ascii="DM Sans" w:cs="DM Sans" w:eastAsia="DM Sans" w:hAnsi="DM Sans"/>
                <w:color w:val="14213D"/>
                <w:sz w:val="22"/>
                <w:szCs w:val="22"/>
              </w:rPr>
              <w:t xml:space="preserve">, een strategische uitbreiding van het bedrijfsdomein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Snellere claimafhandeling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1 — versterkt</w:t>
            </w:r>
            <w:r>
              <w:rPr>
                <w:rFonts w:ascii="DM Sans" w:cs="DM Sans" w:eastAsia="DM Sans" w:hAnsi="DM Sans"/>
                <w:color w:val="14213D"/>
                <w:sz w:val="22"/>
                <w:szCs w:val="22"/>
              </w:rPr>
              <w:t xml:space="preserve"> een bestaande capability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Chatfunctie naast telefonische klantenservice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2 — breidt uit</w:t>
            </w:r>
            <w:r>
              <w:rPr>
                <w:rFonts w:ascii="DM Sans" w:cs="DM Sans" w:eastAsia="DM Sans" w:hAnsi="DM Sans"/>
                <w:color w:val="14213D"/>
                <w:sz w:val="22"/>
                <w:szCs w:val="22"/>
              </w:rPr>
              <w:t xml:space="preserve">, nieuw kanaal binnen een bestaande capability</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Ziekenhuis produceert zelf medicijnen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3 — nieuwe capability</w:t>
            </w:r>
            <w:r>
              <w:rPr>
                <w:rFonts w:ascii="DM Sans" w:cs="DM Sans" w:eastAsia="DM Sans" w:hAnsi="DM Sans"/>
                <w:color w:val="14213D"/>
                <w:sz w:val="22"/>
                <w:szCs w:val="22"/>
              </w:rPr>
              <w:t xml:space="preserve">, buiten het kerndomein</w:t>
            </w:r>
          </w:p>
        </w:tc>
      </w:tr>
    </w:tbl>
    <w:p>
      <w:pPr>
        <w:spacing w:after="160"/>
      </w:pPr>
    </w:p>
    <w:p>
      <w:pPr>
        <w:spacing w:after="160"/>
      </w:pPr>
      <w:r>
        <w:rPr>
          <w:rFonts w:ascii="DM Sans" w:cs="DM Sans" w:eastAsia="DM Sans" w:hAnsi="DM Sans"/>
          <w:b/>
          <w:bCs/>
          <w:color w:val="14213D"/>
          <w:sz w:val="22"/>
          <w:szCs w:val="22"/>
        </w:rPr>
        <w:t xml:space="preserve">Het patroon.</w:t>
      </w:r>
      <w:r>
        <w:rPr>
          <w:rFonts w:ascii="DM Sans" w:cs="DM Sans" w:eastAsia="DM Sans" w:hAnsi="DM Sans"/>
          <w:color w:val="14213D"/>
          <w:sz w:val="22"/>
          <w:szCs w:val="22"/>
        </w:rPr>
        <w:t xml:space="preserve"> Categorie 3-voorstellen (2 en 5) zijn herkenbaar doordat ze de organisatie in een compleet nieuw domein brengen, ongeacht hoe logisch de aanleiding klinkt ("we hebben toch al de klantrelatie"). Dat maakt ze niet per se slechte ideeën — het maakt ze beslissingen die op een ander niveau horen dan een teamvoorstel.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U2 — Wendbaar of stuurloos</w:t>
      </w:r>
    </w:p>
    <w:p>
      <w:pPr>
        <w:spacing w:after="160"/>
      </w:pPr>
      <w:r>
        <w:rPr>
          <w:rFonts w:ascii="DM Sans" w:cs="DM Sans" w:eastAsia="DM Sans" w:hAnsi="DM Sans"/>
          <w:color w:val="14213D"/>
          <w:sz w:val="22"/>
          <w:szCs w:val="22"/>
        </w:rPr>
        <w:t xml:space="preserve">Geen modelantwoord. Nuttig criterium voor de nabespreking: vraag door tot een concreet signaal. "Ze veranderden constant van richting" is een symptoom; het onderliggende teken van stuurloosheid is meestal dat niemand een duidelijk antwoord kon geven op de vraag "wat proberen we hiermee te bereiken op de langere termijn" — precies het gebrek dat het onderscheid met wendbaarheid maakt.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U3 — In welke fase zitten wij?</w:t>
      </w:r>
    </w:p>
    <w:p>
      <w:pPr>
        <w:spacing w:after="160"/>
      </w:pPr>
      <w:r>
        <w:rPr>
          <w:rFonts w:ascii="DM Sans" w:cs="DM Sans" w:eastAsia="DM Sans" w:hAnsi="DM Sans"/>
          <w:color w:val="14213D"/>
          <w:sz w:val="22"/>
          <w:szCs w:val="22"/>
        </w:rPr>
        <w:t xml:space="preserve">Geen modelantwoord. Veelvoorkomende bevinding: deelnemers herkennen bij navraag dat hun organisatie voorstellen uit de "optimaliseren"-fase probeert te doen terwijl de basis nog niet stabiel is (vergelijkbaar met Mutatieplatform en het rekendatumprobleem). Dat patroon — te vroeg willen optimaliseren vóór de basis stabiel is — is opvallend consistent over organisaties heen en is precies waarom deze fasering als diagnose-instrument werkt.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U4 — Het vastleggen in plaats van afwijzen</w:t>
      </w:r>
    </w:p>
    <w:p>
      <w:pPr>
        <w:spacing w:after="160"/>
      </w:pPr>
      <w:r>
        <w:rPr>
          <w:rFonts w:ascii="DM Sans" w:cs="DM Sans" w:eastAsia="DM Sans" w:hAnsi="DM Sans"/>
          <w:color w:val="14213D"/>
          <w:sz w:val="22"/>
          <w:szCs w:val="22"/>
        </w:rPr>
        <w:t xml:space="preserve">Voorbeeldantwoord (81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chatbotidee is een goede uitbreiding van "deelnemer informeren" met een nieuw kanaal. We zitten nu nog in de stabiliseringsfase — twee breukpunten in de klantreis zijn nog niet gesloten. Ik stel voor dit voorstel vast te leggen, niet te laten vallen: zodra de resterende breukpunten zijn opgelost (verwacht over twee sprints), pakken we dit als eerste categorie-2-voorstel op. Kunnen jullie het uitgewerkte idee tot dan bewaren?</w:t>
      </w:r>
    </w:p>
    <w:p>
      <w:pPr>
        <w:spacing w:after="160"/>
      </w:pPr>
      <w:r>
        <w:rPr>
          <w:rFonts w:ascii="DM Sans" w:cs="DM Sans" w:eastAsia="DM Sans" w:hAnsi="DM Sans"/>
          <w:b/>
          <w:bCs/>
          <w:color w:val="14213D"/>
          <w:sz w:val="22"/>
          <w:szCs w:val="22"/>
        </w:rPr>
        <w:t xml:space="preserve">Beoordelingscriterium.</w:t>
      </w:r>
      <w:r>
        <w:rPr>
          <w:rFonts w:ascii="DM Sans" w:cs="DM Sans" w:eastAsia="DM Sans" w:hAnsi="DM Sans"/>
          <w:color w:val="14213D"/>
          <w:sz w:val="22"/>
          <w:szCs w:val="22"/>
        </w:rPr>
        <w:t xml:space="preserve"> Net als bij het besluitenlogboek (deel 7) en het opdrachtblad (deel 11) is het kernonderdeel van een goed antwoord een concreet, toetsbaar heroverwegingsmoment — niet "later" of "als het beter uitkomt," maar een specifieke trigger.</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2026-08-17T16:41:11.959Z</dcterms:created>
  <dcterms:modified xsi:type="dcterms:W3CDTF">2026-08-17T16:41:11.959Z</dcterms:modified>
</cp:coreProperties>
</file>

<file path=docProps/custom.xml><?xml version="1.0" encoding="utf-8"?>
<Properties xmlns="http://schemas.openxmlformats.org/officeDocument/2006/custom-properties" xmlns:vt="http://schemas.openxmlformats.org/officeDocument/2006/docPropsVTypes"/>
</file>