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22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22 — Examentraining CITA-A en portfoliobeoordeling</w:t>
      </w:r>
    </w:p>
    <w:p>
      <w:pPr>
        <w:spacing w:after="160"/>
      </w:pPr>
      <w:r>
        <w:rPr>
          <w:rFonts w:ascii="DM Sans" w:cs="DM Sans" w:eastAsia="DM Sans" w:hAnsi="DM Sans"/>
          <w:b/>
          <w:bCs/>
          <w:color w:val="14213D"/>
          <w:sz w:val="22"/>
          <w:szCs w:val="22"/>
        </w:rPr>
        <w:t xml:space="preserve">Niveau 2 — Engagement, waarde en specialisatie | Werkboek: portfoliochecklist en scenario-oefeningen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Deel A — Portfoliochecklist</w:t>
      </w:r>
    </w:p>
    <w:p>
      <w:pPr>
        <w:spacing w:after="160"/>
      </w:pPr>
      <w:r>
        <w:rPr>
          <w:rFonts w:ascii="DM Sans" w:cs="DM Sans" w:eastAsia="DM Sans" w:hAnsi="DM Sans"/>
          <w:color w:val="14213D"/>
          <w:sz w:val="22"/>
          <w:szCs w:val="22"/>
        </w:rPr>
        <w:t xml:space="preserve">Gebruik deze checklist om je eigen CITA-A-portfolio samen te stellen. Vink af per map, en noteer bij elk item een korte toelichting (1-2 zinnen: wat het laat zien, waarom relevant voor je gekozen spoor).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Map</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Item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Toelichting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Engagement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Opdrachtblad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Engagement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Klantreiskaart (of gelijkwaardig voor je spoor)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Engagement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Capability-fit-analyse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Cultuur en operatie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Metriektoets-resultaat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Cultuur en operatie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Snelheidsanalyse (eenvoud vs. risico)</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Objective(s)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Waardestroomanalyse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Batenrealisatieplan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Uitvoering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Patroonkaart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Uitvoering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Deliverable-standaard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Governance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Roadmapkaart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Governance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Experimentkaart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Governance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Licht governancecharter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Zelfbeoordeling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Volwassenheidsrooster, ingevuld voor jezelf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Deel B — Scenario-oefeningen per spoor</w:t>
      </w:r>
    </w:p>
    <w:p>
      <w:pPr>
        <w:spacing w:after="160"/>
      </w:pPr>
      <w:r>
        <w:rPr>
          <w:rFonts w:ascii="DM Sans" w:cs="DM Sans" w:eastAsia="DM Sans" w:hAnsi="DM Sans"/>
          <w:color w:val="14213D"/>
          <w:sz w:val="22"/>
          <w:szCs w:val="22"/>
        </w:rPr>
        <w:t xml:space="preserve">Kies de scenario's die bij je gekozen specialisatie passen. Werk ze individueel uit (20 minuten per scenario), daarna in kleine groep bespreken.</w:t>
      </w:r>
    </w:p>
    <w:p>
      <w:pPr>
        <w:pStyle w:val="Heading3"/>
      </w:pPr>
      <w:r>
        <w:rPr>
          <w:rFonts w:ascii="DM Sans" w:cs="DM Sans" w:eastAsia="DM Sans" w:hAnsi="DM Sans"/>
          <w:color w:val="14213D"/>
          <w:sz w:val="22"/>
          <w:szCs w:val="22"/>
        </w:rPr>
        <w:t xml:space="preserve">Solution-spoor</w:t>
      </w:r>
    </w:p>
    <w:p>
      <w:pPr>
        <w:spacing w:after="160"/>
      </w:pPr>
      <w:r>
        <w:rPr>
          <w:rFonts w:ascii="DM Sans" w:cs="DM Sans" w:eastAsia="DM Sans" w:hAnsi="DM Sans"/>
          <w:b/>
          <w:bCs/>
          <w:color w:val="14213D"/>
          <w:sz w:val="22"/>
          <w:szCs w:val="22"/>
        </w:rPr>
        <w:t xml:space="preserve">Scenario S1.</w:t>
      </w:r>
      <w:r>
        <w:rPr>
          <w:rFonts w:ascii="DM Sans" w:cs="DM Sans" w:eastAsia="DM Sans" w:hAnsi="DM Sans"/>
          <w:color w:val="14213D"/>
          <w:sz w:val="22"/>
          <w:szCs w:val="22"/>
        </w:rPr>
        <w:t xml:space="preserve"> Een nieuw team sluit zich over drie maanden aan bij een bestaand programma, met een eigen dienst die op twee bestaande systemen moet aansluiten. Er is geen bestaand koppelvlakpatroon voor deze combinatie. Hoe pak je dit aan?</w:t>
      </w:r>
    </w:p>
    <w:p>
      <w:pPr>
        <w:spacing w:after="160"/>
      </w:pPr>
      <w:r>
        <w:rPr>
          <w:rFonts w:ascii="DM Sans" w:cs="DM Sans" w:eastAsia="DM Sans" w:hAnsi="DM Sans"/>
          <w:b/>
          <w:bCs/>
          <w:color w:val="14213D"/>
          <w:sz w:val="22"/>
          <w:szCs w:val="22"/>
        </w:rPr>
        <w:t xml:space="preserve">Scenario S2.</w:t>
      </w:r>
      <w:r>
        <w:rPr>
          <w:rFonts w:ascii="DM Sans" w:cs="DM Sans" w:eastAsia="DM Sans" w:hAnsi="DM Sans"/>
          <w:color w:val="14213D"/>
          <w:sz w:val="22"/>
          <w:szCs w:val="22"/>
        </w:rPr>
        <w:t xml:space="preserve"> Twee teams claimen allebei eigenaarschap over dezelfde klantreisstap, met tegenstrijdige aannames over wie welk deel bouwt. Hoe los je dit op?</w:t>
      </w:r>
    </w:p>
    <w:p>
      <w:pPr>
        <w:pStyle w:val="Heading3"/>
      </w:pPr>
      <w:r>
        <w:rPr>
          <w:rFonts w:ascii="DM Sans" w:cs="DM Sans" w:eastAsia="DM Sans" w:hAnsi="DM Sans"/>
          <w:color w:val="14213D"/>
          <w:sz w:val="22"/>
          <w:szCs w:val="22"/>
        </w:rPr>
        <w:t xml:space="preserve">Information-spoor</w:t>
      </w:r>
    </w:p>
    <w:p>
      <w:pPr>
        <w:spacing w:after="160"/>
      </w:pPr>
      <w:r>
        <w:rPr>
          <w:rFonts w:ascii="DM Sans" w:cs="DM Sans" w:eastAsia="DM Sans" w:hAnsi="DM Sans"/>
          <w:b/>
          <w:bCs/>
          <w:color w:val="14213D"/>
          <w:sz w:val="22"/>
          <w:szCs w:val="22"/>
        </w:rPr>
        <w:t xml:space="preserve">Scenario I1.</w:t>
      </w:r>
      <w:r>
        <w:rPr>
          <w:rFonts w:ascii="DM Sans" w:cs="DM Sans" w:eastAsia="DM Sans" w:hAnsi="DM Sans"/>
          <w:color w:val="14213D"/>
          <w:sz w:val="22"/>
          <w:szCs w:val="22"/>
        </w:rPr>
        <w:t xml:space="preserve"> Een nieuw rapportagekanaal vraagt om gegevens die momenteel in drie verschillende systemen inconsistent worden vastgelegd. Hoe pak je dit aan?</w:t>
      </w:r>
    </w:p>
    <w:p>
      <w:pPr>
        <w:spacing w:after="160"/>
      </w:pPr>
      <w:r>
        <w:rPr>
          <w:rFonts w:ascii="DM Sans" w:cs="DM Sans" w:eastAsia="DM Sans" w:hAnsi="DM Sans"/>
          <w:b/>
          <w:bCs/>
          <w:color w:val="14213D"/>
          <w:sz w:val="22"/>
          <w:szCs w:val="22"/>
        </w:rPr>
        <w:t xml:space="preserve">Scenario I2.</w:t>
      </w:r>
      <w:r>
        <w:rPr>
          <w:rFonts w:ascii="DM Sans" w:cs="DM Sans" w:eastAsia="DM Sans" w:hAnsi="DM Sans"/>
          <w:color w:val="14213D"/>
          <w:sz w:val="22"/>
          <w:szCs w:val="22"/>
        </w:rPr>
        <w:t xml:space="preserve"> Een team wil sneller leveren door datavalidatie tijdelijk over te slaan. Hoe beoordeel je dit voorstel?</w:t>
      </w:r>
    </w:p>
    <w:p>
      <w:pPr>
        <w:pStyle w:val="Heading3"/>
      </w:pPr>
      <w:r>
        <w:rPr>
          <w:rFonts w:ascii="DM Sans" w:cs="DM Sans" w:eastAsia="DM Sans" w:hAnsi="DM Sans"/>
          <w:color w:val="14213D"/>
          <w:sz w:val="22"/>
          <w:szCs w:val="22"/>
        </w:rPr>
        <w:t xml:space="preserve">Infrastructure-spoor</w:t>
      </w:r>
    </w:p>
    <w:p>
      <w:pPr>
        <w:spacing w:after="160"/>
      </w:pPr>
      <w:r>
        <w:rPr>
          <w:rFonts w:ascii="DM Sans" w:cs="DM Sans" w:eastAsia="DM Sans" w:hAnsi="DM Sans"/>
          <w:b/>
          <w:bCs/>
          <w:color w:val="14213D"/>
          <w:sz w:val="22"/>
          <w:szCs w:val="22"/>
        </w:rPr>
        <w:t xml:space="preserve">Scenario If1.</w:t>
      </w:r>
      <w:r>
        <w:rPr>
          <w:rFonts w:ascii="DM Sans" w:cs="DM Sans" w:eastAsia="DM Sans" w:hAnsi="DM Sans"/>
          <w:color w:val="14213D"/>
          <w:sz w:val="22"/>
          <w:szCs w:val="22"/>
        </w:rPr>
        <w:t xml:space="preserve"> Een systeem dat cruciaal is gebleken tijdens een piekmoment, draait nog op verouderde infrastructuur zonder duidelijke eigenaar. Hoe pak je dit aan?</w:t>
      </w:r>
    </w:p>
    <w:p>
      <w:pPr>
        <w:spacing w:after="160"/>
      </w:pPr>
      <w:r>
        <w:rPr>
          <w:rFonts w:ascii="DM Sans" w:cs="DM Sans" w:eastAsia="DM Sans" w:hAnsi="DM Sans"/>
          <w:b/>
          <w:bCs/>
          <w:color w:val="14213D"/>
          <w:sz w:val="22"/>
          <w:szCs w:val="22"/>
        </w:rPr>
        <w:t xml:space="preserve">Scenario If2.</w:t>
      </w:r>
      <w:r>
        <w:rPr>
          <w:rFonts w:ascii="DM Sans" w:cs="DM Sans" w:eastAsia="DM Sans" w:hAnsi="DM Sans"/>
          <w:color w:val="14213D"/>
          <w:sz w:val="22"/>
          <w:szCs w:val="22"/>
        </w:rPr>
        <w:t xml:space="preserve"> Twee teams willen elk hun eigen platformkeuze maken voor eenzelfde soort component. Hoe beoordeel je of dit een probleem is?</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UA — Portfoliochecklist</w:t>
      </w:r>
    </w:p>
    <w:p>
      <w:pPr>
        <w:spacing w:after="160"/>
      </w:pPr>
      <w:r>
        <w:rPr>
          <w:rFonts w:ascii="DM Sans" w:cs="DM Sans" w:eastAsia="DM Sans" w:hAnsi="DM Sans"/>
          <w:color w:val="14213D"/>
          <w:sz w:val="22"/>
          <w:szCs w:val="22"/>
        </w:rPr>
        <w:t xml:space="preserve">Geen modelantwoord — dit is persoonlijk portfoliowerk. Beoordeel als docent op: is de toelichting bij elk item concreet en specifiek voor het gekozen spoor, of een generieke beschrijving die bij elk spoor zou passen? Een goede toelichting benoemt expliciet waarom dit item relevant is voor déze specialisatie.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UB — Scenario-oefeningen</w:t>
      </w:r>
    </w:p>
    <w:p>
      <w:pPr>
        <w:pStyle w:val="Heading3"/>
      </w:pPr>
      <w:r>
        <w:rPr>
          <w:rFonts w:ascii="DM Sans" w:cs="DM Sans" w:eastAsia="DM Sans" w:hAnsi="DM Sans"/>
          <w:color w:val="14213D"/>
          <w:sz w:val="22"/>
          <w:szCs w:val="22"/>
        </w:rPr>
        <w:t xml:space="preserve">S1 — Nieuw team, geen bestaand patroon</w:t>
      </w:r>
    </w:p>
    <w:p>
      <w:pPr>
        <w:spacing w:after="160"/>
      </w:pPr>
      <w:r>
        <w:rPr>
          <w:rFonts w:ascii="DM Sans" w:cs="DM Sans" w:eastAsia="DM Sans" w:hAnsi="DM Sans"/>
          <w:color w:val="14213D"/>
          <w:sz w:val="22"/>
          <w:szCs w:val="22"/>
        </w:rPr>
        <w:t xml:space="preserve">Verwachte denkstappen (zie ook reader 22.4):</w:t>
      </w:r>
    </w:p>
    <w:p>
      <w:pPr>
        <w:pStyle w:val="ListParagraph"/>
        <w:numPr>
          <w:ilvl w:val="0"/>
          <w:numId w:val="2"/>
        </w:numPr>
      </w:pPr>
      <w:r>
        <w:rPr>
          <w:rFonts w:ascii="DM Sans" w:cs="DM Sans" w:eastAsia="DM Sans" w:hAnsi="DM Sans"/>
          <w:color w:val="14213D"/>
          <w:sz w:val="22"/>
          <w:szCs w:val="22"/>
        </w:rPr>
        <w:t xml:space="preserve">Zoek eerst in het gedeelde besluitenlogboek — misschien bestaat een vergelijkbaar patroon al onder een andere naam</w:t>
      </w:r>
    </w:p>
    <w:p>
      <w:pPr>
        <w:pStyle w:val="ListParagraph"/>
        <w:numPr>
          <w:ilvl w:val="0"/>
          <w:numId w:val="2"/>
        </w:numPr>
      </w:pPr>
      <w:r>
        <w:rPr>
          <w:rFonts w:ascii="DM Sans" w:cs="DM Sans" w:eastAsia="DM Sans" w:hAnsi="DM Sans"/>
          <w:color w:val="14213D"/>
          <w:sz w:val="22"/>
          <w:szCs w:val="22"/>
        </w:rPr>
        <w:t xml:space="preserve">Stel een scope- en contextdiagram op vóór het ontwerp begint</w:t>
      </w:r>
    </w:p>
    <w:p>
      <w:pPr>
        <w:pStyle w:val="ListParagraph"/>
        <w:numPr>
          <w:ilvl w:val="0"/>
          <w:numId w:val="2"/>
        </w:numPr>
      </w:pPr>
      <w:r>
        <w:rPr>
          <w:rFonts w:ascii="DM Sans" w:cs="DM Sans" w:eastAsia="DM Sans" w:hAnsi="DM Sans"/>
          <w:color w:val="14213D"/>
          <w:sz w:val="22"/>
          <w:szCs w:val="22"/>
        </w:rPr>
        <w:t xml:space="preserve">Werk de stakeholderkaart van beide bestaande systemen bij</w:t>
      </w:r>
    </w:p>
    <w:p>
      <w:pPr>
        <w:pStyle w:val="ListParagraph"/>
        <w:numPr>
          <w:ilvl w:val="0"/>
          <w:numId w:val="2"/>
        </w:numPr>
      </w:pPr>
      <w:r>
        <w:rPr>
          <w:rFonts w:ascii="DM Sans" w:cs="DM Sans" w:eastAsia="DM Sans" w:hAnsi="DM Sans"/>
          <w:color w:val="14213D"/>
          <w:sz w:val="22"/>
          <w:szCs w:val="22"/>
        </w:rPr>
        <w:t xml:space="preserve">Bepaal: binnen kaders (bestaand patroon toepassen) of buiten kaders (nieuw patroon, naar het architectuurgremium)</w:t>
      </w:r>
    </w:p>
    <w:p>
      <w:pPr>
        <w:pStyle w:val="Heading3"/>
      </w:pPr>
      <w:r>
        <w:rPr>
          <w:rFonts w:ascii="DM Sans" w:cs="DM Sans" w:eastAsia="DM Sans" w:hAnsi="DM Sans"/>
          <w:color w:val="14213D"/>
          <w:sz w:val="22"/>
          <w:szCs w:val="22"/>
        </w:rPr>
        <w:t xml:space="preserve">S2 — Twee teams, tegenstrijdige aannames</w:t>
      </w:r>
    </w:p>
    <w:p>
      <w:pPr>
        <w:spacing w:after="160"/>
      </w:pPr>
      <w:r>
        <w:rPr>
          <w:rFonts w:ascii="DM Sans" w:cs="DM Sans" w:eastAsia="DM Sans" w:hAnsi="DM Sans"/>
          <w:color w:val="14213D"/>
          <w:sz w:val="22"/>
          <w:szCs w:val="22"/>
        </w:rPr>
        <w:t xml:space="preserve">Verwachte denkstappen: dit is in essentie een breukpunt zoals in deel 12 — gebruik de klantreiskaart om te bepalen waar de kruising precies ligt, en leg het eigenaarschap vast als een besluit met een heroverwegingsmoment, niet als een eenmalige afspraak die weer kan verwateren.</w:t>
      </w:r>
    </w:p>
    <w:p>
      <w:pPr>
        <w:pStyle w:val="Heading3"/>
      </w:pPr>
      <w:r>
        <w:rPr>
          <w:rFonts w:ascii="DM Sans" w:cs="DM Sans" w:eastAsia="DM Sans" w:hAnsi="DM Sans"/>
          <w:color w:val="14213D"/>
          <w:sz w:val="22"/>
          <w:szCs w:val="22"/>
        </w:rPr>
        <w:t xml:space="preserve">I1 — Inconsistente gegevens in drie systemen</w:t>
      </w:r>
    </w:p>
    <w:p>
      <w:pPr>
        <w:spacing w:after="160"/>
      </w:pPr>
      <w:r>
        <w:rPr>
          <w:rFonts w:ascii="DM Sans" w:cs="DM Sans" w:eastAsia="DM Sans" w:hAnsi="DM Sans"/>
          <w:color w:val="14213D"/>
          <w:sz w:val="22"/>
          <w:szCs w:val="22"/>
        </w:rPr>
        <w:t xml:space="preserve">Verwachte denkstappen: begin met de vraag welk systeem de bronwaarheid is (of zou moeten zijn) — een expliciete data-eigenaarschapsvraag. Gebruik de legacytriage-logica (deel 9) om te bepalen welk van de drie systemen het meest risicovol is om als bron te gebruiken. Leg het besluit vast met een heroverwegingsmoment voor als een vierde systeem zich aansluit.</w:t>
      </w:r>
    </w:p>
    <w:p>
      <w:pPr>
        <w:pStyle w:val="Heading3"/>
      </w:pPr>
      <w:r>
        <w:rPr>
          <w:rFonts w:ascii="DM Sans" w:cs="DM Sans" w:eastAsia="DM Sans" w:hAnsi="DM Sans"/>
          <w:color w:val="14213D"/>
          <w:sz w:val="22"/>
          <w:szCs w:val="22"/>
        </w:rPr>
        <w:t xml:space="preserve">I2 — Validatie overslaan voor snelheid</w:t>
      </w:r>
    </w:p>
    <w:p>
      <w:pPr>
        <w:spacing w:after="160"/>
      </w:pPr>
      <w:r>
        <w:rPr>
          <w:rFonts w:ascii="DM Sans" w:cs="DM Sans" w:eastAsia="DM Sans" w:hAnsi="DM Sans"/>
          <w:color w:val="14213D"/>
          <w:sz w:val="22"/>
          <w:szCs w:val="22"/>
        </w:rPr>
        <w:t xml:space="preserve">Verwachte denkstappen: dit is het snelheid-door-risico-patroon uit deel 14. Stel de vraag: wat gebeurt er als deze wijziging morgen een fout blijkt te bevatten? Leg de trade-off voor als keuzemenu (deel 8): welk kwaliteitsniveau, tegen welke kosten.</w:t>
      </w:r>
    </w:p>
    <w:p>
      <w:pPr>
        <w:pStyle w:val="Heading3"/>
      </w:pPr>
      <w:r>
        <w:rPr>
          <w:rFonts w:ascii="DM Sans" w:cs="DM Sans" w:eastAsia="DM Sans" w:hAnsi="DM Sans"/>
          <w:color w:val="14213D"/>
          <w:sz w:val="22"/>
          <w:szCs w:val="22"/>
        </w:rPr>
        <w:t xml:space="preserve">If1 — Kritiek systeem op verouderde infrastructuur</w:t>
      </w:r>
    </w:p>
    <w:p>
      <w:pPr>
        <w:spacing w:after="160"/>
      </w:pPr>
      <w:r>
        <w:rPr>
          <w:rFonts w:ascii="DM Sans" w:cs="DM Sans" w:eastAsia="DM Sans" w:hAnsi="DM Sans"/>
          <w:color w:val="14213D"/>
          <w:sz w:val="22"/>
          <w:szCs w:val="22"/>
        </w:rPr>
        <w:t xml:space="preserve">Verwachte denkstappen: pas de legacytriage toe (deel 9) — dit is per definitie hoge kriticaliteit; de vraag is de technische gezondheid. Zonder eigenaar is dit een repository-eigenaarschapsprobleem (deel 18) op infrastructuurniveau. Prioriteer via de investeringsportefeuille (deel 16) — waarschijnlijk een beschermende investering.</w:t>
      </w:r>
    </w:p>
    <w:p>
      <w:pPr>
        <w:pStyle w:val="Heading3"/>
      </w:pPr>
      <w:r>
        <w:rPr>
          <w:rFonts w:ascii="DM Sans" w:cs="DM Sans" w:eastAsia="DM Sans" w:hAnsi="DM Sans"/>
          <w:color w:val="14213D"/>
          <w:sz w:val="22"/>
          <w:szCs w:val="22"/>
        </w:rPr>
        <w:t xml:space="preserve">If2 — Twee platformkeuzes voor hetzelfde soort component</w:t>
      </w:r>
    </w:p>
    <w:p>
      <w:pPr>
        <w:spacing w:after="160"/>
      </w:pPr>
      <w:r>
        <w:rPr>
          <w:rFonts w:ascii="DM Sans" w:cs="DM Sans" w:eastAsia="DM Sans" w:hAnsi="DM Sans"/>
          <w:color w:val="14213D"/>
          <w:sz w:val="22"/>
          <w:szCs w:val="22"/>
        </w:rPr>
        <w:t xml:space="preserve">Verwachte denkstappen: dit is een kaders-versus-ontwerp-vraag (deel 9) — hoort een platformkeuze bij een kader (het gremium stelt één standaard vast) of bij ontwerp (elk team kiest zelf)? Meestal een kader, tenzij de twee teams een aantoonbaar verschillende situatie hebben die een uitzondering rechtvaardigt (patroonkaart, "wanneer het niet past", deel 17).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2026-08-17T16:41:13.217Z</dcterms:created>
  <dcterms:modified xsi:type="dcterms:W3CDTF">2026-08-17T16:41:13.217Z</dcterms:modified>
</cp:coreProperties>
</file>

<file path=docProps/custom.xml><?xml version="1.0" encoding="utf-8"?>
<Properties xmlns="http://schemas.openxmlformats.org/officeDocument/2006/custom-properties" xmlns:vt="http://schemas.openxmlformats.org/officeDocument/2006/docPropsVTypes"/>
</file>