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5 — Docentenhandleiding</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5 — Docentenhandleiding</w:t>
      </w:r>
    </w:p>
    <w:p>
      <w:pPr>
        <w:spacing w:after="160"/>
      </w:pPr>
      <w:r>
        <w:rPr>
          <w:rFonts w:ascii="DM Sans" w:cs="DM Sans" w:eastAsia="DM Sans" w:hAnsi="DM Sans"/>
          <w:b/>
          <w:bCs/>
          <w:color w:val="14213D"/>
          <w:sz w:val="22"/>
          <w:szCs w:val="22"/>
        </w:rPr>
        <w:t xml:space="preserve">Cursus Databasemanagement — Niveau 1, deel 5: Datamodellering en normalisatie</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Vier dagdelen lang was de casusdatabase het gereedschap. Vandaag is hij het studieobject.</w:t>
      </w:r>
    </w:p>
    <w:p>
      <w:pPr>
        <w:spacing w:after="160"/>
      </w:pPr>
      <w:r>
        <w:rPr>
          <w:rFonts w:ascii="DM Sans" w:cs="DM Sans" w:eastAsia="DM Sans" w:hAnsi="DM Sans"/>
          <w:color w:val="14213D"/>
          <w:sz w:val="22"/>
          <w:szCs w:val="22"/>
        </w:rPr>
        <w:t xml:space="preserve">Twee doelen, en het tweede is het belangrijkste:</w:t>
      </w:r>
    </w:p>
    <w:p>
      <w:pPr>
        <w:pStyle w:val="ListParagraph"/>
        <w:numPr>
          <w:ilvl w:val="0"/>
          <w:numId w:val="2"/>
        </w:numPr>
      </w:pPr>
      <w:r>
        <w:rPr>
          <w:rFonts w:ascii="DM Sans" w:cs="DM Sans" w:eastAsia="DM Sans" w:hAnsi="DM Sans"/>
          <w:b/>
          <w:bCs/>
          <w:color w:val="14213D"/>
          <w:sz w:val="22"/>
          <w:szCs w:val="22"/>
        </w:rPr>
        <w:t xml:space="preserve">Vaardigheid:</w:t>
      </w:r>
      <w:r>
        <w:rPr>
          <w:rFonts w:ascii="DM Sans" w:cs="DM Sans" w:eastAsia="DM Sans" w:hAnsi="DM Sans"/>
          <w:color w:val="14213D"/>
          <w:sz w:val="22"/>
          <w:szCs w:val="22"/>
        </w:rPr>
        <w:t xml:space="preserve"> een model kunnen tekenen, lezen en normaliseren tot 3NF.</w:t>
      </w:r>
    </w:p>
    <w:p>
      <w:pPr>
        <w:pStyle w:val="ListParagraph"/>
        <w:numPr>
          <w:ilvl w:val="0"/>
          <w:numId w:val="2"/>
        </w:numPr>
      </w:pPr>
      <w:r>
        <w:rPr>
          <w:rFonts w:ascii="DM Sans" w:cs="DM Sans" w:eastAsia="DM Sans" w:hAnsi="DM Sans"/>
          <w:b/>
          <w:bCs/>
          <w:color w:val="14213D"/>
          <w:sz w:val="22"/>
          <w:szCs w:val="22"/>
        </w:rPr>
        <w:t xml:space="preserve">Houding:</w:t>
      </w:r>
      <w:r>
        <w:rPr>
          <w:rFonts w:ascii="DM Sans" w:cs="DM Sans" w:eastAsia="DM Sans" w:hAnsi="DM Sans"/>
          <w:color w:val="14213D"/>
          <w:sz w:val="22"/>
          <w:szCs w:val="22"/>
        </w:rPr>
        <w:t xml:space="preserve"> begrijpen dat modelleerfouten zelden ontstaan door verkeerd redeneren en bijna altijd door niet doorvragen.</w:t>
      </w:r>
    </w:p>
    <w:p>
      <w:pPr>
        <w:spacing w:after="160"/>
      </w:pPr>
      <w:r>
        <w:rPr>
          <w:rFonts w:ascii="DM Sans" w:cs="DM Sans" w:eastAsia="DM Sans" w:hAnsi="DM Sans"/>
          <w:color w:val="14213D"/>
          <w:sz w:val="22"/>
          <w:szCs w:val="22"/>
        </w:rPr>
        <w:t xml:space="preserve">Dat tweede punt komt terug in paragraaf 18.6 van de reader: de UPO-entiteit stond letterlijk in het gesprek met de business en staat toch niet in het model. Als deelnemers dat zelf ontdekken, is het dagdeel geslaagd.</w:t>
      </w:r>
    </w:p>
    <w:p>
      <w:pPr>
        <w:spacing w:after="160"/>
      </w:pPr>
      <w:r>
        <w:rPr>
          <w:rFonts w:ascii="DM Sans" w:cs="DM Sans" w:eastAsia="DM Sans" w:hAnsi="DM Sans"/>
          <w:b/>
          <w:bCs/>
          <w:color w:val="14213D"/>
          <w:sz w:val="22"/>
          <w:szCs w:val="22"/>
        </w:rPr>
        <w:t xml:space="preserve">Verwacht weerstand.</w:t>
      </w:r>
      <w:r>
        <w:rPr>
          <w:rFonts w:ascii="DM Sans" w:cs="DM Sans" w:eastAsia="DM Sans" w:hAnsi="DM Sans"/>
          <w:color w:val="14213D"/>
          <w:sz w:val="22"/>
          <w:szCs w:val="22"/>
        </w:rPr>
        <w:t xml:space="preserve"> Een deel van de zaal vindt normalisatie theoretisch gedoe uit een schoolboek. Die weerstand wint je niet met definities maar met de anomalieën: laat zien wat er kapotgaat.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5; de meegenomen aantekening uit deel 4.</w:t>
      </w:r>
    </w:p>
    <w:p>
      <w:pPr>
        <w:spacing w:after="160"/>
      </w:pPr>
      <w:r>
        <w:rPr>
          <w:rFonts w:ascii="DM Sans" w:cs="DM Sans" w:eastAsia="DM Sans" w:hAnsi="DM Sans"/>
          <w:b/>
          <w:bCs/>
          <w:color w:val="14213D"/>
          <w:sz w:val="22"/>
          <w:szCs w:val="22"/>
        </w:rPr>
        <w:t xml:space="preserve">Door de docent:</w:t>
      </w:r>
    </w:p>
    <w:p>
      <w:pPr>
        <w:pStyle w:val="ListParagraph"/>
        <w:numPr>
          <w:ilvl w:val="0"/>
          <w:numId w:val="3"/>
        </w:numPr>
      </w:pPr>
      <w:r>
        <w:rPr>
          <w:rFonts w:ascii="DM Sans" w:cs="DM Sans" w:eastAsia="DM Sans" w:hAnsi="DM Sans"/>
          <w:color w:val="14213D"/>
          <w:sz w:val="22"/>
          <w:szCs w:val="22"/>
        </w:rPr>
        <w:t xml:space="preserve">Grote vellen papier of een digitaal whiteboard per drietal. Dit dagdeel wordt getekend, niet getypt.</w:t>
      </w:r>
    </w:p>
    <w:p>
      <w:pPr>
        <w:pStyle w:val="ListParagraph"/>
        <w:numPr>
          <w:ilvl w:val="0"/>
          <w:numId w:val="3"/>
        </w:numPr>
      </w:pPr>
      <w:r>
        <w:rPr>
          <w:rFonts w:ascii="DM Sans" w:cs="DM Sans" w:eastAsia="DM Sans" w:hAnsi="DM Sans"/>
          <w:color w:val="14213D"/>
          <w:sz w:val="22"/>
          <w:szCs w:val="22"/>
        </w:rPr>
        <w:t xml:space="preserve">Gesprekfragment uit opdracht 5.3 uitgeprint per groep.</w:t>
      </w:r>
    </w:p>
    <w:p>
      <w:pPr>
        <w:pStyle w:val="ListParagraph"/>
        <w:numPr>
          <w:ilvl w:val="0"/>
          <w:numId w:val="3"/>
        </w:numPr>
      </w:pPr>
      <w:r>
        <w:rPr>
          <w:rFonts w:ascii="DM Sans" w:cs="DM Sans" w:eastAsia="DM Sans" w:hAnsi="DM Sans"/>
          <w:color w:val="14213D"/>
          <w:sz w:val="22"/>
          <w:szCs w:val="22"/>
        </w:rPr>
        <w:t xml:space="preserve">Het DDL-script van de casus bij de hand, om de </w:t>
      </w:r>
      <w:r>
        <w:rPr>
          <w:rFonts w:ascii="DM Mono" w:cs="DM Mono" w:eastAsia="DM Mono" w:hAnsi="DM Mono"/>
          <w:color w:val="14213D"/>
          <w:sz w:val="22"/>
          <w:szCs w:val="22"/>
        </w:rPr>
        <w:t xml:space="preserve">[ONTWERPKEUZE]</w:t>
      </w:r>
      <w:r>
        <w:rPr>
          <w:rFonts w:ascii="DM Sans" w:cs="DM Sans" w:eastAsia="DM Sans" w:hAnsi="DM Sans"/>
          <w:color w:val="14213D"/>
          <w:sz w:val="22"/>
          <w:szCs w:val="22"/>
        </w:rPr>
        <w:t xml:space="preserve">-markeringen te tonen.</w:t>
      </w:r>
    </w:p>
    <w:p>
      <w:pPr>
        <w:pStyle w:val="ListParagraph"/>
        <w:numPr>
          <w:ilvl w:val="0"/>
          <w:numId w:val="3"/>
        </w:numPr>
      </w:pPr>
      <w:r>
        <w:rPr>
          <w:rFonts w:ascii="DM Sans" w:cs="DM Sans" w:eastAsia="DM Sans" w:hAnsi="DM Sans"/>
          <w:color w:val="14213D"/>
          <w:sz w:val="22"/>
          <w:szCs w:val="22"/>
        </w:rPr>
        <w:t xml:space="preserve">Optioneel: een modelleerhulpmiddel projecteren voor de demonstratie. Doe dat pas ná het handmatig tekenen; gereedschap leidt af van de vraag.</w:t>
      </w:r>
    </w:p>
    <w:p>
      <w:pPr>
        <w:spacing w:after="160"/>
      </w:pPr>
      <w:r>
        <w:rPr>
          <w:rFonts w:ascii="DM Sans" w:cs="DM Sans" w:eastAsia="DM Sans" w:hAnsi="DM Sans"/>
          <w:b/>
          <w:bCs/>
          <w:color w:val="14213D"/>
          <w:sz w:val="22"/>
          <w:szCs w:val="22"/>
        </w:rPr>
        <w:t xml:space="preserve">Zaalopstelling:</w:t>
      </w:r>
      <w:r>
        <w:rPr>
          <w:rFonts w:ascii="DM Sans" w:cs="DM Sans" w:eastAsia="DM Sans" w:hAnsi="DM Sans"/>
          <w:color w:val="14213D"/>
          <w:sz w:val="22"/>
          <w:szCs w:val="22"/>
        </w:rPr>
        <w:t xml:space="preserve"> drietallen aan tafels met tekenruimte. Laptops mogen dicht tot opdracht 5.7.</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oogst de meegenomen modelwijzigingen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op het bord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Waarom modelleren + drie niveaus (§2-3)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0:35-0:55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Entiteiten, attributen, notatie (§4-6) + </w:t>
            </w:r>
            <w:r>
              <w:rPr>
                <w:rFonts w:ascii="DM Sans" w:cs="DM Sans" w:eastAsia="DM Sans" w:hAnsi="DM Sans"/>
                <w:b/>
                <w:bCs/>
                <w:color w:val="14213D"/>
                <w:sz w:val="22"/>
                <w:szCs w:val="22"/>
              </w:rPr>
              <w:t xml:space="preserve">opdracht 5.1, 5.2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5.3</w:t>
            </w:r>
            <w:r>
              <w:rPr>
                <w:rFonts w:ascii="DM Sans" w:cs="DM Sans" w:eastAsia="DM Sans" w:hAnsi="DM Sans"/>
                <w:color w:val="14213D"/>
                <w:sz w:val="22"/>
                <w:szCs w:val="22"/>
              </w:rPr>
              <w:t xml:space="preserve"> — van gesprek naar model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1:35-1:50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Bespreking 5.3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Functionele afhankelijkheid, 1NF-2NF-3NF (§10-13)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2:10-2:35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5.4</w:t>
            </w:r>
            <w:r>
              <w:rPr>
                <w:rFonts w:ascii="DM Sans" w:cs="DM Sans" w:eastAsia="DM Sans" w:hAnsi="DM Sans"/>
                <w:color w:val="14213D"/>
                <w:sz w:val="22"/>
                <w:szCs w:val="22"/>
              </w:rPr>
              <w:t xml:space="preserve"> — normaliseren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2:35-2:45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Denormalisatie (§15) + </w:t>
            </w:r>
            <w:r>
              <w:rPr>
                <w:rFonts w:ascii="DM Sans" w:cs="DM Sans" w:eastAsia="DM Sans" w:hAnsi="DM Sans"/>
                <w:b/>
                <w:bCs/>
                <w:color w:val="14213D"/>
                <w:sz w:val="22"/>
                <w:szCs w:val="22"/>
              </w:rPr>
              <w:t xml:space="preserve">opdracht 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Historie (§16) + </w:t>
            </w:r>
            <w:r>
              <w:rPr>
                <w:rFonts w:ascii="DM Sans" w:cs="DM Sans" w:eastAsia="DM Sans" w:hAnsi="DM Sans"/>
                <w:b/>
                <w:bCs/>
                <w:color w:val="14213D"/>
                <w:sz w:val="22"/>
                <w:szCs w:val="22"/>
              </w:rPr>
              <w:t xml:space="preserve">opdracht 5.6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model van de casus beoordeeld (§18)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met het DDL erbij</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5.7</w:t>
            </w:r>
            <w:r>
              <w:rPr>
                <w:rFonts w:ascii="DM Sans" w:cs="DM Sans" w:eastAsia="DM Sans" w:hAnsi="DM Sans"/>
                <w:color w:val="14213D"/>
                <w:sz w:val="22"/>
                <w:szCs w:val="22"/>
              </w:rPr>
              <w:t xml:space="preserve"> — modelherzieningsvoorstel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kort opdracht 5.5 in tot een plenaire ronde van vijf minuten en laat 5.6d vervallen.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paragraaf 16 (historie) of opdracht 5.7 in — historie is voor een pensioenuitvoerder de kern van het vak, en 5.7 is de opbrengst van de dag.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Oogst de meegenomen wijzigingen (0:00)</w:t>
      </w:r>
    </w:p>
    <w:p>
      <w:pPr>
        <w:spacing w:after="160"/>
      </w:pPr>
      <w:r>
        <w:rPr>
          <w:rFonts w:ascii="DM Sans" w:cs="DM Sans" w:eastAsia="DM Sans" w:hAnsi="DM Sans"/>
          <w:color w:val="14213D"/>
          <w:sz w:val="22"/>
          <w:szCs w:val="22"/>
        </w:rPr>
        <w:t xml:space="preserve">Schrijf ze op het bord en laat ze de hele dag staan. Aan het eind vergelijk je ze met de zes zwaktes uit paragraaf 18. Vrijwel altijd heeft de zaal er drie of vier zelf gevonden — dat is een goede opening voor opdracht 5.7, omdat het hun eigen lijst is en niet die van de reader.</w:t>
      </w:r>
    </w:p>
    <w:p>
      <w:pPr>
        <w:pStyle w:val="Heading3"/>
      </w:pPr>
      <w:r>
        <w:rPr>
          <w:rFonts w:ascii="DM Sans" w:cs="DM Sans" w:eastAsia="DM Sans" w:hAnsi="DM Sans"/>
          <w:color w:val="14213D"/>
          <w:sz w:val="22"/>
          <w:szCs w:val="22"/>
        </w:rPr>
        <w:t xml:space="preserve">4.2 Waarom modelleren (0:15)</w:t>
      </w:r>
    </w:p>
    <w:p>
      <w:pPr>
        <w:spacing w:after="160"/>
      </w:pPr>
      <w:r>
        <w:rPr>
          <w:rFonts w:ascii="DM Sans" w:cs="DM Sans" w:eastAsia="DM Sans" w:hAnsi="DM Sans"/>
          <w:color w:val="14213D"/>
          <w:sz w:val="22"/>
          <w:szCs w:val="22"/>
        </w:rPr>
        <w:t xml:space="preserve">Begin met de zin die het dagdeel draagt: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"De schil bij Meridiaan is niet ontstaan doordat mensen slecht waren in SQL. Hij is ontstaan doordat niemand ooit heeft vastgelegd wat een deelnemer ís."</w:t>
      </w:r>
    </w:p>
    <w:p>
      <w:pPr>
        <w:spacing w:after="160"/>
      </w:pPr>
      <w:r>
        <w:rPr>
          <w:rFonts w:ascii="DM Sans" w:cs="DM Sans" w:eastAsia="DM Sans" w:hAnsi="DM Sans"/>
          <w:color w:val="14213D"/>
          <w:sz w:val="22"/>
          <w:szCs w:val="22"/>
        </w:rPr>
        <w:t xml:space="preserve">Stel daarna de vraag uit de reader aan de zaal: </w:t>
      </w:r>
      <w:r>
        <w:rPr>
          <w:rFonts w:ascii="DM Sans" w:cs="DM Sans" w:eastAsia="DM Sans" w:hAnsi="DM Sans"/>
          <w:i/>
          <w:iCs/>
          <w:color w:val="14213D"/>
          <w:sz w:val="22"/>
          <w:szCs w:val="22"/>
        </w:rPr>
        <w:t xml:space="preserve">kan een deelnemer twee gelijktijdige dienstverbanden hebben?</w:t>
      </w:r>
      <w:r>
        <w:rPr>
          <w:rFonts w:ascii="DM Sans" w:cs="DM Sans" w:eastAsia="DM Sans" w:hAnsi="DM Sans"/>
          <w:color w:val="14213D"/>
          <w:sz w:val="22"/>
          <w:szCs w:val="22"/>
        </w:rPr>
        <w:t xml:space="preserve"> Laat ze in de casusdatabase kijken. Het antwoord (ja) verklaart de drie verschillende deelnemersaantallen uit deel 1, en dat verband maakt indruk omdat het vier dagdelen lang boven de cursus hing.</w:t>
      </w:r>
    </w:p>
    <w:p>
      <w:pPr>
        <w:spacing w:after="160"/>
      </w:pPr>
      <w:r>
        <w:rPr>
          <w:rFonts w:ascii="DM Sans" w:cs="DM Sans" w:eastAsia="DM Sans" w:hAnsi="DM Sans"/>
          <w:color w:val="14213D"/>
          <w:sz w:val="22"/>
          <w:szCs w:val="22"/>
        </w:rPr>
        <w:t xml:space="preserve">Bij de drie modelniveaus: hamer op het verbod op sleutels in het conceptuele model. De meeste deelnemers zijn technisch en tekenen automatisch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in. Corrigeer dat consequent — niet omdat het fout is, maar omdat het gesprek met de business erdoor kantelt naar techniek.</w:t>
      </w:r>
    </w:p>
    <w:p>
      <w:pPr>
        <w:pStyle w:val="Heading3"/>
      </w:pPr>
      <w:r>
        <w:rPr>
          <w:rFonts w:ascii="DM Sans" w:cs="DM Sans" w:eastAsia="DM Sans" w:hAnsi="DM Sans"/>
          <w:color w:val="14213D"/>
          <w:sz w:val="22"/>
          <w:szCs w:val="22"/>
        </w:rPr>
        <w:t xml:space="preserve">4.3 Notatie (0:35)</w:t>
      </w:r>
    </w:p>
    <w:p>
      <w:pPr>
        <w:spacing w:after="160"/>
      </w:pPr>
      <w:r>
        <w:rPr>
          <w:rFonts w:ascii="DM Sans" w:cs="DM Sans" w:eastAsia="DM Sans" w:hAnsi="DM Sans"/>
          <w:color w:val="14213D"/>
          <w:sz w:val="22"/>
          <w:szCs w:val="22"/>
        </w:rPr>
        <w:t xml:space="preserve">Kraaienpoot in vijf minuten, dan meteen oefenen. Sta erop dat deelnemers </w:t>
      </w:r>
      <w:r>
        <w:rPr>
          <w:rFonts w:ascii="DM Sans" w:cs="DM Sans" w:eastAsia="DM Sans" w:hAnsi="DM Sans"/>
          <w:b/>
          <w:bCs/>
          <w:color w:val="14213D"/>
          <w:sz w:val="22"/>
          <w:szCs w:val="22"/>
        </w:rPr>
        <w:t xml:space="preserve">beide richtingen hardop uitspreken</w:t>
      </w:r>
      <w:r>
        <w:rPr>
          <w:rFonts w:ascii="DM Sans" w:cs="DM Sans" w:eastAsia="DM Sans" w:hAnsi="DM Sans"/>
          <w:color w:val="14213D"/>
          <w:sz w:val="22"/>
          <w:szCs w:val="22"/>
        </w:rPr>
        <w:t xml:space="preserve"> bij opdracht 5.2. Laat één tweetal het voordoen voor de zaal; het voelt onwennig en werkt daarna vanzelf.</w:t>
      </w:r>
    </w:p>
    <w:p>
      <w:pPr>
        <w:spacing w:after="160"/>
      </w:pPr>
      <w:r>
        <w:rPr>
          <w:rFonts w:ascii="DM Sans" w:cs="DM Sans" w:eastAsia="DM Sans" w:hAnsi="DM Sans"/>
          <w:color w:val="14213D"/>
          <w:sz w:val="22"/>
          <w:szCs w:val="22"/>
        </w:rPr>
        <w:t xml:space="preserve">Bij 5.2f gaat de discussie los. Laat die lopen: de vraag of een deelnemer zonder aanspraak mag bestaan, is precies het soort vraag waar dit deel om draait.</w:t>
      </w:r>
    </w:p>
    <w:p>
      <w:pPr>
        <w:pStyle w:val="Heading3"/>
      </w:pPr>
      <w:r>
        <w:rPr>
          <w:rFonts w:ascii="DM Sans" w:cs="DM Sans" w:eastAsia="DM Sans" w:hAnsi="DM Sans"/>
          <w:color w:val="14213D"/>
          <w:sz w:val="22"/>
          <w:szCs w:val="22"/>
        </w:rPr>
        <w:t xml:space="preserve">4.4 Opdracht 5.3 (0:55)</w:t>
      </w:r>
    </w:p>
    <w:p>
      <w:pPr>
        <w:spacing w:after="160"/>
      </w:pPr>
      <w:r>
        <w:rPr>
          <w:rFonts w:ascii="DM Sans" w:cs="DM Sans" w:eastAsia="DM Sans" w:hAnsi="DM Sans"/>
          <w:color w:val="14213D"/>
          <w:sz w:val="22"/>
          <w:szCs w:val="22"/>
        </w:rPr>
        <w:t xml:space="preserve">Het langste zelfstandige blok. Loop rond en stuur op drie dingen:</w:t>
      </w:r>
    </w:p>
    <w:p>
      <w:pPr>
        <w:pStyle w:val="ListParagraph"/>
        <w:numPr>
          <w:ilvl w:val="0"/>
          <w:numId w:val="3"/>
        </w:numPr>
      </w:pPr>
      <w:r>
        <w:rPr>
          <w:rFonts w:ascii="DM Sans" w:cs="DM Sans" w:eastAsia="DM Sans" w:hAnsi="DM Sans"/>
          <w:b/>
          <w:bCs/>
          <w:color w:val="14213D"/>
          <w:sz w:val="22"/>
          <w:szCs w:val="22"/>
        </w:rPr>
        <w:t xml:space="preserve">Onderwerp als entiteit.</w:t>
      </w:r>
      <w:r>
        <w:rPr>
          <w:rFonts w:ascii="DM Sans" w:cs="DM Sans" w:eastAsia="DM Sans" w:hAnsi="DM Sans"/>
          <w:color w:val="14213D"/>
          <w:sz w:val="22"/>
          <w:szCs w:val="22"/>
        </w:rPr>
        <w:t xml:space="preserve"> Groepen die "onderwerp" als tekstkolom op contactmoment zetten, missen de veel-op-veel. Vraag: </w:t>
      </w:r>
      <w:r>
        <w:rPr>
          <w:rFonts w:ascii="DM Sans" w:cs="DM Sans" w:eastAsia="DM Sans" w:hAnsi="DM Sans"/>
          <w:i/>
          <w:iCs/>
          <w:color w:val="14213D"/>
          <w:sz w:val="22"/>
          <w:szCs w:val="22"/>
        </w:rPr>
        <w:t xml:space="preserve">"kan een gesprek over twee dingen gaan?"</w:t>
      </w:r>
      <w:r>
        <w:rPr>
          <w:rFonts w:ascii="DM Sans" w:cs="DM Sans" w:eastAsia="DM Sans" w:hAnsi="DM Sans"/>
          <w:color w:val="14213D"/>
          <w:sz w:val="22"/>
          <w:szCs w:val="22"/>
        </w:rPr>
        <w:t xml:space="preserve"> Het staat letterlijk in het fragment.</w:t>
      </w:r>
    </w:p>
    <w:p>
      <w:pPr>
        <w:pStyle w:val="ListParagraph"/>
        <w:numPr>
          <w:ilvl w:val="0"/>
          <w:numId w:val="3"/>
        </w:numPr>
      </w:pPr>
      <w:r>
        <w:rPr>
          <w:rFonts w:ascii="DM Sans" w:cs="DM Sans" w:eastAsia="DM Sans" w:hAnsi="DM Sans"/>
          <w:b/>
          <w:bCs/>
          <w:color w:val="14213D"/>
          <w:sz w:val="22"/>
          <w:szCs w:val="22"/>
        </w:rPr>
        <w:t xml:space="preserve">De medewerker-adviseur-vraag.</w:t>
      </w:r>
      <w:r>
        <w:rPr>
          <w:rFonts w:ascii="DM Sans" w:cs="DM Sans" w:eastAsia="DM Sans" w:hAnsi="DM Sans"/>
          <w:color w:val="14213D"/>
          <w:sz w:val="22"/>
          <w:szCs w:val="22"/>
        </w:rPr>
        <w:t xml:space="preserve"> Weinig groepen stellen hem. Als niemand hem stelt, breng hem plenair in — het is de waardevolste vraag uit de opdracht en illustreert waarom je een nieuw model altijd naast het bestaande legt.</w:t>
      </w:r>
    </w:p>
    <w:p>
      <w:pPr>
        <w:pStyle w:val="ListParagraph"/>
        <w:numPr>
          <w:ilvl w:val="0"/>
          <w:numId w:val="3"/>
        </w:numPr>
      </w:pPr>
      <w:r>
        <w:rPr>
          <w:rFonts w:ascii="DM Sans" w:cs="DM Sans" w:eastAsia="DM Sans" w:hAnsi="DM Sans"/>
          <w:b/>
          <w:bCs/>
          <w:color w:val="14213D"/>
          <w:sz w:val="22"/>
          <w:szCs w:val="22"/>
        </w:rPr>
        <w:t xml:space="preserve">Tekenen, niet typen.</w:t>
      </w:r>
      <w:r>
        <w:rPr>
          <w:rFonts w:ascii="DM Sans" w:cs="DM Sans" w:eastAsia="DM Sans" w:hAnsi="DM Sans"/>
          <w:color w:val="14213D"/>
          <w:sz w:val="22"/>
          <w:szCs w:val="22"/>
        </w:rPr>
        <w:t xml:space="preserve"> Groepen die een tabelstructuur opschrijven in plaats van een plaat te tekenen, zitten al in het logische model.</w:t>
      </w:r>
    </w:p>
    <w:p>
      <w:pPr>
        <w:spacing w:after="160"/>
      </w:pPr>
      <w:r>
        <w:rPr>
          <w:rFonts w:ascii="DM Sans" w:cs="DM Sans" w:eastAsia="DM Sans" w:hAnsi="DM Sans"/>
          <w:color w:val="14213D"/>
          <w:sz w:val="22"/>
          <w:szCs w:val="22"/>
        </w:rPr>
        <w:t xml:space="preserve">Bij de plenaire bespreking: laat één groep hun plaat toelichten en laat de zaal vragen stellen. Dat is een oefening in het gesprek dat ze straks met een opdrachtgever voeren.</w:t>
      </w:r>
    </w:p>
    <w:p>
      <w:pPr>
        <w:pStyle w:val="Heading3"/>
      </w:pPr>
      <w:r>
        <w:rPr>
          <w:rFonts w:ascii="DM Sans" w:cs="DM Sans" w:eastAsia="DM Sans" w:hAnsi="DM Sans"/>
          <w:color w:val="14213D"/>
          <w:sz w:val="22"/>
          <w:szCs w:val="22"/>
        </w:rPr>
        <w:t xml:space="preserve">4.5 Normalisatie (1:50)</w:t>
      </w:r>
    </w:p>
    <w:p>
      <w:pPr>
        <w:spacing w:after="160"/>
      </w:pPr>
      <w:r>
        <w:rPr>
          <w:rFonts w:ascii="DM Sans" w:cs="DM Sans" w:eastAsia="DM Sans" w:hAnsi="DM Sans"/>
          <w:b/>
          <w:bCs/>
          <w:color w:val="14213D"/>
          <w:sz w:val="22"/>
          <w:szCs w:val="22"/>
        </w:rPr>
        <w:t xml:space="preserve">Onderwijs de anomalieën vóór de definities.</w:t>
      </w:r>
      <w:r>
        <w:rPr>
          <w:rFonts w:ascii="DM Sans" w:cs="DM Sans" w:eastAsia="DM Sans" w:hAnsi="DM Sans"/>
          <w:color w:val="14213D"/>
          <w:sz w:val="22"/>
          <w:szCs w:val="22"/>
        </w:rPr>
        <w:t xml:space="preserve"> Zet de tabel uit opdracht 5.4 op het bord en vraag: </w:t>
      </w:r>
      <w:r>
        <w:rPr>
          <w:rFonts w:ascii="DM Sans" w:cs="DM Sans" w:eastAsia="DM Sans" w:hAnsi="DM Sans"/>
          <w:i/>
          <w:iCs/>
          <w:color w:val="14213D"/>
          <w:sz w:val="22"/>
          <w:szCs w:val="22"/>
        </w:rPr>
        <w:t xml:space="preserve">"wat gebeurt er als deze werkgever van naam verandert?"</w:t>
      </w:r>
      <w:r>
        <w:rPr>
          <w:rFonts w:ascii="DM Sans" w:cs="DM Sans" w:eastAsia="DM Sans" w:hAnsi="DM Sans"/>
          <w:color w:val="14213D"/>
          <w:sz w:val="22"/>
          <w:szCs w:val="22"/>
        </w:rPr>
        <w:t xml:space="preserve"> Laat iemand het uitrekenen. Pas als het probleem tastbaar is, geef je de normaalvorm er een naam aan.</w:t>
      </w:r>
    </w:p>
    <w:p>
      <w:pPr>
        <w:spacing w:after="160"/>
      </w:pPr>
      <w:r>
        <w:rPr>
          <w:rFonts w:ascii="DM Sans" w:cs="DM Sans" w:eastAsia="DM Sans" w:hAnsi="DM Sans"/>
          <w:color w:val="14213D"/>
          <w:sz w:val="22"/>
          <w:szCs w:val="22"/>
        </w:rPr>
        <w:t xml:space="preserve">Geef het geheugensteuntje expliciet en laat het opschrijven: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sleutel, de hele sleutel, en niets dan de sleutel.</w:t>
      </w:r>
    </w:p>
    <w:p>
      <w:pPr>
        <w:spacing w:after="160"/>
      </w:pPr>
      <w:r>
        <w:rPr>
          <w:rFonts w:ascii="DM Sans" w:cs="DM Sans" w:eastAsia="DM Sans" w:hAnsi="DM Sans"/>
          <w:color w:val="14213D"/>
          <w:sz w:val="22"/>
          <w:szCs w:val="22"/>
        </w:rPr>
        <w:t xml:space="preserve">Bij 1NF en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verwacht de vraag "maar PostgreSQL kan toch JSON?" Beantwoord hem met de vuistregel uit de reader —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voor wat je bewaart, kolommen voor wat je gebruikt — en ga niet dieper. De volledige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-behandeling hoort in niveau 2.</w:t>
      </w:r>
    </w:p>
    <w:p>
      <w:pPr>
        <w:spacing w:after="160"/>
      </w:pPr>
      <w:r>
        <w:rPr>
          <w:rFonts w:ascii="DM Sans" w:cs="DM Sans" w:eastAsia="DM Sans" w:hAnsi="DM Sans"/>
          <w:color w:val="14213D"/>
          <w:sz w:val="22"/>
          <w:szCs w:val="22"/>
        </w:rPr>
        <w:t xml:space="preserve">Bij 5.4e (betekenis in de sleutel): dit is een fout die deelnemers in hun eigen organisatie vrijwel zeker herkennen. Vraag ernaar; de voorbeelden uit de zaal zijn beter dan het jouwe.</w:t>
      </w:r>
    </w:p>
    <w:p>
      <w:pPr>
        <w:pStyle w:val="Heading3"/>
      </w:pPr>
      <w:r>
        <w:rPr>
          <w:rFonts w:ascii="DM Sans" w:cs="DM Sans" w:eastAsia="DM Sans" w:hAnsi="DM Sans"/>
          <w:color w:val="14213D"/>
          <w:sz w:val="22"/>
          <w:szCs w:val="22"/>
        </w:rPr>
        <w:t xml:space="preserve">4.6 Denormalisatie (2:45)</w:t>
      </w:r>
    </w:p>
    <w:p>
      <w:pPr>
        <w:spacing w:after="160"/>
      </w:pPr>
      <w:r>
        <w:rPr>
          <w:rFonts w:ascii="DM Sans" w:cs="DM Sans" w:eastAsia="DM Sans" w:hAnsi="DM Sans"/>
          <w:color w:val="14213D"/>
          <w:sz w:val="22"/>
          <w:szCs w:val="22"/>
        </w:rPr>
        <w:t xml:space="preserve">Het kritieke onderscheid in opdracht 5.5 is tussen </w:t>
      </w: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(het salaris bij de aanspraak) en </w:t>
      </w: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(de werkgeversnaam bij het dienstverband). Beide zijn "een waarde kopiëren", en toch is de één juist en de ander fout.</w:t>
      </w:r>
    </w:p>
    <w:p>
      <w:pPr>
        <w:spacing w:after="160"/>
      </w:pPr>
      <w:r>
        <w:rPr>
          <w:rFonts w:ascii="DM Sans" w:cs="DM Sans" w:eastAsia="DM Sans" w:hAnsi="DM Sans"/>
          <w:color w:val="14213D"/>
          <w:sz w:val="22"/>
          <w:szCs w:val="22"/>
        </w:rPr>
        <w:t xml:space="preserve">Laat de groep dat verschil zelf formuleren voordat je het geeft. Het antwoord — het ene is een historisch feit, het andere een kopie van een actuele waarde — is een van de nuttigste inzichten uit dit deel en komt in elk project terug.</w:t>
      </w:r>
    </w:p>
    <w:p>
      <w:pPr>
        <w:pStyle w:val="Heading3"/>
      </w:pPr>
      <w:r>
        <w:rPr>
          <w:rFonts w:ascii="DM Sans" w:cs="DM Sans" w:eastAsia="DM Sans" w:hAnsi="DM Sans"/>
          <w:color w:val="14213D"/>
          <w:sz w:val="22"/>
          <w:szCs w:val="22"/>
        </w:rPr>
        <w:t xml:space="preserve">4.7 Historie (3:00)</w:t>
      </w:r>
    </w:p>
    <w:p>
      <w:pPr>
        <w:spacing w:after="160"/>
      </w:pPr>
      <w:r>
        <w:rPr>
          <w:rFonts w:ascii="DM Sans" w:cs="DM Sans" w:eastAsia="DM Sans" w:hAnsi="DM Sans"/>
          <w:color w:val="14213D"/>
          <w:sz w:val="22"/>
          <w:szCs w:val="22"/>
        </w:rPr>
        <w:t xml:space="preserve">Voor een pensioenuitvoerder is dit geen bijzaak. Open met de vraag: </w:t>
      </w:r>
      <w:r>
        <w:rPr>
          <w:rFonts w:ascii="DM Sans" w:cs="DM Sans" w:eastAsia="DM Sans" w:hAnsi="DM Sans"/>
          <w:i/>
          <w:iCs/>
          <w:color w:val="14213D"/>
          <w:sz w:val="22"/>
          <w:szCs w:val="22"/>
        </w:rPr>
        <w:t xml:space="preserve">"welk adres had deze deelnemer toen wij het UPO van 2023 verstuurden?"</w:t>
      </w:r>
      <w:r>
        <w:rPr>
          <w:rFonts w:ascii="DM Sans" w:cs="DM Sans" w:eastAsia="DM Sans" w:hAnsi="DM Sans"/>
          <w:color w:val="14213D"/>
          <w:sz w:val="22"/>
          <w:szCs w:val="22"/>
        </w:rPr>
        <w:t xml:space="preserve"> en laat de zaal in de casusdatabase zoeken. Het antwoord is: dat is niet te achterhalen. Bij een klacht is dat een probleem.</w:t>
      </w:r>
    </w:p>
    <w:p>
      <w:pPr>
        <w:spacing w:after="160"/>
      </w:pPr>
      <w:r>
        <w:rPr>
          <w:rFonts w:ascii="DM Sans" w:cs="DM Sans" w:eastAsia="DM Sans" w:hAnsi="DM Sans"/>
          <w:color w:val="14213D"/>
          <w:sz w:val="22"/>
          <w:szCs w:val="22"/>
        </w:rPr>
        <w:t xml:space="preserve">De drie soorten tijd kort houden; het onderscheid geldigheidstijd/registratietijd is genoeg voor niveau 1. Bitemporeel noem je als bestaand concept met een waarschuwing over de complexiteit.</w:t>
      </w:r>
    </w:p>
    <w:p>
      <w:pPr>
        <w:spacing w:after="160"/>
      </w:pPr>
      <w:r>
        <w:rPr>
          <w:rFonts w:ascii="DM Sans" w:cs="DM Sans" w:eastAsia="DM Sans" w:hAnsi="DM Sans"/>
          <w:color w:val="14213D"/>
          <w:sz w:val="22"/>
          <w:szCs w:val="22"/>
        </w:rPr>
        <w:t xml:space="preserve">Bij 5.6c: deelnemers kennen exclusion constraints nog niet. Dat is bewust — het is een aardige cliffhanger naar deel 6, waar ze het gereedschap krijgen dat ze vandaag misten.</w:t>
      </w:r>
    </w:p>
    <w:p>
      <w:pPr>
        <w:pStyle w:val="Heading3"/>
      </w:pPr>
      <w:r>
        <w:rPr>
          <w:rFonts w:ascii="DM Sans" w:cs="DM Sans" w:eastAsia="DM Sans" w:hAnsi="DM Sans"/>
          <w:color w:val="14213D"/>
          <w:sz w:val="22"/>
          <w:szCs w:val="22"/>
        </w:rPr>
        <w:t xml:space="preserve">4.8 De casus beoordeeld (3:20)</w:t>
      </w:r>
    </w:p>
    <w:p>
      <w:pPr>
        <w:spacing w:after="160"/>
      </w:pPr>
      <w:r>
        <w:rPr>
          <w:rFonts w:ascii="DM Sans" w:cs="DM Sans" w:eastAsia="DM Sans" w:hAnsi="DM Sans"/>
          <w:color w:val="14213D"/>
          <w:sz w:val="22"/>
          <w:szCs w:val="22"/>
        </w:rPr>
        <w:t xml:space="preserve">Projecteer het DDL-script en zoek de </w:t>
      </w:r>
      <w:r>
        <w:rPr>
          <w:rFonts w:ascii="DM Mono" w:cs="DM Mono" w:eastAsia="DM Mono" w:hAnsi="DM Mono"/>
          <w:color w:val="14213D"/>
          <w:sz w:val="22"/>
          <w:szCs w:val="22"/>
        </w:rPr>
        <w:t xml:space="preserve">[ONTWERPKEUZE]</w:t>
      </w:r>
      <w:r>
        <w:rPr>
          <w:rFonts w:ascii="DM Sans" w:cs="DM Sans" w:eastAsia="DM Sans" w:hAnsi="DM Sans"/>
          <w:color w:val="14213D"/>
          <w:sz w:val="22"/>
          <w:szCs w:val="22"/>
        </w:rPr>
        <w:t xml:space="preserve">-markeringen op. Loop de zes zwaktes langs en vergelijk met de lijst op het bord uit de opening.</w:t>
      </w:r>
    </w:p>
    <w:p>
      <w:pPr>
        <w:spacing w:after="160"/>
      </w:pPr>
      <w:r>
        <w:rPr>
          <w:rFonts w:ascii="DM Sans" w:cs="DM Sans" w:eastAsia="DM Sans" w:hAnsi="DM Sans"/>
          <w:color w:val="14213D"/>
          <w:sz w:val="22"/>
          <w:szCs w:val="22"/>
        </w:rPr>
        <w:t xml:space="preserve">Besteed de meeste tijd aan 18.5 (geen salarishistorie) en 18.6 (ontbrekende UPO-entiteit). Zeg bij die laatste hardop dat de entiteit letterlijk in het gesprek stond. Het punt van de dag is dat modelleerfouten ontstaan door niet doorvragen, en dit is het bewijs.</w:t>
      </w:r>
    </w:p>
    <w:p>
      <w:pPr>
        <w:pStyle w:val="Heading3"/>
      </w:pPr>
      <w:r>
        <w:rPr>
          <w:rFonts w:ascii="DM Sans" w:cs="DM Sans" w:eastAsia="DM Sans" w:hAnsi="DM Sans"/>
          <w:color w:val="14213D"/>
          <w:sz w:val="22"/>
          <w:szCs w:val="22"/>
        </w:rPr>
        <w:t xml:space="preserve">4.9 Opdracht 5.7 (3:35)</w:t>
      </w:r>
    </w:p>
    <w:p>
      <w:pPr>
        <w:spacing w:after="160"/>
      </w:pPr>
      <w:r>
        <w:rPr>
          <w:rFonts w:ascii="DM Sans" w:cs="DM Sans" w:eastAsia="DM Sans" w:hAnsi="DM Sans"/>
          <w:color w:val="14213D"/>
          <w:sz w:val="22"/>
          <w:szCs w:val="22"/>
        </w:rPr>
        <w:t xml:space="preserve">Vijfentwintig minuten is kort voor twee A4. Dat mag: de prioritering is belangrijker dan de volledigheid.</w:t>
      </w:r>
    </w:p>
    <w:p>
      <w:pPr>
        <w:spacing w:after="160"/>
      </w:pPr>
      <w:r>
        <w:rPr>
          <w:rFonts w:ascii="DM Sans" w:cs="DM Sans" w:eastAsia="DM Sans" w:hAnsi="DM Sans"/>
          <w:color w:val="14213D"/>
          <w:sz w:val="22"/>
          <w:szCs w:val="22"/>
        </w:rPr>
        <w:t xml:space="preserve">Stuur op twee dingen:</w:t>
      </w:r>
    </w:p>
    <w:p>
      <w:pPr>
        <w:pStyle w:val="ListParagraph"/>
        <w:numPr>
          <w:ilvl w:val="0"/>
          <w:numId w:val="3"/>
        </w:numPr>
      </w:pPr>
      <w:r>
        <w:rPr>
          <w:rFonts w:ascii="DM Sans" w:cs="DM Sans" w:eastAsia="DM Sans" w:hAnsi="DM Sans"/>
          <w:b/>
          <w:bCs/>
          <w:color w:val="14213D"/>
          <w:sz w:val="22"/>
          <w:szCs w:val="22"/>
        </w:rPr>
        <w:t xml:space="preserve">Prioriteren op risico.</w:t>
      </w:r>
      <w:r>
        <w:rPr>
          <w:rFonts w:ascii="DM Sans" w:cs="DM Sans" w:eastAsia="DM Sans" w:hAnsi="DM Sans"/>
          <w:color w:val="14213D"/>
          <w:sz w:val="22"/>
          <w:szCs w:val="22"/>
        </w:rPr>
        <w:t xml:space="preserve"> Groepen die met de plaatsentabel beginnen omdat die 3NF schendt, moeten de vraag krijgen: </w:t>
      </w:r>
      <w:r>
        <w:rPr>
          <w:rFonts w:ascii="DM Sans" w:cs="DM Sans" w:eastAsia="DM Sans" w:hAnsi="DM Sans"/>
          <w:i/>
          <w:iCs/>
          <w:color w:val="14213D"/>
          <w:sz w:val="22"/>
          <w:szCs w:val="22"/>
        </w:rPr>
        <w:t xml:space="preserve">"wat is hier het bedrijfsrisico, vergeleken met een aanspraakberekening die je niet kunt onderbouwen?"</w:t>
      </w:r>
    </w:p>
    <w:p>
      <w:pPr>
        <w:pStyle w:val="ListParagraph"/>
        <w:numPr>
          <w:ilvl w:val="0"/>
          <w:numId w:val="3"/>
        </w:numPr>
      </w:pPr>
      <w:r>
        <w:rPr>
          <w:rFonts w:ascii="DM Sans" w:cs="DM Sans" w:eastAsia="DM Sans" w:hAnsi="DM Sans"/>
          <w:b/>
          <w:bCs/>
          <w:color w:val="14213D"/>
          <w:sz w:val="22"/>
          <w:szCs w:val="22"/>
        </w:rPr>
        <w:t xml:space="preserve">De "bewust niet".</w:t>
      </w:r>
      <w:r>
        <w:rPr>
          <w:rFonts w:ascii="DM Sans" w:cs="DM Sans" w:eastAsia="DM Sans" w:hAnsi="DM Sans"/>
          <w:color w:val="14213D"/>
          <w:sz w:val="22"/>
          <w:szCs w:val="22"/>
        </w:rPr>
        <w:t xml:space="preserve"> Wie schrijft "geen tijd", heeft de opdracht gemist. Vraag door tot er een inhoudelijke afweging staat.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"Moeten we altijd tot 3NF normaliseren?"</w:t>
      </w:r>
    </w:p>
    <w:p>
      <w:pPr>
        <w:spacing w:after="160"/>
      </w:pPr>
      <w:r>
        <w:rPr>
          <w:rFonts w:ascii="DM Sans" w:cs="DM Sans" w:eastAsia="DM Sans" w:hAnsi="DM Sans"/>
          <w:color w:val="14213D"/>
          <w:sz w:val="22"/>
          <w:szCs w:val="22"/>
        </w:rPr>
        <w:t xml:space="preserve">Als vertrekpunt ja. Wijk je af, dan is dat een beslissing met een reden, een beheersmaatregel en documentatie — niet een gewoonte. In analytische modellen (sterschema's) wijk je bewust af; dat is een ander vakgebied met andere regels, en het hoort in niveau 2.</w:t>
      </w:r>
    </w:p>
    <w:p>
      <w:pPr>
        <w:spacing w:after="160"/>
      </w:pPr>
      <w:r>
        <w:rPr>
          <w:rFonts w:ascii="DM Sans" w:cs="DM Sans" w:eastAsia="DM Sans" w:hAnsi="DM Sans"/>
          <w:b/>
          <w:bCs/>
          <w:color w:val="14213D"/>
          <w:sz w:val="22"/>
          <w:szCs w:val="22"/>
        </w:rPr>
        <w:t xml:space="preserve">"Onze DBA zegt dat joins traag zijn en dat we moeten denormaliseren."</w:t>
      </w:r>
    </w:p>
    <w:p>
      <w:pPr>
        <w:spacing w:after="160"/>
      </w:pPr>
      <w:r>
        <w:rPr>
          <w:rFonts w:ascii="DM Sans" w:cs="DM Sans" w:eastAsia="DM Sans" w:hAnsi="DM Sans"/>
          <w:color w:val="14213D"/>
          <w:sz w:val="22"/>
          <w:szCs w:val="22"/>
        </w:rPr>
        <w:t xml:space="preserve">Vraag of dat gemeten is. Meestal niet. Wel eerlijk erkennen: op zeer grote volumes of bij specifieke toegangspatronen kan het kloppen. Het punt is de volgorde — eerst normaliseren, dan meten, dan pas afwijken.</w:t>
      </w:r>
    </w:p>
    <w:p>
      <w:pPr>
        <w:spacing w:after="160"/>
      </w:pPr>
      <w:r>
        <w:rPr>
          <w:rFonts w:ascii="DM Sans" w:cs="DM Sans" w:eastAsia="DM Sans" w:hAnsi="DM Sans"/>
          <w:b/>
          <w:bCs/>
          <w:color w:val="14213D"/>
          <w:sz w:val="22"/>
          <w:szCs w:val="22"/>
        </w:rPr>
        <w:t xml:space="preserve">"Wij gebruiken UML/Chen/ORM, niet kraaienpoot."</w:t>
      </w:r>
    </w:p>
    <w:p>
      <w:pPr>
        <w:spacing w:after="160"/>
      </w:pPr>
      <w:r>
        <w:rPr>
          <w:rFonts w:ascii="DM Sans" w:cs="DM Sans" w:eastAsia="DM Sans" w:hAnsi="DM Sans"/>
          <w:color w:val="14213D"/>
          <w:sz w:val="22"/>
          <w:szCs w:val="22"/>
        </w:rPr>
        <w:t xml:space="preserve">Prima. Vraag welke, en laat de betrokkene het verschil kort toelichten voor de zaal. De notatie is minder belangrijk dan de consistentie en dan de vraag of je lezers hem kennen.</w:t>
      </w:r>
    </w:p>
    <w:p>
      <w:pPr>
        <w:spacing w:after="160"/>
      </w:pPr>
      <w:r>
        <w:rPr>
          <w:rFonts w:ascii="DM Sans" w:cs="DM Sans" w:eastAsia="DM Sans" w:hAnsi="DM Sans"/>
          <w:b/>
          <w:bCs/>
          <w:color w:val="14213D"/>
          <w:sz w:val="22"/>
          <w:szCs w:val="22"/>
        </w:rPr>
        <w:t xml:space="preserve">"Hoe ver ga je met historie? Alles bitemporeel?"</w:t>
      </w:r>
    </w:p>
    <w:p>
      <w:pPr>
        <w:spacing w:after="160"/>
      </w:pPr>
      <w:r>
        <w:rPr>
          <w:rFonts w:ascii="DM Sans" w:cs="DM Sans" w:eastAsia="DM Sans" w:hAnsi="DM Sans"/>
          <w:color w:val="14213D"/>
          <w:sz w:val="22"/>
          <w:szCs w:val="22"/>
        </w:rPr>
        <w:t xml:space="preserve">Nee, dat is een bekende manier om een project te laten ontsporen. Per entiteit beslissen, op basis van de vraag: gaat iemand ooit vragen wat dit vroeger was, en wat kost het als we het antwoord niet hebben?</w:t>
      </w:r>
    </w:p>
    <w:p>
      <w:pPr>
        <w:spacing w:after="160"/>
      </w:pPr>
      <w:r>
        <w:rPr>
          <w:rFonts w:ascii="DM Sans" w:cs="DM Sans" w:eastAsia="DM Sans" w:hAnsi="DM Sans"/>
          <w:b/>
          <w:bCs/>
          <w:color w:val="14213D"/>
          <w:sz w:val="22"/>
          <w:szCs w:val="22"/>
        </w:rPr>
        <w:t xml:space="preserve">"Wie tekent het model in de praktijk — de DBA of de business analist?"</w:t>
      </w:r>
    </w:p>
    <w:p>
      <w:pPr>
        <w:spacing w:after="160"/>
      </w:pPr>
      <w:r>
        <w:rPr>
          <w:rFonts w:ascii="DM Sans" w:cs="DM Sans" w:eastAsia="DM Sans" w:hAnsi="DM Sans"/>
          <w:color w:val="14213D"/>
          <w:sz w:val="22"/>
          <w:szCs w:val="22"/>
        </w:rPr>
        <w:t xml:space="preserve">Bij voorkeur samen. Het conceptuele model is een gespreksinstrument; wordt het door één partij alleen gemaakt, dan mist het per definitie de vragen die het waardevol maken. Bij Meridiaan zou dat de sessie zijn waar het UPO alsnog boven tafel komt.</w:t>
      </w:r>
    </w:p>
    <w:p>
      <w:pPr>
        <w:spacing w:after="160"/>
      </w:pPr>
      <w:r>
        <w:rPr>
          <w:rFonts w:ascii="DM Sans" w:cs="DM Sans" w:eastAsia="DM Sans" w:hAnsi="DM Sans"/>
          <w:b/>
          <w:bCs/>
          <w:color w:val="14213D"/>
          <w:sz w:val="22"/>
          <w:szCs w:val="22"/>
        </w:rPr>
        <w:t xml:space="preserve">"Hoeveel entiteiten is normaal voor een systeem als dit?"</w:t>
      </w:r>
    </w:p>
    <w:p>
      <w:pPr>
        <w:spacing w:after="160"/>
      </w:pPr>
      <w:r>
        <w:rPr>
          <w:rFonts w:ascii="DM Sans" w:cs="DM Sans" w:eastAsia="DM Sans" w:hAnsi="DM Sans"/>
          <w:color w:val="14213D"/>
          <w:sz w:val="22"/>
          <w:szCs w:val="22"/>
        </w:rPr>
        <w:t xml:space="preserve">Zinloze maat, en zeg dat ook. De casusdatabase heeft er zeven; een volledige pensioenadministratie heeft er honderden. Het aantal zegt niets over de kwaliteit.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Vindt bij 5.3 zelfstandig de veel-op-veel via "meerdere onderwerpen"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Leest gesprekken goed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de medewerker-adviseur-vraag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in het geheel, niet in de opdracht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Onderscheidt 5.5b van 5.5c correct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historische feiten versus redundantie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Prioriteert in 5.7 op risico</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Klaar voor het adviesdeel van de capstone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Tekent sleutels in het conceptuele model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Herhalen; komt terug in deel 10</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Noemt normalisatie "theorie"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de anomalieën, niet naar de definities</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6</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"Vandaag hebben jullie bedacht wat er zou moeten staan. Volgende keer bouwen we het — en dan laten we de database de regels bewaken in plaats van ze in een handleiding te zetten. Inclusief de constraint die jullie bij opdracht 5.6 misten."</w:t>
      </w:r>
    </w:p>
    <w:p>
      <w:pPr>
        <w:spacing w:after="160"/>
      </w:pPr>
      <w:r>
        <w:rPr>
          <w:rFonts w:ascii="DM Sans" w:cs="DM Sans" w:eastAsia="DM Sans" w:hAnsi="DM Sans"/>
          <w:color w:val="14213D"/>
          <w:sz w:val="22"/>
          <w:szCs w:val="22"/>
        </w:rPr>
        <w:t xml:space="preserve">Geef mee: neem het modelherzieningsvoorstel uit 5.7 mee naar deel 6. Daar wordt het uitgevoerd.</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5.</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2026-08-17T09:38:32.362Z</dcterms:created>
  <dcterms:modified xsi:type="dcterms:W3CDTF">2026-08-17T09:38:32.362Z</dcterms:modified>
</cp:coreProperties>
</file>

<file path=docProps/custom.xml><?xml version="1.0" encoding="utf-8"?>
<Properties xmlns="http://schemas.openxmlformats.org/officeDocument/2006/custom-properties" xmlns:vt="http://schemas.openxmlformats.org/officeDocument/2006/docPropsVTypes"/>
</file>