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5 — Werkboek</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5 — Human Dynamics II: invloed</w:t>
      </w:r>
    </w:p>
    <w:p>
      <w:pPr>
        <w:spacing w:after="160"/>
      </w:pPr>
      <w:r>
        <w:rPr>
          <w:rFonts w:ascii="DM Sans" w:cs="DM Sans" w:eastAsia="DM Sans" w:hAnsi="DM Sans"/>
          <w:b/>
          <w:bCs/>
          <w:color w:val="14213D"/>
          <w:sz w:val="22"/>
          <w:szCs w:val="22"/>
        </w:rPr>
        <w:t xml:space="preserve">Niveau 1 — De kern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Voorbereiding — meenemen naar dit dagdeel</w:t>
      </w:r>
    </w:p>
    <w:p>
      <w:pPr>
        <w:spacing w:after="160"/>
      </w:pPr>
      <w:r>
        <w:rPr>
          <w:rFonts w:ascii="DM Sans" w:cs="DM Sans" w:eastAsia="DM Sans" w:hAnsi="DM Sans"/>
          <w:color w:val="14213D"/>
          <w:sz w:val="22"/>
          <w:szCs w:val="22"/>
        </w:rPr>
        <w:t xml:space="preserve">Breng een eigen document mee (memo, PSA-fragment, e-mail) waarvan je vermoedt of weet dat het niet — of niet volledig — is gelezen. Opdracht 2 werkt alleen met een echt document.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Knip de eerste alinea eraf</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Neem drie documenten: het meegebrachte document, en twee andere die je op je telefoon of laptop hebt (mail, verslag, voorstel). Voor elk:</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Kopieer alleen de eerste alinea naar een apart vel.</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Lees hem los, zonder de rest. Bevat hij de conclusie én het gevraagde besluit?</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Zo niet: schrijf de alinea die er wél had moeten staan, in maximaal drie zinnen.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Herschrijf je meegebrachte document</w:t>
      </w:r>
    </w:p>
    <w:p>
      <w:pPr>
        <w:spacing w:after="200"/>
        <w:jc w:val="center"/>
      </w:pPr>
      <w:r>
        <w:rPr>
          <w:rFonts w:ascii="DM Sans" w:cs="DM Sans" w:eastAsia="DM Sans" w:hAnsi="DM Sans"/>
          <w:i/>
          <w:iCs/>
          <w:color w:val="55606F"/>
          <w:sz w:val="22"/>
          <w:szCs w:val="22"/>
        </w:rPr>
        <w:t xml:space="preserve">Individueel, 30 minuten</w:t>
      </w:r>
    </w:p>
    <w:p>
      <w:pPr>
        <w:spacing w:after="160"/>
      </w:pPr>
      <w:r>
        <w:rPr>
          <w:rFonts w:ascii="DM Sans" w:cs="DM Sans" w:eastAsia="DM Sans" w:hAnsi="DM Sans"/>
          <w:color w:val="14213D"/>
          <w:sz w:val="22"/>
          <w:szCs w:val="22"/>
        </w:rPr>
        <w:t xml:space="preserve">Herschrijf het document dat je hebt meegenomen volgens de omgekeerde piramide:</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Kop: één alinea, conclusie plus gevraagd besluit.</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Kern: maximaal drie redenen, elk één korte alinea.</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Markeer in het origineel wat naar de bijlage verhuist.</w:t>
      </w:r>
    </w:p>
    <w:p>
      <w:pPr>
        <w:spacing w:after="160"/>
      </w:pPr>
      <w:r>
        <w:rPr>
          <w:rFonts w:ascii="DM Sans" w:cs="DM Sans" w:eastAsia="DM Sans" w:hAnsi="DM Sans"/>
          <w:color w:val="14213D"/>
          <w:sz w:val="22"/>
          <w:szCs w:val="22"/>
        </w:rPr>
        <w:t xml:space="preserve">Vergelijk de lengte van je kop-plus-kern met de lengte van het origineel.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Kern of vorm</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Voor elk van de volgende situaties: wat is de kern (niet onderhandelbaar) en wat is de vorm (wel onderhandelbaar)?</w:t>
      </w:r>
    </w:p>
    <w:p>
      <w:pPr>
        <w:pStyle w:val="ListParagraph"/>
        <w:numPr>
          <w:ilvl w:val="0"/>
          <w:numId w:val="2"/>
        </w:numPr>
      </w:pPr>
      <w:r>
        <w:rPr>
          <w:rFonts w:ascii="DM Sans" w:cs="DM Sans" w:eastAsia="DM Sans" w:hAnsi="DM Sans"/>
          <w:color w:val="14213D"/>
          <w:sz w:val="22"/>
          <w:szCs w:val="22"/>
        </w:rPr>
        <w:t xml:space="preserve">Een architect wil een kwetsbaarheid direct patchen; de projectmanager wil wachten tot na de release volgende week</w:t>
      </w:r>
    </w:p>
    <w:p>
      <w:pPr>
        <w:pStyle w:val="ListParagraph"/>
        <w:numPr>
          <w:ilvl w:val="0"/>
          <w:numId w:val="2"/>
        </w:numPr>
      </w:pPr>
      <w:r>
        <w:rPr>
          <w:rFonts w:ascii="DM Sans" w:cs="DM Sans" w:eastAsia="DM Sans" w:hAnsi="DM Sans"/>
          <w:color w:val="14213D"/>
          <w:sz w:val="22"/>
          <w:szCs w:val="22"/>
        </w:rPr>
        <w:t xml:space="preserve">Een architect eist onveranderlijke logging voor een gevoelig proces; het ontwikkelteam vindt dat te veel bouwwerk</w:t>
      </w:r>
    </w:p>
    <w:p>
      <w:pPr>
        <w:pStyle w:val="ListParagraph"/>
        <w:numPr>
          <w:ilvl w:val="0"/>
          <w:numId w:val="2"/>
        </w:numPr>
      </w:pPr>
      <w:r>
        <w:rPr>
          <w:rFonts w:ascii="DM Sans" w:cs="DM Sans" w:eastAsia="DM Sans" w:hAnsi="DM Sans"/>
          <w:color w:val="14213D"/>
          <w:sz w:val="22"/>
          <w:szCs w:val="22"/>
        </w:rPr>
        <w:t xml:space="preserve">Een architect wil dat een nieuw koppelvlak generiek wordt gebouwd; de klant wil specifiek maatwerk voor snelheid</w:t>
      </w:r>
    </w:p>
    <w:p>
      <w:pPr>
        <w:pStyle w:val="ListParagraph"/>
        <w:numPr>
          <w:ilvl w:val="0"/>
          <w:numId w:val="2"/>
        </w:numPr>
      </w:pPr>
      <w:r>
        <w:rPr>
          <w:rFonts w:ascii="DM Sans" w:cs="DM Sans" w:eastAsia="DM Sans" w:hAnsi="DM Sans"/>
          <w:color w:val="14213D"/>
          <w:sz w:val="22"/>
          <w:szCs w:val="22"/>
        </w:rPr>
        <w:t xml:space="preserve">Een architect wil dat een risico wordt gemeld aan de toezichthouder; de lijnmanager wil eerst zelf onderzoek doen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Drie bronnen van invloed</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Denk aan iemand in je werkomgeving die geen formele macht over je heeft, maar die je toch volgt of serieus neemt. Op welke van de drie bronnen (vertrouwen, zichtbaar voordeel, overtuiging) steunt die invloed vooral? Geef een concreet voorbeeld van gedrag dat die bron heeft opgebouwd.</w:t>
      </w:r>
    </w:p>
    <w:p>
      <w:pPr>
        <w:spacing w:after="160"/>
      </w:pPr>
      <w:r>
        <w:rPr>
          <w:rFonts w:ascii="DM Sans" w:cs="DM Sans" w:eastAsia="DM Sans" w:hAnsi="DM Sans"/>
          <w:color w:val="14213D"/>
          <w:sz w:val="22"/>
          <w:szCs w:val="22"/>
        </w:rPr>
        <w:t xml:space="preserve">Draai de vraag om: bij wie in jouw omgeving zou jíj die invloed nog moeten opbouwen, en via welke bron zou dat het snelst gaan?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 — De presentatie in drie zinnen</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Neem het onderwerp van je herschreven document (opdracht 2). Schrijf de mondelinge versie in precies drie zinnen: de conclusie, de belangrijkste reden, en de afsluitende herhaling van het gevraagde besluit. Geen inleiding, geen "ik wil jullie meenemen in".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Knip de eerste alinea eraf</w:t>
      </w:r>
    </w:p>
    <w:p>
      <w:pPr>
        <w:spacing w:after="160"/>
      </w:pPr>
      <w:r>
        <w:rPr>
          <w:rFonts w:ascii="DM Sans" w:cs="DM Sans" w:eastAsia="DM Sans" w:hAnsi="DM Sans"/>
          <w:color w:val="14213D"/>
          <w:sz w:val="22"/>
          <w:szCs w:val="22"/>
        </w:rPr>
        <w:t xml:space="preserve">Geen modelantwoord; verwacht patroon: bij de meeste meegenomen documenten bevat de eerste alinea een aanleiding of context ("naar aanleiding van de vergadering van..."), geen conclusie. Dat is precies de omgekeerde piramide op zijn kop.</w:t>
      </w:r>
    </w:p>
    <w:p>
      <w:pPr>
        <w:spacing w:after="160"/>
      </w:pPr>
      <w:r>
        <w:rPr>
          <w:rFonts w:ascii="DM Sans" w:cs="DM Sans" w:eastAsia="DM Sans" w:hAnsi="DM Sans"/>
          <w:b/>
          <w:bCs/>
          <w:color w:val="14213D"/>
          <w:sz w:val="22"/>
          <w:szCs w:val="22"/>
        </w:rPr>
        <w:t xml:space="preserve">Signaal om op te letten in de nabespreking:</w:t>
      </w:r>
      <w:r>
        <w:rPr>
          <w:rFonts w:ascii="DM Sans" w:cs="DM Sans" w:eastAsia="DM Sans" w:hAnsi="DM Sans"/>
          <w:color w:val="14213D"/>
          <w:sz w:val="22"/>
          <w:szCs w:val="22"/>
        </w:rPr>
        <w:t xml:space="preserve"> documenten die wél met een conclusie beginnen, zijn vaak niet door de deelnemer zelf geschreven maar door iemand anders opgesteld of nagekeken — een indicatie dat de vaardigheid al ergens in de organisatie aanwezig is en overneembaar.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Herschrijf je meegebrachte document</w:t>
      </w:r>
    </w:p>
    <w:p>
      <w:pPr>
        <w:spacing w:after="160"/>
      </w:pPr>
      <w:r>
        <w:rPr>
          <w:rFonts w:ascii="DM Sans" w:cs="DM Sans" w:eastAsia="DM Sans" w:hAnsi="DM Sans"/>
          <w:color w:val="14213D"/>
          <w:sz w:val="22"/>
          <w:szCs w:val="22"/>
        </w:rPr>
        <w:t xml:space="preserve">Geen modelantwoord. Twee patronen om te bespreken:</w:t>
      </w:r>
    </w:p>
    <w:p>
      <w:pPr>
        <w:spacing w:after="160"/>
      </w:pPr>
      <w:r>
        <w:rPr>
          <w:rFonts w:ascii="DM Sans" w:cs="DM Sans" w:eastAsia="DM Sans" w:hAnsi="DM Sans"/>
          <w:b/>
          <w:bCs/>
          <w:color w:val="14213D"/>
          <w:sz w:val="22"/>
          <w:szCs w:val="22"/>
        </w:rPr>
        <w:t xml:space="preserve">De kop-plus-kern is vrijwel altijd korter dan een kwart van het origineel.</w:t>
      </w:r>
      <w:r>
        <w:rPr>
          <w:rFonts w:ascii="DM Sans" w:cs="DM Sans" w:eastAsia="DM Sans" w:hAnsi="DM Sans"/>
          <w:color w:val="14213D"/>
          <w:sz w:val="22"/>
          <w:szCs w:val="22"/>
        </w:rPr>
        <w:t xml:space="preserve"> Dat is geen toeval — de omgekeerde piramide dwingt tot selectie, en selectie is precies wat de meeste technische schrijvers vermijden uit angst iets belangrijks weg te laten.</w:t>
      </w:r>
    </w:p>
    <w:p>
      <w:pPr>
        <w:spacing w:after="160"/>
      </w:pPr>
      <w:r>
        <w:rPr>
          <w:rFonts w:ascii="DM Sans" w:cs="DM Sans" w:eastAsia="DM Sans" w:hAnsi="DM Sans"/>
          <w:b/>
          <w:bCs/>
          <w:color w:val="14213D"/>
          <w:sz w:val="22"/>
          <w:szCs w:val="22"/>
        </w:rPr>
        <w:t xml:space="preserve">De grootste moeite zit niet in het schrijven maar in het kiezen wat weg mag.</w:t>
      </w:r>
      <w:r>
        <w:rPr>
          <w:rFonts w:ascii="DM Sans" w:cs="DM Sans" w:eastAsia="DM Sans" w:hAnsi="DM Sans"/>
          <w:color w:val="14213D"/>
          <w:sz w:val="22"/>
          <w:szCs w:val="22"/>
        </w:rPr>
        <w:t xml:space="preserve"> Vraag door: welke informatie voelde onmisbaar maar bleek bij nader inzien naar de bijlage te kunnen? Vrijwel altijd is dat de informatie die de schrijver zelf nodig had om tot de conclusie te komen, maar die de lezer niet nodig heeft om hem te accepteren. Dat onderscheid — wat de schrijver nodig had versus wat de lezer nodig heeft — is de kern van dit hele deel.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Kern of vorm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Situatie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Kern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Patch nu vs. na de release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 de kwetsbaarheid gedicht wordt vóórdat ze misbruikt kan worden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exacte moment — mogelijk een noodpatch buiten de release om, zonder op de volledige release te wachten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Onveranderlijke logging vs. bouwwerk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 herleidbaarheid geborgd is voor dit gevoelige proces (koppel aan de eis-toets uit deel 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technische implementatie — er kunnen goedkopere manieren zijn om hetzelfde te bereiken dan wat het team aanvankelijk voorstelt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Generiek vs. maatwerk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 het koppelvlak niet leidt tot niet-onderhoudbare fondsspecifieke code (koppel aan deel 2, kostenstructuur)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mate van generiek nu versus een gefaseerde aanpak — een tijdelijke oplossing met een afgesproken einddatum kan een werkbare vorm zijn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Melden aan toezichthouder vs. eerst zelf onderzoeken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dát het gemeld wordt binnen de daarvoor geldende termijn (raakt Canon II uit deel 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vorm en timing van eerst onderzoek, zolang de wettelijke termijn niet in gevaar komt</w:t>
            </w:r>
          </w:p>
        </w:tc>
      </w:tr>
    </w:tbl>
    <w:p>
      <w:pPr>
        <w:spacing w:after="160"/>
      </w:pPr>
    </w:p>
    <w:p>
      <w:pPr>
        <w:spacing w:after="160"/>
      </w:pPr>
      <w:r>
        <w:rPr>
          <w:rFonts w:ascii="DM Sans" w:cs="DM Sans" w:eastAsia="DM Sans" w:hAnsi="DM Sans"/>
          <w:b/>
          <w:bCs/>
          <w:color w:val="14213D"/>
          <w:sz w:val="22"/>
          <w:szCs w:val="22"/>
        </w:rPr>
        <w:t xml:space="preserve">Het patroon.</w:t>
      </w:r>
      <w:r>
        <w:rPr>
          <w:rFonts w:ascii="DM Sans" w:cs="DM Sans" w:eastAsia="DM Sans" w:hAnsi="DM Sans"/>
          <w:color w:val="14213D"/>
          <w:sz w:val="22"/>
          <w:szCs w:val="22"/>
        </w:rPr>
        <w:t xml:space="preserve"> In alle vier de gevallen is de kern een norm of een risico dat niet verdwijnt door uitstel, en is de vorm het tempo of de exacte uitvoering. Wie kern en vorm omdraait — star vasthouden aan het tempo, soepel omgaan met de norm — heeft de onderhandeling verloren voordat hij begon.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Drie bronnen van invloed</w:t>
      </w:r>
    </w:p>
    <w:p>
      <w:pPr>
        <w:spacing w:after="160"/>
      </w:pPr>
      <w:r>
        <w:rPr>
          <w:rFonts w:ascii="DM Sans" w:cs="DM Sans" w:eastAsia="DM Sans" w:hAnsi="DM Sans"/>
          <w:color w:val="14213D"/>
          <w:sz w:val="22"/>
          <w:szCs w:val="22"/>
        </w:rPr>
        <w:t xml:space="preserve">Geen modelantwoord; persoonlijke reflectie. Let in de nabespreking op het patroon dat vrijwel iedereen bij de eerste vraag "vertrouwen" noemt en bij de tweede vraag "overtuiging" — mensen herkennen vertrouwen makkelijker bij anderen dan ze het bij zichzelf als opbouwbaar zien. Dat is precies de valkuil uit 5.6: de neiging om te vertrouwen op het beste argument omdat dat de snelste en makkelijkst zelf te beïnvloeden route lijkt, terwijl vertrouwen de duurzaamste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U5 — De presentatie in drie zinnen</w:t>
      </w:r>
    </w:p>
    <w:p>
      <w:pPr>
        <w:spacing w:after="160"/>
      </w:pPr>
      <w:r>
        <w:rPr>
          <w:rFonts w:ascii="DM Sans" w:cs="DM Sans" w:eastAsia="DM Sans" w:hAnsi="DM Sans"/>
          <w:color w:val="14213D"/>
          <w:sz w:val="22"/>
          <w:szCs w:val="22"/>
        </w:rPr>
        <w:t xml:space="preserve">Voorbeeld (op basis van het koppelvlak-voorstel):</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"Ik vraag akkoord voor twee dagen analyse van het koppelvlak in de uitkeringsstraat. Vier van de negen recente verstoringen zijn hard aan dit koppelvlak toe te schrijven, met een kostenrisico tussen de 18.000 en 45.000 euro per jaar. Ik vraag geen besluit over de reparatie zelf — alleen over de twee dagen die nodig zijn om zeker te weten hoe groot het probleem is."</w:t>
      </w:r>
    </w:p>
    <w:p>
      <w:pPr>
        <w:spacing w:after="160"/>
      </w:pPr>
      <w:r>
        <w:rPr>
          <w:rFonts w:ascii="DM Sans" w:cs="DM Sans" w:eastAsia="DM Sans" w:hAnsi="DM Sans"/>
          <w:b/>
          <w:bCs/>
          <w:color w:val="14213D"/>
          <w:sz w:val="22"/>
          <w:szCs w:val="22"/>
        </w:rPr>
        <w:t xml:space="preserve">Beoordelingscriteria: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Voldoet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Eerste zin is de conclusie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aanleiding, geen "ik wil jullie meenemen"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technisch begrip, alleen als het besluit draagt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jargon dat losstaat van het gevraagde besluit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Laatste zin herhaalt het besluit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samenvatting van alles, alleen het besluit</w:t>
            </w:r>
          </w:p>
        </w:tc>
      </w:tr>
    </w:tbl>
    <w:p>
      <w:pPr>
        <w:spacing w:after="160"/>
      </w:pP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2026-08-17T16:28:06.109Z</dcterms:created>
  <dcterms:modified xsi:type="dcterms:W3CDTF">2026-08-17T16:28:06.109Z</dcterms:modified>
</cp:coreProperties>
</file>

<file path=docProps/custom.xml><?xml version="1.0" encoding="utf-8"?>
<Properties xmlns="http://schemas.openxmlformats.org/officeDocument/2006/custom-properties" xmlns:vt="http://schemas.openxmlformats.org/officeDocument/2006/docPropsVTypes"/>
</file>