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DM Sans" w:cs="DM Sans" w:eastAsia="DM Sans" w:hAnsi="DM Sans"/>
          <w:b/>
          <w:bCs/>
          <w:color w:val="9A5F0D"/>
          <w:spacing w:val="40"/>
          <w:sz w:val="24"/>
          <w:szCs w:val="24"/>
        </w:rPr>
        <w:t xml:space="preserve">DUCTUS</w:t>
      </w:r>
    </w:p>
    <w:p>
      <w:pPr>
        <w:spacing w:before="400"/>
        <w:jc w:val="center"/>
      </w:pPr>
      <w:r>
        <w:rPr>
          <w:rFonts w:ascii="Cormorant Garamond" w:cs="Cormorant Garamond" w:eastAsia="Cormorant Garamond" w:hAnsi="Cormorant Garamond"/>
          <w:b/>
          <w:bCs/>
          <w:color w:val="14213D"/>
          <w:sz w:val="64"/>
          <w:szCs w:val="64"/>
        </w:rPr>
        <w:t xml:space="preserve">Deel 7 — Docentenhandleiding</w:t>
      </w:r>
    </w:p>
    <w:p>
      <w:pPr>
        <w:spacing w:after="800" w:before="200"/>
        <w:jc w:val="center"/>
      </w:pPr>
      <w:r>
        <w:rPr>
          <w:rFonts w:ascii="DM Sans" w:cs="DM Sans" w:eastAsia="DM Sans" w:hAnsi="DM Sans"/>
          <w:color w:val="55606F"/>
          <w:sz w:val="26"/>
          <w:szCs w:val="26"/>
        </w:rPr>
        <w:t xml:space="preserve">Niveau 1 · BTABoK</w:t>
      </w:r>
    </w:p>
    <w:p>
      <w:r>
        <w:br w:type="page"/>
      </w:r>
    </w:p>
    <w:p>
      <w:pPr>
        <w:pStyle w:val="Heading1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7 — Design II: architectuurbeschrijving en besluitvorming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Niveau 1 — De kern | Docentenhandleiding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BTABoK-cursus, Ductus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1. Wat dit deel moet doen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Dit is de emotioneel zwaarste sessie van niveau 1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, zwaarder nog dan deel 4. Waar deel 4 de zaal liet erkennen dat hun cultuur soms afrekenend is, vraagt dit deel om dat inzicht om te zetten in een concreet gedragsvoorstel — en dat raakt sneller aan echte, actuele gevoeligheden binnen het eigen team van de deelnemer.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Hoofddoel: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elke deelnemer verlaat de zaal met een ingevuld besluitenlogboek voor een eigen, actueel besluit, en met een kort voorstel om het logboek structureel te gaan gebruiken.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Kritiek punt om te bewaken: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dit deel kan omslaan in een klaagsessie over de eigen organisatie. Dat is begrijpelijk en tot op zekere hoogte productief — maar houd het gericht op het instrument (het besluitenlogboek) en niet op het afrekenen van personen. Zie 3.3.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2. Tijdsindeling — één dagdeel (4 uur)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Tijd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Onderdeel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Vorm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0:00 – 0:20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Het archief dat er niet is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verhaal + slides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0:20 – 0:35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Waarom dit gebeurt — link met deel 4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0:35 – 0:55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Architectuurbeschrijving: views en viewpoints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0:55 – 1:15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1 — drie views van één besluit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tweetallen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1:15 – 1:30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Nabespreking opdracht 1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1:30 – 1:45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Pauze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1:45 – 2:05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Het besluitenlogboek, vijf velden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2:05 – 2:30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2 — eigen besluitenlogboek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2:30 – 2:45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Traceerbaarheid door de levenscyclus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2:45 – 3:05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3 — waarom leggen we het niet vast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groepen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3:05 – 3:15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Pauze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3:15 – 3:30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Nabespreking opdracht 3 — </w:t>
            </w:r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het scharnier, met zorg te behandelen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3:30 – 3:45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4 — de reconstructie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3:45 – 4:00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5 — het voorstel zelf schrijven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4:00 – 4:20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O6 sluiten; Design samengevat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4:20 – 4:30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Vooruitblik deel 8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</w:tbl>
    <w:p>
      <w:pPr>
        <w:spacing w:after="16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 Per onderdeel: aanpak en valkuilen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3.1 Waarom dit gebeurt (0:20 – 0:35)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Herhaal expliciet de bevinding uit deel 4 (afrekenende cultuur) voordat je verdergaat — een deel van de zaal was er toen niet bij of is het vergeten. Zeg letterlijk: "Dit is niet Claudette's persoonlijke tekortkoming. Dit is wat er gebeurt in elke organisatie waar vastleggen risicovol aanvoelt." Dat kader moet staan vóórdat je de zaal aan opdracht 3 zet, anders wordt die opdracht een zoektocht naar een schuldige in plaats van een diagnose van een systeem.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3.2 Views en opdracht 1 (0:35 – 1:30)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Veelgemaakte fout, ook bij ervaren deelnemers: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de bestuurlijke view eindigt alsnog met een technisch staartje. Wijs hier tijdens het rondlopen actief op — het is de meest voorkomende correctie die je bij deze opdracht zult geven, zie U1 in het werkboek.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3.3 Het besluitenlogboek en opdracht 3 (1:45 – 3:30) — het scharnier, met zorg te behandelen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Dit is het gevoeligste moment van het hele niveau tot nu toe.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Opdracht 3 vraagt deelnemers expliciet te benoemen welke besluiten in hun eigen team niet zijn vastgelegd, en waarom niet. Bij groepen uit dezelfde organisatie kan dit confronterend worden.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Regels die je vooraf meegeeft, letterlijk uitgesproken: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Namen van personen blijven buiten de bespreking; het gaat om het besluit en het patroon, niet om wie het nam.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Als een groep liever geen voorbeeld uit de eigen organisatie deelt, is een voorbeeld uit de Meridiaan-casus of een neutraal extern voorbeeld ook goed.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Wat in de groep wordt gedeeld, blijft in de groep — geen plenaire "en wat hadden jullie?" ronde waarbij groepen elkaars antwoorden moeten voorlezen.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Bij de nabespreking (3:15 – 3:30):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vraag niet naar de inhoud van specifieke voorbeelden, maar naar het patroon: "Hoeveel groepen vonden bij minstens één voorbeeld een element van gevoeligheid?" Een handopsteking op die geaggregeerde vraag levert het inzicht op zonder individuele casussen bloot te leggen.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3.4 Het voorstel schrijven — opdracht 5 (3:45 – 4:00)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Wijs erop dat een voorstel voor een proefperiode van twee maanden (zoals in de uitwerking U5) realistischer scoort dan een voorstel voor een permanente, verplichte werkwijze — gezien de weerstand die net is blootgelegd. Dit is een directe toepassing van de onderhandelruimte uit deel 5: de kern (meer vastleggen) is niet onderhandelbaar wat betreft nut, maar de vorm (verplicht vanaf nu voor alles, versus een proef) is dat wel, en een kleinere vraag heeft meer kans.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4. Beoordeling en dossiervorming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Waar bewaard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Waarvoor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Besluitenlogboek (opdracht 2)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deelnemersmap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referentie voor de capstone (deel 10) en voor deel 21/26 in niveau 2/3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Reconstructie (opdracht 4)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deelnemersmap, optioneel gevoelig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niet plenair verplicht te delen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Voorstel (opdracht 5)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deelnemersmap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kan als daadwerkelijk voorstel worden meegenomen naar de eigen werkplek</w:t>
            </w:r>
          </w:p>
        </w:tc>
      </w:tr>
    </w:tbl>
    <w:p>
      <w:pPr>
        <w:spacing w:after="16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5. Benodigdheden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Sjabloon besluitenlogboek op A4, één per deelnemer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Herhaal aan het begin van opdracht 3 expliciet de vertrouwelijkheidsregels uit 3.3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6. Vooruitblik voor de docent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8 verlaat Design en betreedt Quality Attributes — de laatste pijler die in deze cursusfase nog een eigen observatie sluit (O7: kwaliteitseisen die pas in productie boven water komen). De toon keert terug naar iets analytischer na de zware sessie van vandaag; kondig dat gerust aan als een adempauze. Bereid je voor door de balanceer- en optimaliseeroefening uit de reader van deel 8 door te nemen, en neem het besluitenlogboog-sjabloon van vandaag opnieuw mee — het wordt in deel 8 hergebruikt om kwaliteitsafwegingen vast te leggen.</w:t>
      </w:r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M Sans" w:cs="DM Sans" w:eastAsia="DM Sans" w:hAnsi="DM Sans"/>
        <w:color w:val="55606F"/>
        <w:sz w:val="16"/>
        <w:szCs w:val="16"/>
      </w:rPr>
      <w:t xml:space="preserve">Pagina </w:t>
    </w:r>
    <w:r>
      <w:rPr>
        <w:rFonts w:ascii="DM Sans" w:cs="DM Sans" w:eastAsia="DM Sans" w:hAnsi="DM Sans"/>
        <w:color w:val="55606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DM Sans" w:cs="DM Sans" w:eastAsia="DM Sans" w:hAnsi="DM Sans"/>
        <w:color w:val="55606F"/>
        <w:sz w:val="16"/>
        <w:szCs w:val="16"/>
      </w:rPr>
      <w:t xml:space="preserve">Ductus — BTABoK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14213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9A13B" w:sz="8" w:space="6"/>
      </w:pBdr>
      <w:spacing w:after="240" w:before="480"/>
      <w:outlineLvl w:val="0"/>
    </w:pPr>
    <w:rPr>
      <w:rFonts w:ascii="Cormorant Garamond" w:cs="Cormorant Garamond" w:eastAsia="Cormorant Garamond" w:hAnsi="Cormorant Garamond"/>
      <w:b/>
      <w:bCs/>
      <w:color w:val="14213D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80" w:before="360"/>
      <w:outlineLvl w:val="1"/>
    </w:pPr>
    <w:rPr>
      <w:rFonts w:ascii="Cormorant Garamond" w:cs="Cormorant Garamond" w:eastAsia="Cormorant Garamond" w:hAnsi="Cormorant Garamond"/>
      <w:b/>
      <w:bCs/>
      <w:color w:val="1B4A80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DM Sans" w:cs="DM Sans" w:eastAsia="DM Sans" w:hAnsi="DM Sans"/>
      <w:b/>
      <w:bCs/>
      <w:color w:val="1421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2026-08-17T16:28:06.384Z</dcterms:created>
  <dcterms:modified xsi:type="dcterms:W3CDTF">2026-08-17T16:28:06.384Z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