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crisisprotocol en een vervangingsplan kunnen opstellen die daadwerkelijk werken — niet als documenten die nooit worden geraadpleegd, maar als voorzieningen die getoetst zijn.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neemt twee eerdere instrumenten (het risicoregister uit deel 16, de legacytriage uit deel 9) en past ze toe op nieuwe situaties: een crisis in plaats van een gepland risico, en een persoon in plaats van een systeem. Maak die overeenkomst expliciet bij de introductie van elk instrument.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onbereikbaar, midden in een incident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Beheersen versus oorzaak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beheersen of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geoefende 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crisis;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crisisprotocol en opdracht 1 (0:15 – 1:20)</w:t>
      </w:r>
    </w:p>
    <w:p>
      <w:pPr>
        <w:spacing w:after="160"/>
      </w:pPr>
      <w:r>
        <w:rPr>
          <w:rFonts w:ascii="DM Sans" w:cs="DM Sans" w:eastAsia="DM Sans" w:hAnsi="DM Sans"/>
          <w:b/>
          <w:bCs/>
          <w:color w:val="14213D"/>
          <w:sz w:val="22"/>
          <w:szCs w:val="22"/>
        </w:rPr>
        <w:t xml:space="preserve">Verwacht dat "tijdelijk beslismandaat" het lastigste veld is</w:t>
      </w:r>
      <w:r>
        <w:rPr>
          <w:rFonts w:ascii="DM Sans" w:cs="DM Sans" w:eastAsia="DM Sans" w:hAnsi="DM Sans"/>
          <w:color w:val="14213D"/>
          <w:sz w:val="22"/>
          <w:szCs w:val="22"/>
        </w:rPr>
        <w:t xml:space="preserve">, net als bij eerdere vierde/vijfde velden in deze cursus. Vraag door: wie in de organisatie zou, vandaag, kunnen beslissen als de gebruikelijke beslisser niet bereikbaar is? Bij veel deelnemers is het antwoord "niemand," en dat is precies de bevinding die de oefening moet opleveren.</w:t>
      </w:r>
    </w:p>
    <w:p>
      <w:pPr>
        <w:pStyle w:val="Heading3"/>
      </w:pPr>
      <w:r>
        <w:rPr>
          <w:rFonts w:ascii="DM Sans" w:cs="DM Sans" w:eastAsia="DM Sans" w:hAnsi="DM Sans"/>
          <w:color w:val="14213D"/>
          <w:sz w:val="22"/>
          <w:szCs w:val="22"/>
        </w:rPr>
        <w:t xml:space="preserve">3.2 Het vervangingsplan en opdracht 3 (2:10 – 3:05) — het scharnier</w:t>
      </w:r>
    </w:p>
    <w:p>
      <w:pPr>
        <w:spacing w:after="160"/>
      </w:pPr>
      <w:r>
        <w:rPr>
          <w:rFonts w:ascii="DM Sans" w:cs="DM Sans" w:eastAsia="DM Sans" w:hAnsi="DM Sans"/>
          <w:b/>
          <w:bCs/>
          <w:color w:val="14213D"/>
          <w:sz w:val="22"/>
          <w:szCs w:val="22"/>
        </w:rPr>
        <w:t xml:space="preserve">Dit onderdeel kan gevoelig liggen</w:t>
      </w:r>
      <w:r>
        <w:rPr>
          <w:rFonts w:ascii="DM Sans" w:cs="DM Sans" w:eastAsia="DM Sans" w:hAnsi="DM Sans"/>
          <w:color w:val="14213D"/>
          <w:sz w:val="22"/>
          <w:szCs w:val="22"/>
        </w:rPr>
        <w:t xml:space="preserve"> — sommige deelnemers ervaren de vraag "wie is onmisbaar" als bedreigend voor hun eigen positie. Herformuleer indien nodig: het gaat niet om het aanwijzen van overbodigheid, maar om het beschermen van de organisatie tegen een risico dat iedereen — ook de deelnemer zelf — ten goede komt als het wordt afgedekt.</w:t>
      </w:r>
    </w:p>
    <w:p>
      <w:pPr>
        <w:pStyle w:val="Heading3"/>
      </w:pPr>
      <w:r>
        <w:rPr>
          <w:rFonts w:ascii="DM Sans" w:cs="DM Sans" w:eastAsia="DM Sans" w:hAnsi="DM Sans"/>
          <w:color w:val="14213D"/>
          <w:sz w:val="22"/>
          <w:szCs w:val="22"/>
        </w:rPr>
        <w:t xml:space="preserve">3.3 Opdracht 4 (3:05 – 3:25)</w:t>
      </w:r>
    </w:p>
    <w:p>
      <w:pPr>
        <w:spacing w:after="160"/>
      </w:pPr>
      <w:r>
        <w:rPr>
          <w:rFonts w:ascii="DM Sans" w:cs="DM Sans" w:eastAsia="DM Sans" w:hAnsi="DM Sans"/>
          <w:b/>
          <w:bCs/>
          <w:color w:val="14213D"/>
          <w:sz w:val="22"/>
          <w:szCs w:val="22"/>
        </w:rPr>
        <w:t xml:space="preserve">Houd de voorgestelde test klein.</w:t>
      </w:r>
      <w:r>
        <w:rPr>
          <w:rFonts w:ascii="DM Sans" w:cs="DM Sans" w:eastAsia="DM Sans" w:hAnsi="DM Sans"/>
          <w:color w:val="14213D"/>
          <w:sz w:val="22"/>
          <w:szCs w:val="22"/>
        </w:rPr>
        <w:t xml:space="preserve"> Een veelgemaakte fout is een te ambitieuze oefening voorstellen die vervolgens nooit wordt uitgevoerd. Verwijs naar Claudette's voorbeeld: één dag, één kleine gesimuleerde situatie.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Vervangingsplan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board-dossier voor deel 30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Crisisprotocol-sjabloon en vervangingsplan-sjabloon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29 behandelt de gedragscode voor senior architecten: wat te doen als eerlijke rapportage en politieke druk botsen op het hoogste niveau van een organisatie. Dit herneemt de gedragscode-canons uit deel 1 (niveau 1) en past ze toe op de zwaarste situaties die een senior architect kan tegenkomen. Bereid je voor door de reader van deel 29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2026-08-17T16:44:38.636Z</dcterms:created>
  <dcterms:modified xsi:type="dcterms:W3CDTF">2026-08-17T16:44:38.636Z</dcterms:modified>
</cp:coreProperties>
</file>

<file path=docProps/custom.xml><?xml version="1.0" encoding="utf-8"?>
<Properties xmlns="http://schemas.openxmlformats.org/officeDocument/2006/custom-properties" xmlns:vt="http://schemas.openxmlformats.org/officeDocument/2006/docPropsVTypes"/>
</file>