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6</w:t>
      </w:r>
    </w:p>
    <w:p>
      <w:pPr>
        <w:spacing w:after="300"/>
      </w:pPr>
      <w:r>
        <w:rPr>
          <w:rFonts w:ascii="Calibri" w:cs="Calibri" w:eastAsia="Calibri" w:hAnsi="Calibri"/>
          <w:b/>
          <w:bCs/>
          <w:color w:val="14213D"/>
          <w:sz w:val="34"/>
          <w:szCs w:val="34"/>
        </w:rPr>
        <w:t xml:space="preserve">Werkboek — DMN basis</w:t>
      </w:r>
    </w:p>
    <w:p>
      <w:pPr>
        <w:spacing w:after="160" w:line="300"/>
        <w:jc w:val="left"/>
      </w:pPr>
      <w:r>
        <w:rPr>
          <w:rFonts w:ascii="Calibri" w:cs="Calibri" w:eastAsia="Calibri" w:hAnsi="Calibri"/>
          <w:b w:val="false"/>
          <w:bCs w:val="false"/>
          <w:i w:val="false"/>
          <w:iCs w:val="false"/>
          <w:color w:val="1A1A1A"/>
          <w:sz w:val="21"/>
          <w:szCs w:val="21"/>
        </w:rPr>
        <w:t xml:space="preserve">Werk de opdrachten in volgorde. Opdracht 1 individueel, opdracht 2 en 3 (modelleren) individueel in Conductus, opdracht 4 in tweetallen, opdracht 5 individueel, opdracht 6 plenair. Reken op ± 3 uur.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Proces of beslissing?</w:t>
      </w:r>
    </w:p>
    <w:p>
      <w:pPr>
        <w:spacing w:after="160" w:line="300"/>
        <w:jc w:val="left"/>
      </w:pPr>
      <w:r>
        <w:rPr>
          <w:rFonts w:ascii="Calibri" w:cs="Calibri" w:eastAsia="Calibri" w:hAnsi="Calibri"/>
          <w:b w:val="false"/>
          <w:bCs w:val="false"/>
          <w:i w:val="false"/>
          <w:iCs w:val="false"/>
          <w:color w:val="1A1A1A"/>
          <w:sz w:val="21"/>
          <w:szCs w:val="21"/>
        </w:rPr>
        <w:t xml:space="preserve">Voor elk fragment: is dit een beslissing, een proces, of allebei (met een aanwijzing waar de grens ligt)?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"Bepaal het premiepercentage op basis van sector en aantal werknemers."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"Ontvang de aanvraag, controleer volledigheid, en stuur bij onvolledigheid een verzoek om aanvulling."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"Bepaal of een mutatie automatisch verwerkt mag worden op basis van het type mutatie, het bedrag, en of de deelnemer in de afgelopen 12 maanden al eerder een risicovolle mutatie deed."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"Werk het adres bij in het systeem en verstuur een bevestiging."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"Bepaal de wettelijke aanvultermijn op basis van het type aanvraag en of de deelnemer in het buitenland woont."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Bouw een DRD</w:t>
      </w:r>
    </w:p>
    <w:p>
      <w:pPr>
        <w:spacing w:after="160" w:line="300"/>
        <w:jc w:val="left"/>
      </w:pPr>
      <w:r>
        <w:rPr>
          <w:rFonts w:ascii="Calibri" w:cs="Calibri" w:eastAsia="Calibri" w:hAnsi="Calibri"/>
          <w:b w:val="false"/>
          <w:bCs w:val="false"/>
          <w:i w:val="false"/>
          <w:iCs w:val="false"/>
          <w:color w:val="1A1A1A"/>
          <w:sz w:val="21"/>
          <w:szCs w:val="21"/>
        </w:rPr>
        <w:t xml:space="preserve">Voor de casus uit §6.1 (WI-114, drie controles): teken een DRD in Conductus met één decision, drie input data-elementen, en de juiste information requirements. Voeg een knowledge source toe die verwijst naar "Reglement Waardeoverdracht Meridiaan, artikel 4".</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Bouw de beslistabel</w:t>
      </w:r>
    </w:p>
    <w:p>
      <w:pPr>
        <w:spacing w:after="160" w:line="300"/>
        <w:jc w:val="left"/>
      </w:pPr>
      <w:r>
        <w:rPr>
          <w:rFonts w:ascii="Calibri" w:cs="Calibri" w:eastAsia="Calibri" w:hAnsi="Calibri"/>
          <w:b w:val="false"/>
          <w:bCs w:val="false"/>
          <w:i w:val="false"/>
          <w:iCs w:val="false"/>
          <w:color w:val="1A1A1A"/>
          <w:sz w:val="21"/>
          <w:szCs w:val="21"/>
        </w:rPr>
        <w:t xml:space="preserve">Werk de decision uit opdracht 2 uit als volledige beslistabel in Conductus.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Gebruik de hit policy </w:t>
      </w:r>
      <w:r>
        <w:rPr>
          <w:rFonts w:ascii="Calibri" w:cs="Calibri" w:eastAsia="Calibri" w:hAnsi="Calibri"/>
          <w:b/>
          <w:bCs/>
          <w:i w:val="false"/>
          <w:iCs w:val="false"/>
          <w:color w:val="1A1A1A"/>
          <w:sz w:val="21"/>
          <w:szCs w:val="21"/>
        </w:rPr>
        <w:t xml:space="preserve">Unique</w:t>
      </w:r>
      <w:r>
        <w:rPr>
          <w:rFonts w:ascii="Calibri" w:cs="Calibri" w:eastAsia="Calibri" w:hAnsi="Calibri"/>
          <w:b w:val="false"/>
          <w:bCs w:val="false"/>
          <w:i w:val="false"/>
          <w:iCs w:val="false"/>
          <w:color w:val="1A1A1A"/>
          <w:sz w:val="21"/>
          <w:szCs w:val="21"/>
        </w:rPr>
        <w:t xml:space="preserv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Zorg dat de tabel alle mogelijke combinaties van de drie booleaanse inputs dekt (acht combinaties in totaal) — vul zelf in wat een zinvolle uitkomst is voor combinaties die niet expliciet in de brontekst staan, en motiveer die keuzes in een aantekening.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Controleer je eigen tabel op overlap: kunnen twee regels tegelijk waar zijn voor dezelfde invoer?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Kies de hit policy *(tweetallen)*</w:t>
      </w:r>
    </w:p>
    <w:p>
      <w:pPr>
        <w:spacing w:after="160" w:line="300"/>
        <w:jc w:val="left"/>
      </w:pPr>
      <w:r>
        <w:rPr>
          <w:rFonts w:ascii="Calibri" w:cs="Calibri" w:eastAsia="Calibri" w:hAnsi="Calibri"/>
          <w:b w:val="false"/>
          <w:bCs w:val="false"/>
          <w:i w:val="false"/>
          <w:iCs w:val="false"/>
          <w:color w:val="1A1A1A"/>
          <w:sz w:val="21"/>
          <w:szCs w:val="21"/>
        </w:rPr>
        <w:t xml:space="preserve">Voor elke situatie: welke hit policy past het best, en waarom niet een van de andere zes?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Bepalen of een deelnemer recht heeft op een toeslag; er is precies één van vier mogelijke toeslagcategorieën van toepassing, nooit meer dan één tegelijk.</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Alle toeslagen optellen waarvoor een deelnemer in aanmerking komt, om tot een totaalbedrag te komen.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risicoscore bepalen waarbij meerdere regels tegelijk kunnen gelden, maar bij tegenstrijdige uitkomsten de regel met de hoogste vooraf vastgestelde prioriteit moet winnen.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lijst opstellen van alle documenten die voor een aanvraag verplicht zijn, waarbij meerdere regels tegelijk kunnen gelden en de volgorde van de regels de volgorde van de lijst moet bepalen.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Controleren of twee onafhankelijk opgestelde regelsets voor dezelfde beslissing elkaar niet tegenspreken.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FEEL lezen en schrijven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Schrijf een FEEL-expressie voor: "de overdrachtswaarde ligt tussen 10.000 en 500.000, beide grenzen inbegrepen."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Schrijf een FEEL-expressie voor: "de aanvraagdatum ligt op of na 1 januari 2026."</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Wat betekent de range `(0..18)` in een kolom "leeftijd"? Geef een voorbeeld van een waarde die er wel en een die er niet in valt.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tabelcel in de kolom "beroep" is leeg. Wat betekent dat voor de regel: is elk beroep toegestaan, of is de regel niet van toepassing op geen enkel beroep? Onderbouw met §6.6.</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Schrijf een FEEL-expressie voor: "het bedrag is hoger dan 50.000 of de deelnemer is jonger dan 21."</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Stellingen *(plenair)*</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Unique zou de default hit policy moeten zijn voor elke nieuwe tabel — afwijken vraagt om een expliciete reden.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Een tabel die niet aantoonbaar volledig is, hoort niet in productie.</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Als je twijfelt over de hit policy, is dat een teken dat de tabel eigenlijk twee beslissingen bevat die uit elkaar getrokken moeten worden.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FEEL is leesbaar genoeg voor een business-analist om zelfstandig te onderhouden, zonder ontwikkelaar.</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Vooruitblik</w:t>
      </w:r>
    </w:p>
    <w:p>
      <w:pPr>
        <w:spacing w:after="160" w:line="300"/>
        <w:jc w:val="left"/>
      </w:pPr>
      <w:r>
        <w:rPr>
          <w:rFonts w:ascii="Calibri" w:cs="Calibri" w:eastAsia="Calibri" w:hAnsi="Calibri"/>
          <w:b w:val="false"/>
          <w:bCs w:val="false"/>
          <w:i w:val="false"/>
          <w:iCs w:val="false"/>
          <w:color w:val="1A1A1A"/>
          <w:sz w:val="21"/>
          <w:szCs w:val="21"/>
        </w:rPr>
        <w:t xml:space="preserve">Deel 7 verlaat DMN tijdelijk en behandelt CMMN: het derde soort werk uit deel 1 krijgt nu zijn eigen notatie. Deel 8 brengt daarna alle drie de talen weer samen.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6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2026-08-17T15:44:20.373Z</dcterms:created>
  <dcterms:modified xsi:type="dcterms:W3CDTF">2026-08-17T15:44:20.374Z</dcterms:modified>
</cp:coreProperties>
</file>

<file path=docProps/custom.xml><?xml version="1.0" encoding="utf-8"?>
<Properties xmlns="http://schemas.openxmlformats.org/officeDocument/2006/custom-properties" xmlns:vt="http://schemas.openxmlformats.org/officeDocument/2006/docPropsVTypes"/>
</file>