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27</w:t>
      </w:r>
    </w:p>
    <w:p>
      <w:pPr>
        <w:spacing w:after="300"/>
      </w:pPr>
      <w:r>
        <w:rPr>
          <w:rFonts w:ascii="Calibri" w:cs="Calibri" w:eastAsia="Calibri" w:hAnsi="Calibri"/>
          <w:b/>
          <w:bCs/>
          <w:color w:val="14213D"/>
          <w:sz w:val="34"/>
          <w:szCs w:val="34"/>
        </w:rPr>
        <w:t xml:space="preserve">Werkboek — Beslisautomatisering op schaal</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individueel, opdracht 3 (deliverable) individueel, opdracht 4 (kerndeliverable) individueel met verwerkingstijd, opdracht 5 in tweetallen, opdracht 6 individueel, opdracht 7 plenair. Eén dagdeel van 4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Granulariteitsanalyse</w:t>
      </w:r>
    </w:p>
    <w:p>
      <w:pPr>
        <w:spacing w:after="160" w:line="300"/>
        <w:jc w:val="left"/>
      </w:pPr>
      <w:r>
        <w:rPr>
          <w:rFonts w:ascii="Calibri" w:cs="Calibri" w:eastAsia="Calibri" w:hAnsi="Calibri"/>
          <w:b w:val="false"/>
          <w:bCs w:val="false"/>
          <w:i w:val="false"/>
          <w:iCs w:val="false"/>
          <w:color w:val="1A1A1A"/>
          <w:sz w:val="21"/>
          <w:szCs w:val="21"/>
        </w:rPr>
        <w:t xml:space="preserve">Gegeven vijftien decisions binnen Meridiaan (uitgereikt document): waar zou je samenvoegen tot één decision service, waar splitsen? Verdedig elke keuze in één zin.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Regel of model</w:t>
      </w:r>
    </w:p>
    <w:p>
      <w:pPr>
        <w:spacing w:after="160" w:line="300"/>
        <w:jc w:val="left"/>
      </w:pPr>
      <w:r>
        <w:rPr>
          <w:rFonts w:ascii="Calibri" w:cs="Calibri" w:eastAsia="Calibri" w:hAnsi="Calibri"/>
          <w:b w:val="false"/>
          <w:bCs w:val="false"/>
          <w:i w:val="false"/>
          <w:iCs w:val="false"/>
          <w:color w:val="1A1A1A"/>
          <w:sz w:val="21"/>
          <w:szCs w:val="21"/>
        </w:rPr>
        <w:t xml:space="preserve">Acht besluitsituaties (uitgereikt document). Bepaal per situatie: DMN, machine learning, of een combinatie met een expliciete grens (§27.2)? Beargumenteer aan de hand van uitlegbaarheidseisen.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Uitlegbaarheidstoets *(deliverable)*</w:t>
      </w:r>
    </w:p>
    <w:p>
      <w:pPr>
        <w:spacing w:after="160" w:line="300"/>
        <w:jc w:val="left"/>
      </w:pPr>
      <w:r>
        <w:rPr>
          <w:rFonts w:ascii="Calibri" w:cs="Calibri" w:eastAsia="Calibri" w:hAnsi="Calibri"/>
          <w:b w:val="false"/>
          <w:bCs w:val="false"/>
          <w:i w:val="false"/>
          <w:iCs w:val="false"/>
          <w:color w:val="1A1A1A"/>
          <w:sz w:val="21"/>
          <w:szCs w:val="21"/>
        </w:rPr>
        <w:t xml:space="preserve">Leg één geautomatiseerd besluit uit het transitieproces uit aan drie doelgroepen — deelnemer, klachtbehandelaar, toezichthouder — elk in hun eigen taal en op hun eigen detailniveau.</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Model risk-raamwerk *(kerndeliverable)*</w:t>
      </w:r>
    </w:p>
    <w:p>
      <w:pPr>
        <w:spacing w:after="160" w:line="300"/>
        <w:jc w:val="left"/>
      </w:pPr>
      <w:r>
        <w:rPr>
          <w:rFonts w:ascii="Calibri" w:cs="Calibri" w:eastAsia="Calibri" w:hAnsi="Calibri"/>
          <w:b w:val="false"/>
          <w:bCs w:val="false"/>
          <w:i w:val="false"/>
          <w:iCs w:val="false"/>
          <w:color w:val="1A1A1A"/>
          <w:sz w:val="21"/>
          <w:szCs w:val="21"/>
        </w:rPr>
        <w:t xml:space="preserve">Ontwerp een model risk management-raamwerk voor de rekenregels van de stelselovergang: validatie vóór ingebruikname, herbeoordelingsritme, eigenaarschap, en een uitgewerkt scenario "een regel stond drie jaar fout" — wat gebeurt er, wie wordt geïnformeerd, hoe wordt het hersteld? Maximaal drie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Uitrolstrategie kiezen *(tweetallen)*</w:t>
      </w:r>
    </w:p>
    <w:p>
      <w:pPr>
        <w:spacing w:after="160" w:line="300"/>
        <w:jc w:val="left"/>
      </w:pPr>
      <w:r>
        <w:rPr>
          <w:rFonts w:ascii="Calibri" w:cs="Calibri" w:eastAsia="Calibri" w:hAnsi="Calibri"/>
          <w:b w:val="false"/>
          <w:bCs w:val="false"/>
          <w:i w:val="false"/>
          <w:iCs w:val="false"/>
          <w:color w:val="1A1A1A"/>
          <w:sz w:val="21"/>
          <w:szCs w:val="21"/>
        </w:rPr>
        <w:t xml:space="preserve">Kies een uitrolstrategie (§27.6) voor de nieuwe rekenregels van de stelselovergang. Verdedig de keuze in een rollenspel tegen een directeur met haast die liever meteen volledig overschakelt.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Twee stelsels tegelijk</w:t>
      </w:r>
    </w:p>
    <w:p>
      <w:pPr>
        <w:spacing w:after="160" w:line="300"/>
        <w:jc w:val="left"/>
      </w:pPr>
      <w:r>
        <w:rPr>
          <w:rFonts w:ascii="Calibri" w:cs="Calibri" w:eastAsia="Calibri" w:hAnsi="Calibri"/>
          <w:b w:val="false"/>
          <w:bCs w:val="false"/>
          <w:i w:val="false"/>
          <w:iCs w:val="false"/>
          <w:color w:val="1A1A1A"/>
          <w:sz w:val="21"/>
          <w:szCs w:val="21"/>
        </w:rPr>
        <w:t xml:space="preserve">Ontwerp de beslisarchitectuur die oude en nieuwe rekenregels naast elkaar correct laat werken voor verschillende populaties (bouwt voort op bitemporaliteit uit deel 16).</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Elke beslissing die je niet kunt uitleggen, hoort niet geautomatiseerd te worden.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Model risk management voor DMN-tabellen is overdreven — het zijn regels, geen modellen.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shadow run die nooit een afwijking vindt, was tijdverspilling.</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Twee stelsels naast elkaar laten werken is een tijdelijke oplossing die permanent wordt.</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28 behandelt het tegenovergestelde uiterste: werk dat zich niet in regels laat vangen, adaptive case management voor het deel van de stelselovergang dat niemand vooraf kan opsommen. Waar dit deel ging over het schaalvergroten van wat je al kon (regels), gaat deel 28 over de grens van wat modellering kan vangen.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2026-08-17T15:44:41.481Z</dcterms:created>
  <dcterms:modified xsi:type="dcterms:W3CDTF">2026-08-17T15:44:41.483Z</dcterms:modified>
</cp:coreProperties>
</file>

<file path=docProps/custom.xml><?xml version="1.0" encoding="utf-8"?>
<Properties xmlns="http://schemas.openxmlformats.org/officeDocument/2006/custom-properties" xmlns:vt="http://schemas.openxmlformats.org/officeDocument/2006/docPropsVTypes"/>
</file>