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RISICOMANAGEMENT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2C5AA0"/>
          <w:sz w:val="32"/>
          <w:szCs w:val="32"/>
        </w:rPr>
        <w:t xml:space="preserve">Deel 29 — Casuïstiek-marathon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Niveau 3 — Expert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D99A3D"/>
          <w:sz w:val="24"/>
          <w:szCs w:val="24"/>
        </w:rPr>
        <w:t xml:space="preserve">Docentenhandleiding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8B93A5"/>
          <w:sz w:val="20"/>
          <w:szCs w:val="20"/>
        </w:rPr>
        <w:t xml:space="preserve">Ductus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Deel 29 — Docentenhandleiding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Positie van dit deel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Dit deel test breedte en snelheid, niet nieuwe kennis. Het is de generale repetitie voor de masterproef, en het belangrijkste dat deelnemers hier moeten ervaren is het ritme: binnen vijftien minuten van een ruwe situatie naar twee consistente, publieksgerichte versies komen. Dat ritme, niet de inhoud, is waar dit deel deelnemers op voorbereidt.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Bewaak strak de tijd per situatie — dit deel verliest zijn waarde als het uitloopt tot rustig, ongehaast werk.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Leerdoelen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binnen vijftien minuten een gegeven situatie analyseren met de vijfstappenroutine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twee consistente versies (bestuur, DNB) van hetzelfde onderliggende feitenmateriaal opstellen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 kernregel ‘het register bepaalt de nadruk, nooit de feiten’ onder tijdsdruk toepassen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patronen herkennen tussen een nieuwe situatie en eerder in de cursus behandelde bevindingen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Tijdsindeling (één dagdeel, 3 uur 30)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683"/>
        <w:gridCol w:w="5142"/>
        <w:gridCol w:w="2524"/>
      </w:tblGrid>
      <w:tr>
        <w:trPr>
          <w:tblHeader/>
        </w:trPr>
        <w:tc>
          <w:tcPr>
            <w:tcW w:type="pct" w:w="18%"/>
            <w:shd w:fill="1B2A4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pct" w:w="55%"/>
            <w:shd w:fill="1B2A4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pct" w:w="27%"/>
            <w:shd w:fill="1B2A4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Vorm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0:00–0:15</w:t>
            </w:r>
          </w:p>
        </w:tc>
        <w:tc>
          <w:tcPr>
            <w:tcW w:type="pct" w:w="5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Uitleg vorm en routine, geen nieuwe stof</w:t>
            </w:r>
          </w:p>
        </w:tc>
        <w:tc>
          <w:tcPr>
            <w:tcW w:type="pct" w:w="2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Vertelling, slides 3–5</w:t>
            </w:r>
          </w:p>
        </w:tc>
      </w:tr>
      <w:tr>
        <w:tc>
          <w:tcPr>
            <w:tcW w:type="pct" w:w="18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0:15–1:30</w:t>
            </w:r>
          </w:p>
        </w:tc>
        <w:tc>
          <w:tcPr>
            <w:tcW w:type="pct" w:w="55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Zes situaties uit de reader, elk 15 minuten individueel + korte plenaire aftoets</w:t>
            </w:r>
          </w:p>
        </w:tc>
        <w:tc>
          <w:tcPr>
            <w:tcW w:type="pct" w:w="27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+ kort plenair na elke situatie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1:30–1:45</w:t>
            </w:r>
          </w:p>
        </w:tc>
        <w:tc>
          <w:tcPr>
            <w:tcW w:type="pct" w:w="5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pct" w:w="2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8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1:45–2:45</w:t>
            </w:r>
          </w:p>
        </w:tc>
        <w:tc>
          <w:tcPr>
            <w:tcW w:type="pct" w:w="55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 oefensituaties uit het werkboek, in tweetallen</w:t>
            </w:r>
          </w:p>
        </w:tc>
        <w:tc>
          <w:tcPr>
            <w:tcW w:type="pct" w:w="27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Groepswerk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2:45–3:00</w:t>
            </w:r>
          </w:p>
        </w:tc>
        <w:tc>
          <w:tcPr>
            <w:tcW w:type="pct" w:w="5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pct" w:w="2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8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3:00–3:25</w:t>
            </w:r>
          </w:p>
        </w:tc>
        <w:tc>
          <w:tcPr>
            <w:tcW w:type="pct" w:w="55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Nabespreking: welke situatie was het lastigst, en waarom</w:t>
            </w:r>
          </w:p>
        </w:tc>
        <w:tc>
          <w:tcPr>
            <w:tcW w:type="pct" w:w="27%"/>
            <w:shd w:fill="F4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3:25–3:30</w:t>
            </w:r>
          </w:p>
        </w:tc>
        <w:tc>
          <w:tcPr>
            <w:tcW w:type="pct" w:w="5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Vooruitblik deel 30</w:t>
            </w:r>
          </w:p>
        </w:tc>
        <w:tc>
          <w:tcPr>
            <w:tcW w:type="pct" w:w="2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Slide 22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Bij tijdsdruk: kort het aantal behandelde situaties in, maar behoud altijd situatie 6 (het integrale go/no-go-advies) — dat is de directe voorbereiding op de masterproef en mag niet worden overgeslagen.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Huiswerk voor deel 30: alle materiaal uit niveau 3 verzamelen en klaarleggen — dit werkboek, de eerdere tweedelijnsopinies, en het volledige Verantis-dossier.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Valkuilen bij de uitleg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 veel tijd besteden aan het perfectioneren van elk antwoord. Dit deel test snelheid en toepasbaarheid, niet perfecte formulering. Laat kleine onvolkomenheden in de honderd-woorden-versies passeren als de kern van de consistentietoets klopt.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 consistentietoets overslaan bij tijdsdruk. Dit is het onderdeel met de meeste leerwaarde — bewaak dat er na elke situatie minstens een korte, expliciete toets is of de twee versies daadwerkelijk consistent zijn.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Situaties isoleren van eerdere delen. Elke situatie in dit deel is bewust gekoppeld aan iets eerders in de cursus (het BCM-hiaat, het projectierendement, concentratierisico). Wijs die koppeling actief aan als deelnemers hem zelf niet spontaan leggen.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Bij welke groep werkt dit hoe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Deelnemers die onder tijdsdruk goed presteren kunnen als tempo-zetters fungeren in tweetallen bij de werkboek-oefeningen.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Deelnemers die meer tijd nodig hebben om zorgvuldig te formuleren: bied hen de geruststelling dat de masterproef zelf meer tijd geeft (deel 30) — dit deel is bewust extra krap om het ritme te oefenen, niet de norm voor de uiteindelijke beoordeling.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Deelnemers die de hele cursus hebben gevolgd zullen de koppelingen met eerdere delen sneller herkennen — gebruik hen om anderen te helpen die koppeling te leggen tijdens de nabespreking.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Discussievragen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Welke van de zes situaties in de reader voelde het meest als iets dat morgen in jouw eigen organisatie zou kunnen gebeuren?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Was er een moment waarop je merkte dat je bestuursversie en DNB-versie toch net iets uit elkaar liepen? Wat veroorzaakte dat?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Wat zou jij, na dit deel, willen veranderen aan hoe risico-informatie in jouw organisatie wordt vastgelegd, zodat een toekomstige casuïstiek-marathon makkelijker zou gaan?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Antwoordmodel voor de moeilijkste bespreking (consistentie onder tijdsdruk)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Deelnemers ontdekken vaak, juist door de tijdsdruk, dat hun eerste, snelle DNB-versie onbedoeld net iets geruststellender klinkt dan hun bestuursversie — precies het patroon dat in deel 19 (niveau 2) al werd blootgelegd bij de rapportagesimulatie. Gebruik dit als leermoment: leg uit dat tijdsdruk deze onbewuste neiging juist versterkt, niet vermindert — er is minder tijd om de eigen formulering kritisch te herlezen. Dit is precies waarom de consistentietoets een vaste, niet-optionele stap in de routine is, ook — juist — onder tijdsdruk.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Materiaal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 zes situaties uit de reader, bij voorkeur op aparte kaartjes voor willekeurige verdeling.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Een zichtbare timer voor elke vijftien-minuten-ronde.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 drie oefensituaties uit het werkboek voor de tweetallen-ronde.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Aansluiting op deel 30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Sluit af met: dit was de generale repetitie. Deel 30, over twee dagdelen, is de voorstelling zelf — de masterproef, waarin het omgekeerde-stresstest-scenario uit deel 27 niet langer een oefening is.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2026-08-17T07:24:35.884Z</dcterms:created>
  <dcterms:modified xsi:type="dcterms:W3CDTF">2026-08-17T07:24:35.885Z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