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4213D"/>
        </w:rPr>
        <w:t>Deel 2 — Platformanatomie</w:t>
      </w:r>
    </w:p>
    <w:p>
      <w:pPr>
        <w:pStyle w:val="Heading2"/>
      </w:pPr>
      <w:r>
        <w:rPr>
          <w:color w:val="14213D"/>
        </w:rPr>
        <w:t>Niveau 1 · Fundament · OutSystems (O11 &amp; ODC)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2.1 De architectuur achter het scherm</w:t>
      </w:r>
    </w:p>
    <w:p>
      <w:r>
        <w:t xml:space="preserve">Wanneer je in deel 1 </w:t>
      </w:r>
      <w:r>
        <w:rPr>
          <w:rFonts w:ascii="Consolas" w:hAnsi="Consolas"/>
        </w:rPr>
        <w:t>VerzuimO11</w:t>
      </w:r>
      <w:r>
        <w:t xml:space="preserve"> en </w:t>
      </w:r>
      <w:r>
        <w:rPr>
          <w:rFonts w:ascii="Consolas" w:hAnsi="Consolas"/>
        </w:rPr>
        <w:t>VerzuimODC</w:t>
      </w:r>
      <w:r>
        <w:t xml:space="preserve"> aanmaakte, zag je twee vergelijkbare ontwikkelomgevingen. Achter dat scherm zit een fundamenteel verschillende infrastructuur, en die ken je moeten om straks — in niveau 2 en 3 — bewuste keuzes te maken over waar je nieuwbouw plaatst.</w:t>
      </w:r>
    </w:p>
    <w:p>
      <w:r>
        <w:rPr>
          <w:b/>
        </w:rPr>
        <w:t>O11-stack:</w:t>
      </w:r>
      <w:r>
        <w:t xml:space="preserve"> je code wordt in Service Studio gemodelleerd, gepubliceerd naar een Environment (Development/Test/Acceptance/Production), en de daadwerkelijke deployment en promotie tussen omgevingen verloopt via </w:t>
      </w:r>
      <w:r>
        <w:rPr>
          <w:b/>
        </w:rPr>
        <w:t>LifeTime</w:t>
      </w:r>
      <w:r>
        <w:t>, het centrale beheerportaal. Environments zijn fysieke of virtuele servers die Meridiaan zelf beheert of laat hosten.</w:t>
      </w:r>
    </w:p>
    <w:p>
      <w:r>
        <w:rPr>
          <w:b/>
        </w:rPr>
        <w:t>ODC-stack:</w:t>
      </w:r>
      <w:r>
        <w:t xml:space="preserve"> ODC Studio werkt rechtstreeks tegen een cloud-workspace. Er zijn geen door Meridiaan te beheren servers — OutSystems beheert de onderliggende infrastructuur. Promotie tussen stages verloopt via de </w:t>
      </w:r>
      <w:r>
        <w:rPr>
          <w:b/>
        </w:rPr>
        <w:t>ODC Portal</w:t>
      </w:r>
      <w:r>
        <w:t xml:space="preserve">, en publiceren gebeurt met </w:t>
      </w:r>
      <w:r>
        <w:rPr>
          <w:b/>
        </w:rPr>
        <w:t>1-Click Publish</w:t>
      </w:r>
      <w:r>
        <w:t>: één handeling die build, deploy en (indien geconfigureerd) tests combineert.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2.2 TrueChange: hoe wijzigingen worden bijgehouden</w:t>
      </w:r>
    </w:p>
    <w:p>
      <w:r>
        <w:rPr>
          <w:b/>
        </w:rPr>
        <w:t>TrueChange</w:t>
      </w:r>
      <w:r>
        <w:t xml:space="preserve"> is het onderliggende mechanisme waarmee OutSystems (in beide platformen) precies bijhoudt wélke elementen van je applicatie zijn gewijzigd sinds de laatste publicatie — tot op het niveau van een individuele actie, entity-attribuut of schermelement. Dit is wat een publish snel maakt: het platform hercompileert niet de hele applicatie, maar alleen wat daadwerkelijk is aangeraakt en wat daarvan afhankelijk is.</w:t>
      </w:r>
    </w:p>
    <w:p>
      <w:r>
        <w:t>Voor Verzuimmeldingen betekent dit: als je in dit deel een label-tekst aanpast, publiceert het platform in seconden. Pas wanneer je iets wijzigt waar veel van afhangt — een entity-attribuut waarnaar tien schermen verwijzen — zie je de publicatietijd oplopen, omdat TrueChange de afhankelijkheidsketen doorrekent.</w:t>
      </w:r>
    </w:p>
    <w:p>
      <w:r>
        <w:rPr>
          <w:b/>
        </w:rPr>
        <w:t>Verschil O11 ↔ ODC:</w:t>
      </w:r>
      <w:r>
        <w:t xml:space="preserve"> het mechanisme is identiek van opzet, maar in ODC is de feedback sneller zichtbaar dankzij de cloud-native buildinfrastructuur. In O11 is de publicatiesnelheid mede afhankelijk van de capaciteit van de Environment-server die Meridiaan zelf beheert.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2.3 Van Service Studio naar LifeTime (O11)</w:t>
      </w:r>
    </w:p>
    <w:p>
      <w:r>
        <w:t xml:space="preserve">Service Studio is waar je bouwt. </w:t>
      </w:r>
      <w:r>
        <w:rPr>
          <w:b/>
        </w:rPr>
        <w:t>LifeTime</w:t>
      </w:r>
      <w:r>
        <w:t xml:space="preserve"> is waar je beheert: hier zie je alle applicaties in het landschap, wie welke rechten heeft, en — cruciaal — hier verloopt de promotie van een applicatieversie van Development naar Test naar Production. Een developer publiceert zelf naar Development; promotie naar Production is bij Meridiaan een bewuste, geautoriseerde stap via LifeTime, uitgevoerd door iemand met de juiste rol (deel 19 gaat hier dieper op in).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2.4 Van ODC Studio naar de Portal (ODC)</w:t>
      </w:r>
    </w:p>
    <w:p>
      <w:r>
        <w:t xml:space="preserve">De </w:t>
      </w:r>
      <w:r>
        <w:rPr>
          <w:b/>
        </w:rPr>
        <w:t>ODC Portal</w:t>
      </w:r>
      <w:r>
        <w:t xml:space="preserve"> vervult een vergelijkbare rol als LifeTime, maar is dieper geïntegreerd met de cloud-native pipeline. Stages (bijvoorbeeld Development, Test, Production) zijn hier eerste-klas concepten binnen de workspace-structuur, en </w:t>
      </w:r>
      <w:r>
        <w:rPr>
          <w:b/>
        </w:rPr>
        <w:t>1-Click Publish</w:t>
      </w:r>
      <w:r>
        <w:t xml:space="preserve"> stroomlijnt wat in O11 een expliciete LifeTime-promotie is. Dat gemak heeft een keerzijde die in deel 19 aan bod komt: minder handmatige stappen betekent ook minder vanzelfsprekende controlemomenten, tenzij je die bewust inricht.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Kernpunten</w:t>
      </w:r>
    </w:p>
    <w:p>
      <w:pPr>
        <w:pStyle w:val="ListBullet"/>
      </w:pPr>
      <w:r>
        <w:t>O11 draait op door Meridiaan beheerde Environments met LifeTime als centraal beheerportaal; ODC draait cloud-native met de ODC Portal en 1-Click Publish</w:t>
      </w:r>
    </w:p>
    <w:p>
      <w:pPr>
        <w:pStyle w:val="ListBullet"/>
      </w:pPr>
      <w:r>
        <w:t>TrueChange is het gedeelde mechanisme achter snelle, incrementele publicaties in beide platformen</w:t>
      </w:r>
    </w:p>
    <w:p>
      <w:pPr>
        <w:pStyle w:val="ListBullet"/>
      </w:pPr>
      <w:r>
        <w:t>Promotie tussen omgevingen is in O11 een expliciete LifeTime-stap; in ODC dichter geïntegreerd — met gevolgen voor governance die in deel 19 terugkomen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