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5 — Interface, screen lifecycle en navigatie</w:t>
      </w:r>
    </w:p>
    <w:p>
      <w:pPr>
        <w:pStyle w:val="Heading2"/>
      </w:pPr>
      <w:r>
        <w:rPr>
          <w:color w:val="14213D"/>
        </w:rPr>
        <w:t>Niveau 1 · Fundament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5.1 Screens en blocks</w:t>
      </w:r>
    </w:p>
    <w:p>
      <w:r>
        <w:t xml:space="preserve">Een </w:t>
      </w:r>
      <w:r>
        <w:rPr>
          <w:b/>
        </w:rPr>
        <w:t>screen</w:t>
      </w:r>
      <w:r>
        <w:t xml:space="preserve"> is een pagina van de applicatie — voor Verzuimmeldingen bijvoorbeeld </w:t>
      </w:r>
      <w:r>
        <w:rPr>
          <w:rFonts w:ascii="Consolas" w:hAnsi="Consolas"/>
        </w:rPr>
        <w:t>MeldingOverzicht</w:t>
      </w:r>
      <w:r>
        <w:t xml:space="preserve"> (lijst van meldingen) en </w:t>
      </w:r>
      <w:r>
        <w:rPr>
          <w:rFonts w:ascii="Consolas" w:hAnsi="Consolas"/>
        </w:rPr>
        <w:t>MeldingDetail</w:t>
      </w:r>
      <w:r>
        <w:t xml:space="preserve"> (één melding bekijken of bewerken). Een </w:t>
      </w:r>
      <w:r>
        <w:rPr>
          <w:b/>
        </w:rPr>
        <w:t>block</w:t>
      </w:r>
      <w:r>
        <w:t xml:space="preserve"> is een herbruikbaar stuk interface dat je op meerdere schermen kunt plaatsen — bijvoorbeeld een </w:t>
      </w:r>
      <w:r>
        <w:rPr>
          <w:rFonts w:ascii="Consolas" w:hAnsi="Consolas"/>
        </w:rPr>
        <w:t>StatusBadge</w:t>
      </w:r>
      <w:r>
        <w:t>-block dat de status van een melding als gekleurd label toont, herbruikbaar op zowel het overzicht als het detailscherm.</w:t>
      </w:r>
    </w:p>
    <w:p>
      <w:r>
        <w:t>De vuistregel: zodra je twee keer hetzelfde stukje interface bouwt, is dat een signaal om er een block van te maken. Dit voorkomt niet alleen dubbel werk, maar ook inconsistentie — een wijziging in het block werkt overal door.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5.2 De screen lifecycle</w:t>
      </w:r>
    </w:p>
    <w:p>
      <w:r>
        <w:t>Elk scherm doorloopt een vaste levenscyclus van gebeurtenissen (events) die je kunt gebruiken om logica op het juiste moment uit te voeren:</w:t>
      </w:r>
    </w:p>
    <w:p>
      <w:pPr>
        <w:pStyle w:val="ListNumber"/>
      </w:pPr>
      <w:r>
        <w:rPr>
          <w:b/>
        </w:rPr>
        <w:t>OnInitialize</w:t>
      </w:r>
      <w:r>
        <w:t xml:space="preserve"> — vuurt bij het laden van het scherm, vóórdat de gebruiker iets ziet. Hier haal je bijvoorbeeld de meldinggegevens op voor </w:t>
      </w:r>
      <w:r>
        <w:rPr>
          <w:rFonts w:ascii="Consolas" w:hAnsi="Consolas"/>
        </w:rPr>
        <w:t>MeldingDetail</w:t>
      </w:r>
      <w:r>
        <w:t>.</w:t>
      </w:r>
    </w:p>
    <w:p>
      <w:pPr>
        <w:pStyle w:val="ListNumber"/>
      </w:pPr>
      <w:r>
        <w:rPr>
          <w:b/>
        </w:rPr>
        <w:t>Interactie-events</w:t>
      </w:r>
      <w:r>
        <w:t xml:space="preserve"> — bijvoorbeeld een knop-click (</w:t>
      </w:r>
      <w:r>
        <w:rPr>
          <w:rFonts w:ascii="Consolas" w:hAnsi="Consolas"/>
        </w:rPr>
        <w:t>OnClick</w:t>
      </w:r>
      <w:r>
        <w:t>) of een wijziging in een invoerveld (</w:t>
      </w:r>
      <w:r>
        <w:rPr>
          <w:rFonts w:ascii="Consolas" w:hAnsi="Consolas"/>
        </w:rPr>
        <w:t>OnChange</w:t>
      </w:r>
      <w:r>
        <w:t>).</w:t>
      </w:r>
    </w:p>
    <w:p>
      <w:pPr>
        <w:pStyle w:val="ListNumber"/>
      </w:pPr>
      <w:r>
        <w:rPr>
          <w:b/>
        </w:rPr>
        <w:t>OnDestroy</w:t>
      </w:r>
      <w:r>
        <w:t xml:space="preserve"> (waar van toepassing) — vuurt wanneer het scherm wordt verlaten.</w:t>
      </w:r>
    </w:p>
    <w:p>
      <w:r>
        <w:t xml:space="preserve">Een veelgemaakte fout: dataophaling in een knop-click zetten die eigenlijk al bij OnInitialize had moeten gebeuren, waardoor de gebruiker een leeg scherm ziet tot hij op iets klikt. Voor </w:t>
      </w:r>
      <w:r>
        <w:rPr>
          <w:rFonts w:ascii="Consolas" w:hAnsi="Consolas"/>
        </w:rPr>
        <w:t>MeldingDetail</w:t>
      </w:r>
      <w:r>
        <w:t xml:space="preserve"> hoort het ophalen van de meldinggegevens in OnInitialize, niet pas na een gebruikersactie.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5.3 Navigatie tussen schermen</w:t>
      </w:r>
    </w:p>
    <w:p>
      <w:r>
        <w:t>Navigatie in OutSystems gebeurt via expliciete acties (</w:t>
      </w:r>
      <w:r>
        <w:rPr>
          <w:rFonts w:ascii="Consolas" w:hAnsi="Consolas"/>
        </w:rPr>
        <w:t>Destination</w:t>
      </w:r>
      <w:r>
        <w:t xml:space="preserve"> in een Link, of een </w:t>
      </w:r>
      <w:r>
        <w:rPr>
          <w:rFonts w:ascii="Consolas" w:hAnsi="Consolas"/>
        </w:rPr>
        <w:t>Submit</w:t>
      </w:r>
      <w:r>
        <w:t xml:space="preserve">-knop met navigatielogica in de bijbehorende server action) — je definieert nooit routes handmatig zoals in sommige traditionele frameworks. Vanuit </w:t>
      </w:r>
      <w:r>
        <w:rPr>
          <w:rFonts w:ascii="Consolas" w:hAnsi="Consolas"/>
        </w:rPr>
        <w:t>MeldingOverzicht</w:t>
      </w:r>
      <w:r>
        <w:t xml:space="preserve"> navigeer je naar </w:t>
      </w:r>
      <w:r>
        <w:rPr>
          <w:rFonts w:ascii="Consolas" w:hAnsi="Consolas"/>
        </w:rPr>
        <w:t>MeldingDetail</w:t>
      </w:r>
      <w:r>
        <w:t xml:space="preserve"> met de gekozen melding als parameter; het platform genereert de bijbehorende URL-structuur automatisch.</w:t>
      </w:r>
    </w:p>
    <w:p>
      <w:r>
        <w:t xml:space="preserve">Parameters die je aan een scherm meegeeft (bijvoorbeeld het </w:t>
      </w:r>
      <w:r>
        <w:rPr>
          <w:rFonts w:ascii="Consolas" w:hAnsi="Consolas"/>
        </w:rPr>
        <w:t>MeldingId</w:t>
      </w:r>
      <w:r>
        <w:t xml:space="preserve"> van de geselecteerde rij) zijn strikt getypeerd — je kunt geen tekst doorgeven waar het scherm een geheel getal verwacht. Dat voorkomt een hele klasse van fouten die in vrije web development met query strings wél voorkomt.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5.4 Verschil O11 ↔ ODC in de interface-laag</w:t>
      </w:r>
    </w:p>
    <w:p>
      <w:r>
        <w:t xml:space="preserve">Het concept van screens, blocks en de lifecycle is identiek. Het verschil zit vooral in de </w:t>
      </w:r>
      <w:r>
        <w:rPr>
          <w:b/>
        </w:rPr>
        <w:t>onderliggende rendering-technologie en het thema-systeem</w:t>
      </w:r>
      <w:r>
        <w:t>: ODC werkt met een modernere, standaard reactieve UI-stack, terwijl O11 zowel Traditional Web als Reactive Web-apps ondersteunt — een keuze die je in O11 expliciet maakt bij het aanmaken van een module, en die gevolgen heeft voor welke UI-patronen beschikbaar zijn. Voor Verzuimmeldingen kiezen we in beide platformen bewust voor de reactieve variant, zodat de vergelijking eerlijk blijft.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Screens zijn pagina's, blocks zijn herbruikbare interface-onderdelen — twee keer hetzelfde bouwen is het signaal voor een block</w:t>
      </w:r>
    </w:p>
    <w:p>
      <w:pPr>
        <w:pStyle w:val="ListBullet"/>
      </w:pPr>
      <w:r>
        <w:t>De screen lifecycle (OnInitialize, interactie-events) bepaalt wanneer logica draait; dataophaling hoort bij OnInitialize, niet in een klik-event</w:t>
      </w:r>
    </w:p>
    <w:p>
      <w:pPr>
        <w:pStyle w:val="ListBullet"/>
      </w:pPr>
      <w:r>
        <w:t>Navigatie verloopt via expliciete, strikt getypeerde acties — geen handmatige routes</w:t>
      </w:r>
    </w:p>
    <w:p>
      <w:pPr>
        <w:pStyle w:val="ListBullet"/>
      </w:pPr>
      <w:r>
        <w:t>O11 kent zowel Traditional als Reactive Web; ODC is standaard reactief — voor een eerlijke vergelijking kiezen we in dit deel bewust de reactieve variant in beide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