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Deel 12 — Modules, libraries, afhankelijkheden</w:t>
      </w:r>
    </w:p>
    <w:p>
      <w:pPr>
        <w:pStyle w:val="Heading2"/>
      </w:pPr>
      <w:r>
        <w:rPr>
          <w:color w:val="14213D"/>
        </w:rPr>
        <w:t>Niveau 2 · Vakbekwaam · OutSystems (O11 &amp; ODC)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12.1 Van app naar module: wat verandert er</w:t>
      </w:r>
    </w:p>
    <w:p>
      <w:r>
        <w:t xml:space="preserve">In niveau 1 bouwde je Verzuimmeldingen als één zelfstandige app. In een landschap als WGP 2.0 spreek je liever van </w:t>
      </w:r>
      <w:r>
        <w:rPr>
          <w:b/>
        </w:rPr>
        <w:t>modules</w:t>
      </w:r>
      <w:r>
        <w:t>: elke module heeft een duidelijk afgebakende verantwoordelijkheid en communiceert met andere modules via expliciete, publieke interfaces — niet door in elkaars interne structuur te graven.</w:t>
      </w:r>
    </w:p>
    <w:p>
      <w:r>
        <w:t xml:space="preserve">Voor WGP 2.0 betekent dit een concrete beslissing: de gedeelde mutatielogica uit deel 11 wordt een eigen </w:t>
      </w:r>
      <w:r>
        <w:rPr>
          <w:b/>
        </w:rPr>
        <w:t>Core-module</w:t>
      </w:r>
      <w:r>
        <w:t xml:space="preserve"> genaamd </w:t>
      </w:r>
      <w:r>
        <w:rPr>
          <w:rFonts w:ascii="Consolas" w:hAnsi="Consolas"/>
        </w:rPr>
        <w:t>MeridiaanMutatiesCore</w:t>
      </w:r>
      <w:r>
        <w:t>, met een publieke interface (server actions die andere modules mogen aanroepen) en een private interne structuur die andere modules niet direct kunnen benaderen.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12.2 Libraries versus applicaties</w:t>
      </w:r>
    </w:p>
    <w:p>
      <w:r>
        <w:t xml:space="preserve">Een </w:t>
      </w:r>
      <w:r>
        <w:rPr>
          <w:b/>
        </w:rPr>
        <w:t>library</w:t>
      </w:r>
      <w:r>
        <w:t xml:space="preserve"> is een module die zelf geen eindgebruikersschermen bevat — puur herbruikbare logica of entiteiten, bedoeld om door andere modules te worden gebruikt. </w:t>
      </w:r>
      <w:r>
        <w:rPr>
          <w:rFonts w:ascii="Consolas" w:hAnsi="Consolas"/>
        </w:rPr>
        <w:t>MeridiaanMutatiesCore</w:t>
      </w:r>
      <w:r>
        <w:t xml:space="preserve"> is een library. Een </w:t>
      </w:r>
      <w:r>
        <w:rPr>
          <w:b/>
        </w:rPr>
        <w:t>applicatie</w:t>
      </w:r>
      <w:r>
        <w:t xml:space="preserve"> daarentegen bevat wel eindgebruikersschermen (WGP 2.0 zelf, Verzuimmeldingen).</w:t>
      </w:r>
    </w:p>
    <w:p>
      <w:r>
        <w:t>Het onderscheid is niet alleen semantisch: een library publiceert een expliciete, stabiele interface waarop andere modules kunnen vertrouwen, terwijl de interne implementatie vrij te wijzigen blijft zolang die interface intact blijft — hetzelfde principe als een goed ontworpen API (zie de API-cursus), maar dan binnen het platform zelf.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12.3 Afhankelijkheden beheren</w:t>
      </w:r>
    </w:p>
    <w:p>
      <w:r>
        <w:t xml:space="preserve">Elke keer dat een module een andere module gebruikt, ontstaat een </w:t>
      </w:r>
      <w:r>
        <w:rPr>
          <w:b/>
        </w:rPr>
        <w:t>afhankelijkheid</w:t>
      </w:r>
      <w:r>
        <w:t xml:space="preserve">. Het platform houdt deze automatisch bij, en TrueChange (deel 2) gebruikt deze informatie om te bepalen wat een wijziging in module X betekent voor module Y. Voor Meridiaan is dit direct praktisch relevant: als </w:t>
      </w:r>
      <w:r>
        <w:rPr>
          <w:rFonts w:ascii="Consolas" w:hAnsi="Consolas"/>
        </w:rPr>
        <w:t>MeridiaanMutatiesCore</w:t>
      </w:r>
      <w:r>
        <w:t xml:space="preserve"> wordt gewijzigd, moet het platform kunnen aangeven welke andere modules (WGP 2.0, Verzuimmeldingen, en potentieel nog meer satellieten) daardoor geraakt worden.</w:t>
      </w:r>
    </w:p>
    <w:p>
      <w:r>
        <w:rPr>
          <w:b/>
        </w:rPr>
        <w:t>Cyclische afhankelijkheden</w:t>
      </w:r>
      <w:r>
        <w:t xml:space="preserve"> — module A hangt af van module B, die weer afhangt van module A — zijn een architecturaal alarmsignaal, geen technisch detail. Ze duiden meestal op een verkeerde laagindeling (deel 11): iets dat eigenlijk in een lagere, gedeelde laag hoort, staat nu verdeeld over twee modules die elkaar nodig hebben.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12.4 Spoorsplitsing: modulebeheer in O11 versus ODC</w:t>
      </w:r>
    </w:p>
    <w:p>
      <w:r>
        <w:rPr>
          <w:b/>
        </w:rPr>
        <w:t>O11:</w:t>
      </w:r>
      <w:r>
        <w:t xml:space="preserve"> modules zijn eigen Service Studio-projecten met expliciete referenties naar andere modules; afhankelijkheden beheer je grotendeels handmatig, met LifeTime als overzicht van welke module welke versie van welke andere module gebruikt.</w:t>
      </w:r>
    </w:p>
    <w:p>
      <w:r>
        <w:rPr>
          <w:b/>
        </w:rPr>
        <w:t>ODC:</w:t>
      </w:r>
      <w:r>
        <w:t xml:space="preserve"> modules leven binnen een gedeelde workspace-structuur met een sterker geïntegreerd afhankelijkheidsbeheer — de Portal toont een actueler, directer overzicht van de afhankelijkheidsgraaf, en waarschuwt eerder bij een potentiële cyclische afhankelijkheid dan het equivalente O11-mechanisme.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Kernpunten</w:t>
      </w:r>
    </w:p>
    <w:p>
      <w:pPr>
        <w:pStyle w:val="ListBullet"/>
      </w:pPr>
      <w:r>
        <w:t>Modules hebben een afgebakende verantwoordelijkheid en communiceren via expliciete interfaces</w:t>
      </w:r>
    </w:p>
    <w:p>
      <w:pPr>
        <w:pStyle w:val="ListBullet"/>
      </w:pPr>
      <w:r>
        <w:t>Libraries bevatten geen eindgebruikersschermen; applicaties wel — libraries publiceren een stabiele interface met vrij wijzigbare interne implementatie</w:t>
      </w:r>
    </w:p>
    <w:p>
      <w:pPr>
        <w:pStyle w:val="ListBullet"/>
      </w:pPr>
      <w:r>
        <w:t>Cyclische afhankelijkheden zijn een architecturaal signaal, meestal wijzend op een verkeerde laagindeling</w:t>
      </w:r>
    </w:p>
    <w:p>
      <w:pPr>
        <w:pStyle w:val="ListBullet"/>
      </w:pPr>
      <w:r>
        <w:t>ODC biedt sterker geïntegreerd, actueler afhankelijkheidsbeheer dan O11's grotendeels handmatige aanpak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