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Werkboek Deel 18 — Asynchroon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18.1 — BPT, statusmachine, of geen van beide? (beide banen gezamenlijk)</w:t>
      </w:r>
    </w:p>
    <w:p>
      <w:r>
        <w:rPr>
          <w:b/>
        </w:rPr>
        <w:t>a.</w:t>
      </w:r>
      <w:r>
        <w:t xml:space="preserve"> Een goedkeuringsflow in een bestaande O11-satelliet: melding → beoordeling door medewerker A → goedkeuring door medewerker B, met wachttijden ertussen.</w:t>
      </w:r>
    </w:p>
    <w:p>
      <w:r>
        <w:rPr>
          <w:b/>
        </w:rPr>
        <w:t>b.</w:t>
      </w:r>
      <w:r>
        <w:t xml:space="preserve"> Diezelfde flow, opnieuw te bouwen in WGP 2.0 (ODC).</w:t>
      </w:r>
    </w:p>
    <w:p>
      <w:r>
        <w:rPr>
          <w:b/>
        </w:rPr>
        <w:t>c.</w:t>
      </w:r>
      <w:r>
        <w:t xml:space="preserve"> Een simpele achtergrondtaak die elke nacht "nog te verwerken"-mutaties opnieuw probeert.</w:t>
      </w:r>
    </w:p>
    <w:p>
      <w:pPr>
        <w:pStyle w:val="Heading3"/>
      </w:pPr>
      <w:r>
        <w:rPr>
          <w:color w:val="2563A8"/>
        </w:rPr>
        <w:t>Uitwerking 18.1</w:t>
      </w:r>
    </w:p>
    <w:p>
      <w:r>
        <w:rPr>
          <w:b/>
        </w:rPr>
        <w:t>a.</w:t>
      </w:r>
      <w:r>
        <w:t xml:space="preserve"> BPT — het native, ingebouwde mechanisme van O11 voor precies dit soort mensen-in-de-lus-processen.</w:t>
      </w:r>
    </w:p>
    <w:p>
      <w:r>
        <w:rPr>
          <w:b/>
        </w:rPr>
        <w:t>b.</w:t>
      </w:r>
      <w:r>
        <w:t xml:space="preserve"> Zelfgebouwde statusmachine — BPT bestaat niet in ODC; dit vraagt herontwerp met entities, statusvelden en server actions.</w:t>
      </w:r>
    </w:p>
    <w:p>
      <w:r>
        <w:rPr>
          <w:b/>
        </w:rPr>
        <w:t>c.</w:t>
      </w:r>
      <w:r>
        <w:t xml:space="preserve"> Geen van beide nodig in volledige vorm — een Timer (deel 9) met eenvoudige batch-logica volstaat, dit is geen mensen-in-de-lus-proces.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A — OutSystems 11</w:t>
      </w:r>
    </w:p>
    <w:p>
      <w:pPr>
        <w:pStyle w:val="Heading3"/>
      </w:pPr>
      <w:r>
        <w:rPr>
          <w:color w:val="2563A8"/>
        </w:rPr>
        <w:t>Opdracht 18.A — Een BPT-proces bouwen in Service Studio</w:t>
      </w:r>
    </w:p>
    <w:p>
      <w:r>
        <w:t xml:space="preserve">Bouw in </w:t>
      </w:r>
      <w:r>
        <w:rPr>
          <w:rFonts w:ascii="Consolas" w:hAnsi="Consolas"/>
        </w:rPr>
        <w:t>WGP2O11</w:t>
      </w:r>
      <w:r>
        <w:t xml:space="preserve"> (of opleidingsomgeving) een eenvoudig BPT-proces: melding ingediend → wacht op beoordeling door een </w:t>
      </w:r>
      <w:r>
        <w:rPr>
          <w:rFonts w:ascii="Consolas" w:hAnsi="Consolas"/>
        </w:rPr>
        <w:t>HRMedewerker</w:t>
      </w:r>
      <w:r>
        <w:t xml:space="preserve"> → bij goedkeuring, statuswijziging naar </w:t>
      </w:r>
      <w:r>
        <w:rPr>
          <w:rFonts w:ascii="Consolas" w:hAnsi="Consolas"/>
        </w:rPr>
        <w:t>Afgehandeld</w:t>
      </w:r>
      <w:r>
        <w:t>. Documenteer welke stappen BPT je "gratis" geeft ten opzichte van een handmatig gebouwde statusmachine.</w:t>
      </w:r>
    </w:p>
    <w:p>
      <w:pPr>
        <w:pStyle w:val="Heading3"/>
      </w:pPr>
      <w:r>
        <w:rPr>
          <w:color w:val="2563A8"/>
        </w:rPr>
        <w:t>Uitwerking 18.A</w:t>
      </w:r>
    </w:p>
    <w:p>
      <w:r>
        <w:t>BPT geeft je ingebouwd: taaktoewijzing aan een rol, een wachttoestand die niet actief hoeft te worden gepolld, en een visuele weergave van waar een specifieke melding zich in het proces bevindt — functionaliteit die je bij een handmatige statusmachine zelf zou moeten bouwen (bijvoorbeeld een aparte "Mijn taken"-lijst per rol).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B — OutSystems Developer Cloud</w:t>
      </w:r>
    </w:p>
    <w:p>
      <w:pPr>
        <w:pStyle w:val="Heading3"/>
      </w:pPr>
      <w:r>
        <w:rPr>
          <w:color w:val="2563A8"/>
        </w:rPr>
        <w:t>Opdracht 18.B — Dezelfde flow als statusmachine in ODC Studio</w:t>
      </w:r>
    </w:p>
    <w:p>
      <w:r>
        <w:t xml:space="preserve">Bouw in </w:t>
      </w:r>
      <w:r>
        <w:rPr>
          <w:rFonts w:ascii="Consolas" w:hAnsi="Consolas"/>
        </w:rPr>
        <w:t>WGP2ODC</w:t>
      </w:r>
      <w:r>
        <w:t xml:space="preserve"> dezelfde goedkeuringsflow als een expliciete statusmachine: een statusveld op </w:t>
      </w:r>
      <w:r>
        <w:rPr>
          <w:rFonts w:ascii="Consolas" w:hAnsi="Consolas"/>
        </w:rPr>
        <w:t>Melding</w:t>
      </w:r>
      <w:r>
        <w:t xml:space="preserve"> met waarden als </w:t>
      </w:r>
      <w:r>
        <w:rPr>
          <w:rFonts w:ascii="Consolas" w:hAnsi="Consolas"/>
        </w:rPr>
        <w:t>IngediendTerBeoordeling</w:t>
      </w:r>
      <w:r>
        <w:t xml:space="preserve">, </w:t>
      </w:r>
      <w:r>
        <w:rPr>
          <w:rFonts w:ascii="Consolas" w:hAnsi="Consolas"/>
        </w:rPr>
        <w:t>Goedgekeurd</w:t>
      </w:r>
      <w:r>
        <w:t xml:space="preserve">, </w:t>
      </w:r>
      <w:r>
        <w:rPr>
          <w:rFonts w:ascii="Consolas" w:hAnsi="Consolas"/>
        </w:rPr>
        <w:t>Afgewezen</w:t>
      </w:r>
      <w:r>
        <w:t>, plus server actions die de overgangen beheren en een eigen "Mijn taken"-scherm dat meldingen toont die op de betreffende rol wachten.</w:t>
      </w:r>
    </w:p>
    <w:p>
      <w:pPr>
        <w:pStyle w:val="Heading3"/>
      </w:pPr>
      <w:r>
        <w:rPr>
          <w:color w:val="2563A8"/>
        </w:rPr>
        <w:t>Uitwerking 18.B</w:t>
      </w:r>
    </w:p>
    <w:p>
      <w:r>
        <w:t>Deelnemers bouwen hier zelf de functionaliteit die BPT in O11 "gratis" gaf: een taken-overzicht per rol is een expliciet scherm met een Aggregate gefilterd op status en rol (deel 6, 8), in plaats van een ingebouwd BPT-onderdeel. Herkenningspunt: dit is het meest werk-intensieve platformverschil dat de cursus tot nu toe heeft laten zien — geen kwestie van andere knoppen, maar van zelf herbouwen wat het andere platform kant-en-klaar biedt.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Reflectieopdracht 18.2 (beide banen gezamenlijk)</w:t>
      </w:r>
    </w:p>
    <w:p>
      <w:r>
        <w:t>Waarom is het ontbreken van BPT in ODC een van de zwaarste concrete gevolgen voor een toekomstige migratie van de O11-satellieten, meer dan bijvoorbeeld het gebruikersbeheer-verschil uit deel 8?</w:t>
      </w:r>
    </w:p>
    <w:p>
      <w:pPr>
        <w:pStyle w:val="Heading3"/>
      </w:pPr>
      <w:r>
        <w:rPr>
          <w:color w:val="2563A8"/>
        </w:rPr>
        <w:t>Uitwerking 18.2</w:t>
      </w:r>
    </w:p>
    <w:p>
      <w:r>
        <w:t>Het gebruikersbeheer-verschil (IT Users versus IAM) is in essentie een herconfiguratie: dezelfde rollen en gebruikers, andere plek waar ze worden beheerd. Het BPT-verschil is fundamenteler: een bestaand BPT-proces moet conceptueel opnieuw ontworpen worden als statusmachine — elke wachttoestand, elke taaktoewijzing, elke escalatieregel moet met andere bouwstenen worden nagebouwd, wat aanzienlijk meer ontwerp- en bouwtijd vergt dan een herconfiguratie. Voor Meridiaan betekent dit dat elke O11-satelliet met een BPT-proces een substantieel migratieproject op zich is, geen eenvoudige overzet — een gegeven dat rechtstreeks de prioritering in deel 23 (migratie) beïnvloedt.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