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4213D"/>
        </w:rPr>
        <w:t>Werkboek Deel 28 — Beheersing in productie</w:t>
      </w:r>
    </w:p>
    <w:p>
      <w:pPr>
        <w:spacing w:before="80" w:after="80"/>
        <w:pBdr>
          <w:bottom w:val="single" w:sz="6" w:color="E9A13B"/>
        </w:pBdr>
      </w:pPr>
    </w:p>
    <w:p>
      <w:pPr>
        <w:pStyle w:val="Heading2"/>
      </w:pPr>
      <w:r>
        <w:rPr>
          <w:color w:val="14213D"/>
        </w:rPr>
        <w:t>Opdracht 28.1 — Detecteren, triage, mitigeren of oplossen? (beide banen gezamenlijk)</w:t>
      </w:r>
    </w:p>
    <w:p>
      <w:r>
        <w:rPr>
          <w:b/>
        </w:rPr>
        <w:t>a.</w:t>
      </w:r>
      <w:r>
        <w:t xml:space="preserve"> Het landschapsbrede dashboard toont een piek in foutmeldingen bij de Mutatie-API-integratie.</w:t>
      </w:r>
    </w:p>
    <w:p>
      <w:r>
        <w:rPr>
          <w:b/>
        </w:rPr>
        <w:t>b.</w:t>
      </w:r>
      <w:r>
        <w:t xml:space="preserve"> Het team bepaalt dat dit specifiek WGP 2.0 raakt, niet de O11-satellieten.</w:t>
      </w:r>
    </w:p>
    <w:p>
      <w:r>
        <w:rPr>
          <w:b/>
        </w:rPr>
        <w:t>c.</w:t>
      </w:r>
      <w:r>
        <w:t xml:space="preserve"> Een rollback naar de vorige versie van </w:t>
      </w:r>
      <w:r>
        <w:rPr>
          <w:rFonts w:ascii="Consolas" w:hAnsi="Consolas"/>
        </w:rPr>
        <w:t>MeridiaanMutatiesCore</w:t>
      </w:r>
      <w:r>
        <w:t xml:space="preserve"> stopt de fouten direct, terwijl de onderliggende oorzaak nog wordt onderzocht.</w:t>
      </w:r>
    </w:p>
    <w:p>
      <w:pPr>
        <w:pStyle w:val="Heading3"/>
      </w:pPr>
      <w:r>
        <w:rPr>
          <w:color w:val="2563A8"/>
        </w:rPr>
        <w:t>Uitwerking 28.1</w:t>
      </w:r>
    </w:p>
    <w:p>
      <w:r>
        <w:rPr>
          <w:b/>
        </w:rPr>
        <w:t>a.</w:t>
      </w:r>
      <w:r>
        <w:t xml:space="preserve"> Detecteren — het signaal dat iets misgaat.</w:t>
      </w:r>
    </w:p>
    <w:p>
      <w:r>
        <w:rPr>
          <w:b/>
        </w:rPr>
        <w:t>b.</w:t>
      </w:r>
      <w:r>
        <w:t xml:space="preserve"> Triage — vaststellen welke modules en welk platform geraakt zijn.</w:t>
      </w:r>
    </w:p>
    <w:p>
      <w:r>
        <w:rPr>
          <w:b/>
        </w:rPr>
        <w:t>c.</w:t>
      </w:r>
      <w:r>
        <w:t xml:space="preserve"> Mitigeren — een tijdelijke maatregel die de directe schade stopt, zonder de oorzaak al weggenomen te hebben; de daadwerkelijke oorzaak wegnemen (oplossen) volgt later.</w:t>
      </w:r>
    </w:p>
    <w:p>
      <w:pPr>
        <w:spacing w:before="80" w:after="80"/>
        <w:pBdr>
          <w:bottom w:val="single" w:sz="6" w:color="E9A13B"/>
        </w:pBdr>
      </w:pPr>
    </w:p>
    <w:p>
      <w:pPr>
        <w:pStyle w:val="Heading2"/>
      </w:pPr>
      <w:r>
        <w:rPr>
          <w:color w:val="14213D"/>
        </w:rPr>
        <w:t>Baan A — OutSystems 11</w:t>
      </w:r>
    </w:p>
    <w:p>
      <w:pPr>
        <w:pStyle w:val="Heading3"/>
      </w:pPr>
      <w:r>
        <w:rPr>
          <w:color w:val="2563A8"/>
        </w:rPr>
        <w:t>Opdracht 28.A — Incidentrespons oefenen in O11</w:t>
      </w:r>
    </w:p>
    <w:p>
      <w:r>
        <w:t xml:space="preserve">Simuleer (in de opleidingsomgeving) een storing in </w:t>
      </w:r>
      <w:r>
        <w:rPr>
          <w:rFonts w:ascii="Consolas" w:hAnsi="Consolas"/>
        </w:rPr>
        <w:t>WGP2O11</w:t>
      </w:r>
      <w:r>
        <w:t>: een foutieve publicatie die een kritieke flow breekt. Doorloop het incidentproces: detecteer via LifeTime/monitoring, bepaal triage, voer een rollback uit (deel 19) als mitigatie, en documenteer wat nodig zou zijn om de oorzaak daadwerkelijk op te lossen.</w:t>
      </w:r>
    </w:p>
    <w:p>
      <w:pPr>
        <w:pStyle w:val="Heading3"/>
      </w:pPr>
      <w:r>
        <w:rPr>
          <w:color w:val="2563A8"/>
        </w:rPr>
        <w:t>Uitwerking 28.A</w:t>
      </w:r>
    </w:p>
    <w:p>
      <w:r>
        <w:t>De detectie verloopt via de beschikbare monitoring-tooling in de opleidingsomgeving (of een gesimuleerde alert); de rollback volgt de procedure uit deel 19, met als expliciet punt dat de rollback het symptoom stopt maar niet automatisch de oorzaak (bijvoorbeeld een codefout die alsnog gecorrigeerd moet worden vóór de volgende publicatiepoging) wegneemt.</w:t>
      </w:r>
    </w:p>
    <w:p>
      <w:pPr>
        <w:spacing w:before="80" w:after="80"/>
        <w:pBdr>
          <w:bottom w:val="single" w:sz="6" w:color="E9A13B"/>
        </w:pBdr>
      </w:pPr>
    </w:p>
    <w:p>
      <w:pPr>
        <w:pStyle w:val="Heading2"/>
      </w:pPr>
      <w:r>
        <w:rPr>
          <w:color w:val="14213D"/>
        </w:rPr>
        <w:t>Baan B — OutSystems Developer Cloud</w:t>
      </w:r>
    </w:p>
    <w:p>
      <w:pPr>
        <w:pStyle w:val="Heading3"/>
      </w:pPr>
      <w:r>
        <w:rPr>
          <w:color w:val="2563A8"/>
        </w:rPr>
        <w:t>Opdracht 28.B — Incidentrespons oefenen in ODC</w:t>
      </w:r>
    </w:p>
    <w:p>
      <w:r>
        <w:t xml:space="preserve">Herhaal Opdracht 28.A voor </w:t>
      </w:r>
      <w:r>
        <w:rPr>
          <w:rFonts w:ascii="Consolas" w:hAnsi="Consolas"/>
        </w:rPr>
        <w:t>WGP2ODC</w:t>
      </w:r>
      <w:r>
        <w:t>. Vergelijk de snelheid en het gemak van detectie en mitigatie via de Portal met wat je in O11 zag.</w:t>
      </w:r>
    </w:p>
    <w:p>
      <w:pPr>
        <w:pStyle w:val="Heading3"/>
      </w:pPr>
      <w:r>
        <w:rPr>
          <w:color w:val="2563A8"/>
        </w:rPr>
        <w:t>Uitwerking 28.B</w:t>
      </w:r>
    </w:p>
    <w:p>
      <w:r>
        <w:t>De geïntegreerde observability van de Portal maakt detectie en de eerste triage-stap doorgaans sneller dan de vergelijkbare stappen in O11, consistent met het patroon uit eerdere delen. Herkenningspunt om te bespreken: dit gemak betekent ook een grotere afhankelijkheid van wat de Portal toont — een team dat gewend is aan de diepere, platform-onafhankelijke inspectiemogelijkheden van O11 (bijvoorbeeld directe servertoegang) moet zich bewust zijn van deze verschuiving.</w:t>
      </w:r>
    </w:p>
    <w:p>
      <w:pPr>
        <w:spacing w:before="80" w:after="80"/>
        <w:pBdr>
          <w:bottom w:val="single" w:sz="6" w:color="E9A13B"/>
        </w:pBdr>
      </w:pPr>
    </w:p>
    <w:p>
      <w:pPr>
        <w:pStyle w:val="Heading2"/>
      </w:pPr>
      <w:r>
        <w:rPr>
          <w:color w:val="14213D"/>
        </w:rPr>
        <w:t>Reflectieopdracht 28.2 (beide banen gezamenlijk)</w:t>
      </w:r>
    </w:p>
    <w:p>
      <w:r>
        <w:t>Waarom is capaciteitsplanning voor de Wtp-gerelateerde piekbelasting een aparte, voorafgaande actie, en niet iets dat je "gewoon oplost" zodra de piek zich daadwerkelijk voordoet?</w:t>
      </w:r>
    </w:p>
    <w:p>
      <w:pPr>
        <w:pStyle w:val="Heading3"/>
      </w:pPr>
      <w:r>
        <w:rPr>
          <w:color w:val="2563A8"/>
        </w:rPr>
        <w:t>Uitwerking 28.2</w:t>
      </w:r>
    </w:p>
    <w:p>
      <w:r>
        <w:t>In O11 vraagt extra capaciteit een infrastructuurbeslissing met een reële doorlooptijd (het aanvragen, inrichten en testen van extra servercapaciteit) — dit kan niet op het moment van de piek zelf worden geregeld zonder aanzienlijke vertraging en risico op een storing precies wanneer de belasting het hoogst is. Zelfs in ODC, waar opschaling vloeiender verloopt, is een onvoorbereide piek risicovol omdat de kostenimplicaties (deel 25) dan pas achteraf zichtbaar worden, wat tot onverwachte financiële verrassingen kan leiden. Vooraf plannen — testen onder verwachte piekbelasting, expliciete capaciteitsafspraken maken — voorkomt dat een voorspelbare gebeurtenis (de Wtp-deadline is immers bekend) alsnog als crisis wordt beleefd.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