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6E3AAA">
      <w:pPr>
        <w:jc w:val="both"/>
        <w:rPr>
          <w:rFonts w:hint="eastAsia" w:ascii="方正小标宋_GBK" w:hAnsi="方正小标宋_GBK" w:eastAsia="方正小标宋_GBK" w:cs="方正小标宋_GBK"/>
          <w:color w:val="000000"/>
          <w:sz w:val="44"/>
          <w:szCs w:val="44"/>
        </w:rPr>
      </w:pPr>
      <w:r>
        <w:rPr>
          <w:rFonts w:hint="eastAsia" w:ascii="方正小标宋_GBK" w:hAnsi="方正小标宋_GBK" w:eastAsia="方正小标宋_GBK" w:cs="方正小标宋_GBK"/>
          <w:color w:val="000000"/>
          <w:sz w:val="44"/>
          <w:szCs w:val="44"/>
        </w:rPr>
        <w:t>附件1 杭州市杭师大硅材料概念验证中心</w:t>
      </w:r>
    </w:p>
    <w:p w14:paraId="05DE0D74">
      <w:pPr>
        <w:spacing w:line="560" w:lineRule="exact"/>
        <w:jc w:val="center"/>
        <w:rPr>
          <w:rFonts w:hint="eastAsia" w:ascii="方正小标宋_GBK" w:hAnsi="方正小标宋_GBK" w:eastAsia="方正小标宋_GBK" w:cs="方正小标宋_GBK"/>
          <w:color w:val="000000"/>
          <w:sz w:val="44"/>
          <w:szCs w:val="44"/>
        </w:rPr>
      </w:pPr>
      <w:r>
        <w:rPr>
          <w:rFonts w:hint="eastAsia" w:ascii="方正小标宋_GBK" w:hAnsi="方正小标宋_GBK" w:eastAsia="方正小标宋_GBK" w:cs="方正小标宋_GBK"/>
          <w:color w:val="000000"/>
          <w:sz w:val="44"/>
          <w:szCs w:val="44"/>
        </w:rPr>
        <w:t>项目申报表</w:t>
      </w:r>
    </w:p>
    <w:p w14:paraId="2D938003">
      <w:pPr>
        <w:spacing w:line="560" w:lineRule="exact"/>
        <w:jc w:val="center"/>
        <w:rPr>
          <w:rFonts w:hint="eastAsia" w:ascii="方正小标宋_GBK" w:hAnsi="方正小标宋_GBK" w:eastAsia="方正小标宋_GBK" w:cs="方正小标宋_GBK"/>
          <w:color w:val="000000"/>
          <w:sz w:val="44"/>
          <w:szCs w:val="44"/>
        </w:rPr>
      </w:pPr>
    </w:p>
    <w:tbl>
      <w:tblPr>
        <w:tblStyle w:val="5"/>
        <w:tblW w:w="8869"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720"/>
        <w:gridCol w:w="405"/>
        <w:gridCol w:w="457"/>
        <w:gridCol w:w="1200"/>
        <w:gridCol w:w="1764"/>
        <w:gridCol w:w="1610"/>
        <w:gridCol w:w="1713"/>
      </w:tblGrid>
      <w:tr w14:paraId="1A749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0" w:hRule="atLeast"/>
        </w:trPr>
        <w:tc>
          <w:tcPr>
            <w:tcW w:w="8869" w:type="dxa"/>
            <w:gridSpan w:val="7"/>
            <w:tcBorders>
              <w:top w:val="single" w:color="auto" w:sz="4" w:space="0"/>
              <w:left w:val="single" w:color="auto" w:sz="4" w:space="0"/>
              <w:bottom w:val="single" w:color="auto" w:sz="4" w:space="0"/>
              <w:right w:val="single" w:color="auto" w:sz="4" w:space="0"/>
            </w:tcBorders>
            <w:vAlign w:val="center"/>
          </w:tcPr>
          <w:p w14:paraId="584F23FF">
            <w:pPr>
              <w:spacing w:line="560" w:lineRule="exact"/>
              <w:jc w:val="left"/>
              <w:rPr>
                <w:rFonts w:hint="eastAsia" w:ascii="仿宋_GB2312" w:hAnsi="仿宋" w:eastAsia="仿宋_GB2312"/>
                <w:b/>
                <w:bCs/>
                <w:color w:val="000000"/>
                <w:sz w:val="28"/>
                <w:szCs w:val="28"/>
              </w:rPr>
            </w:pPr>
            <w:r>
              <w:rPr>
                <w:rFonts w:hint="eastAsia" w:ascii="仿宋_GB2312" w:hAnsi="仿宋" w:eastAsia="仿宋_GB2312"/>
                <w:b/>
                <w:bCs/>
                <w:color w:val="000000"/>
                <w:sz w:val="28"/>
                <w:szCs w:val="28"/>
              </w:rPr>
              <w:t>一、项目基本信息</w:t>
            </w:r>
          </w:p>
        </w:tc>
      </w:tr>
      <w:tr w14:paraId="55C08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1" w:hRule="atLeast"/>
        </w:trPr>
        <w:tc>
          <w:tcPr>
            <w:tcW w:w="1720" w:type="dxa"/>
            <w:tcBorders>
              <w:top w:val="single" w:color="auto" w:sz="4" w:space="0"/>
              <w:left w:val="single" w:color="auto" w:sz="4" w:space="0"/>
              <w:bottom w:val="single" w:color="auto" w:sz="4" w:space="0"/>
              <w:right w:val="single" w:color="auto" w:sz="4" w:space="0"/>
            </w:tcBorders>
            <w:vAlign w:val="center"/>
          </w:tcPr>
          <w:p w14:paraId="63E6966E">
            <w:pPr>
              <w:spacing w:line="560" w:lineRule="exact"/>
              <w:jc w:val="center"/>
              <w:rPr>
                <w:color w:val="000000" w:themeColor="text1"/>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项目依托部门</w:t>
            </w:r>
          </w:p>
        </w:tc>
        <w:tc>
          <w:tcPr>
            <w:tcW w:w="7149" w:type="dxa"/>
            <w:gridSpan w:val="6"/>
            <w:tcBorders>
              <w:top w:val="single" w:color="auto" w:sz="4" w:space="0"/>
              <w:left w:val="single" w:color="auto" w:sz="4" w:space="0"/>
              <w:bottom w:val="single" w:color="auto" w:sz="4" w:space="0"/>
              <w:right w:val="single" w:color="auto" w:sz="4" w:space="0"/>
            </w:tcBorders>
            <w:vAlign w:val="center"/>
          </w:tcPr>
          <w:p w14:paraId="645FB8AD">
            <w:pPr>
              <w:tabs>
                <w:tab w:val="left" w:pos="1564"/>
              </w:tabs>
              <w:spacing w:line="560" w:lineRule="exact"/>
              <w:jc w:val="center"/>
              <w:rPr>
                <w:rFonts w:hint="default" w:ascii="仿宋_GB2312" w:eastAsia="仿宋_GB2312"/>
                <w:color w:val="000000" w:themeColor="text1"/>
                <w:sz w:val="28"/>
                <w:szCs w:val="28"/>
                <w:lang w:val="en-US" w:eastAsia="zh-CN"/>
                <w14:textFill>
                  <w14:solidFill>
                    <w14:schemeClr w14:val="tx1"/>
                  </w14:solidFill>
                </w14:textFill>
              </w:rPr>
            </w:pPr>
            <w:r>
              <w:rPr>
                <w:rFonts w:hint="eastAsia" w:ascii="仿宋_GB2312" w:eastAsia="仿宋_GB2312"/>
                <w:color w:val="000000" w:themeColor="text1"/>
                <w:sz w:val="28"/>
                <w:szCs w:val="28"/>
                <w:lang w:val="en-US" w:eastAsia="zh-CN"/>
                <w14:textFill>
                  <w14:solidFill>
                    <w14:schemeClr w14:val="tx1"/>
                  </w14:solidFill>
                </w14:textFill>
              </w:rPr>
              <w:t>阿里巴巴商学院</w:t>
            </w:r>
          </w:p>
        </w:tc>
      </w:tr>
      <w:tr w14:paraId="0EF70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1720" w:type="dxa"/>
            <w:tcBorders>
              <w:top w:val="single" w:color="auto" w:sz="4" w:space="0"/>
              <w:left w:val="single" w:color="auto" w:sz="4" w:space="0"/>
              <w:bottom w:val="single" w:color="auto" w:sz="4" w:space="0"/>
              <w:right w:val="single" w:color="auto" w:sz="4" w:space="0"/>
            </w:tcBorders>
            <w:vAlign w:val="center"/>
          </w:tcPr>
          <w:p w14:paraId="27190B99">
            <w:pPr>
              <w:spacing w:line="560" w:lineRule="exact"/>
              <w:jc w:val="center"/>
              <w:rPr>
                <w:rFonts w:ascii="仿宋_GB2312" w:eastAsia="仿宋_GB2312"/>
                <w:color w:val="000000"/>
                <w:sz w:val="28"/>
                <w:szCs w:val="28"/>
              </w:rPr>
            </w:pPr>
            <w:r>
              <w:rPr>
                <w:rFonts w:hint="eastAsia" w:ascii="仿宋_GB2312" w:eastAsia="仿宋_GB2312"/>
                <w:color w:val="000000"/>
                <w:sz w:val="28"/>
                <w:szCs w:val="28"/>
              </w:rPr>
              <w:t>项目联系人</w:t>
            </w:r>
          </w:p>
        </w:tc>
        <w:tc>
          <w:tcPr>
            <w:tcW w:w="2062" w:type="dxa"/>
            <w:gridSpan w:val="3"/>
            <w:tcBorders>
              <w:top w:val="single" w:color="auto" w:sz="4" w:space="0"/>
              <w:left w:val="single" w:color="auto" w:sz="4" w:space="0"/>
              <w:bottom w:val="single" w:color="auto" w:sz="4" w:space="0"/>
              <w:right w:val="single" w:color="auto" w:sz="4" w:space="0"/>
            </w:tcBorders>
            <w:vAlign w:val="center"/>
          </w:tcPr>
          <w:p w14:paraId="5A857308">
            <w:pPr>
              <w:spacing w:line="560" w:lineRule="exact"/>
              <w:ind w:left="57"/>
              <w:jc w:val="center"/>
              <w:rPr>
                <w:rFonts w:hint="default" w:ascii="仿宋_GB2312" w:eastAsia="仿宋_GB2312"/>
                <w:color w:val="000000"/>
                <w:sz w:val="28"/>
                <w:szCs w:val="28"/>
                <w:lang w:val="en-US" w:eastAsia="zh-CN"/>
              </w:rPr>
            </w:pPr>
            <w:r>
              <w:rPr>
                <w:rFonts w:hint="eastAsia" w:ascii="仿宋_GB2312" w:eastAsia="仿宋_GB2312"/>
                <w:color w:val="000000"/>
                <w:sz w:val="28"/>
                <w:szCs w:val="28"/>
                <w:lang w:val="en-US" w:eastAsia="zh-CN"/>
              </w:rPr>
              <w:t>张树人</w:t>
            </w:r>
          </w:p>
        </w:tc>
        <w:tc>
          <w:tcPr>
            <w:tcW w:w="1764" w:type="dxa"/>
            <w:tcBorders>
              <w:top w:val="single" w:color="auto" w:sz="4" w:space="0"/>
              <w:left w:val="single" w:color="auto" w:sz="4" w:space="0"/>
              <w:bottom w:val="single" w:color="auto" w:sz="4" w:space="0"/>
              <w:right w:val="single" w:color="auto" w:sz="4" w:space="0"/>
            </w:tcBorders>
            <w:vAlign w:val="center"/>
          </w:tcPr>
          <w:p w14:paraId="2867F348">
            <w:pPr>
              <w:spacing w:line="560" w:lineRule="exact"/>
              <w:ind w:left="57"/>
              <w:jc w:val="center"/>
              <w:rPr>
                <w:rFonts w:ascii="仿宋_GB2312" w:eastAsia="仿宋_GB2312"/>
                <w:color w:val="000000"/>
                <w:sz w:val="28"/>
                <w:szCs w:val="28"/>
              </w:rPr>
            </w:pPr>
            <w:r>
              <w:rPr>
                <w:rFonts w:hint="eastAsia" w:ascii="仿宋_GB2312" w:eastAsia="仿宋_GB2312"/>
                <w:color w:val="000000"/>
                <w:sz w:val="28"/>
                <w:szCs w:val="28"/>
              </w:rPr>
              <w:t>手机</w:t>
            </w:r>
          </w:p>
        </w:tc>
        <w:tc>
          <w:tcPr>
            <w:tcW w:w="3323" w:type="dxa"/>
            <w:gridSpan w:val="2"/>
            <w:tcBorders>
              <w:top w:val="single" w:color="auto" w:sz="4" w:space="0"/>
              <w:left w:val="single" w:color="auto" w:sz="4" w:space="0"/>
              <w:bottom w:val="single" w:color="auto" w:sz="4" w:space="0"/>
              <w:right w:val="single" w:color="auto" w:sz="4" w:space="0"/>
            </w:tcBorders>
            <w:vAlign w:val="center"/>
          </w:tcPr>
          <w:p w14:paraId="5C0E431E">
            <w:pPr>
              <w:spacing w:line="560" w:lineRule="exact"/>
              <w:ind w:left="57"/>
              <w:jc w:val="center"/>
              <w:rPr>
                <w:rFonts w:hint="default" w:ascii="仿宋_GB2312" w:eastAsia="仿宋_GB2312"/>
                <w:color w:val="000000"/>
                <w:sz w:val="28"/>
                <w:szCs w:val="28"/>
                <w:lang w:val="en-US" w:eastAsia="zh-CN"/>
              </w:rPr>
            </w:pPr>
            <w:r>
              <w:rPr>
                <w:rFonts w:hint="eastAsia" w:ascii="仿宋_GB2312" w:eastAsia="仿宋_GB2312"/>
                <w:color w:val="000000"/>
                <w:sz w:val="28"/>
                <w:szCs w:val="28"/>
                <w:lang w:val="en-US" w:eastAsia="zh-CN"/>
              </w:rPr>
              <w:t>13296719616</w:t>
            </w:r>
          </w:p>
        </w:tc>
      </w:tr>
      <w:tr w14:paraId="7C339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1720" w:type="dxa"/>
            <w:tcBorders>
              <w:top w:val="single" w:color="auto" w:sz="4" w:space="0"/>
              <w:left w:val="single" w:color="auto" w:sz="4" w:space="0"/>
              <w:bottom w:val="single" w:color="auto" w:sz="4" w:space="0"/>
              <w:right w:val="single" w:color="auto" w:sz="4" w:space="0"/>
            </w:tcBorders>
            <w:vAlign w:val="center"/>
          </w:tcPr>
          <w:p w14:paraId="031EA210">
            <w:pPr>
              <w:spacing w:line="560" w:lineRule="exact"/>
              <w:jc w:val="center"/>
              <w:rPr>
                <w:rFonts w:ascii="仿宋_GB2312" w:eastAsia="仿宋_GB2312"/>
                <w:color w:val="000000"/>
                <w:sz w:val="28"/>
                <w:szCs w:val="28"/>
              </w:rPr>
            </w:pPr>
            <w:r>
              <w:rPr>
                <w:rFonts w:hint="eastAsia" w:ascii="仿宋_GB2312" w:eastAsia="仿宋_GB2312"/>
                <w:color w:val="000000"/>
                <w:sz w:val="28"/>
                <w:szCs w:val="28"/>
              </w:rPr>
              <w:t>办公电话</w:t>
            </w:r>
          </w:p>
        </w:tc>
        <w:tc>
          <w:tcPr>
            <w:tcW w:w="2062" w:type="dxa"/>
            <w:gridSpan w:val="3"/>
            <w:tcBorders>
              <w:top w:val="single" w:color="auto" w:sz="4" w:space="0"/>
              <w:left w:val="single" w:color="auto" w:sz="4" w:space="0"/>
              <w:bottom w:val="single" w:color="auto" w:sz="4" w:space="0"/>
              <w:right w:val="single" w:color="auto" w:sz="4" w:space="0"/>
            </w:tcBorders>
            <w:vAlign w:val="center"/>
          </w:tcPr>
          <w:p w14:paraId="30C17395">
            <w:pPr>
              <w:spacing w:line="560" w:lineRule="exact"/>
              <w:ind w:left="57"/>
              <w:jc w:val="center"/>
              <w:rPr>
                <w:rFonts w:ascii="仿宋_GB2312" w:eastAsia="仿宋_GB2312"/>
                <w:color w:val="000000"/>
                <w:sz w:val="28"/>
                <w:szCs w:val="28"/>
              </w:rPr>
            </w:pPr>
          </w:p>
        </w:tc>
        <w:tc>
          <w:tcPr>
            <w:tcW w:w="1764" w:type="dxa"/>
            <w:tcBorders>
              <w:top w:val="single" w:color="auto" w:sz="4" w:space="0"/>
              <w:left w:val="single" w:color="auto" w:sz="4" w:space="0"/>
              <w:bottom w:val="single" w:color="auto" w:sz="4" w:space="0"/>
              <w:right w:val="single" w:color="auto" w:sz="4" w:space="0"/>
            </w:tcBorders>
            <w:vAlign w:val="center"/>
          </w:tcPr>
          <w:p w14:paraId="4F7D7976">
            <w:pPr>
              <w:spacing w:line="560" w:lineRule="exact"/>
              <w:ind w:left="57"/>
              <w:jc w:val="center"/>
              <w:rPr>
                <w:rFonts w:ascii="仿宋_GB2312" w:eastAsia="仿宋_GB2312"/>
                <w:color w:val="000000"/>
                <w:sz w:val="28"/>
                <w:szCs w:val="28"/>
              </w:rPr>
            </w:pPr>
            <w:r>
              <w:rPr>
                <w:rFonts w:hint="eastAsia" w:ascii="仿宋_GB2312" w:eastAsia="仿宋_GB2312"/>
                <w:color w:val="000000"/>
                <w:sz w:val="28"/>
                <w:szCs w:val="28"/>
              </w:rPr>
              <w:t>邮箱</w:t>
            </w:r>
          </w:p>
        </w:tc>
        <w:tc>
          <w:tcPr>
            <w:tcW w:w="3323" w:type="dxa"/>
            <w:gridSpan w:val="2"/>
            <w:tcBorders>
              <w:top w:val="single" w:color="auto" w:sz="4" w:space="0"/>
              <w:left w:val="single" w:color="auto" w:sz="4" w:space="0"/>
              <w:bottom w:val="single" w:color="auto" w:sz="4" w:space="0"/>
              <w:right w:val="single" w:color="auto" w:sz="4" w:space="0"/>
            </w:tcBorders>
            <w:vAlign w:val="center"/>
          </w:tcPr>
          <w:p w14:paraId="4A560F69">
            <w:pPr>
              <w:spacing w:line="560" w:lineRule="exact"/>
              <w:ind w:left="57"/>
              <w:jc w:val="both"/>
              <w:rPr>
                <w:rFonts w:hint="default" w:ascii="仿宋_GB2312" w:eastAsia="仿宋_GB2312"/>
                <w:color w:val="000000"/>
                <w:sz w:val="28"/>
                <w:szCs w:val="28"/>
                <w:lang w:val="en-US" w:eastAsia="zh-CN"/>
              </w:rPr>
            </w:pPr>
            <w:r>
              <w:rPr>
                <w:rFonts w:hint="eastAsia" w:ascii="仿宋_GB2312" w:eastAsia="仿宋_GB2312"/>
                <w:color w:val="000000"/>
                <w:sz w:val="28"/>
                <w:szCs w:val="28"/>
                <w:lang w:val="en-US" w:eastAsia="zh-CN"/>
              </w:rPr>
              <w:t>3061176@qq.com</w:t>
            </w:r>
          </w:p>
        </w:tc>
      </w:tr>
      <w:tr w14:paraId="4AFCD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8869" w:type="dxa"/>
            <w:gridSpan w:val="7"/>
            <w:tcBorders>
              <w:top w:val="single" w:color="auto" w:sz="4" w:space="0"/>
              <w:left w:val="single" w:color="auto" w:sz="4" w:space="0"/>
              <w:bottom w:val="single" w:color="auto" w:sz="4" w:space="0"/>
              <w:right w:val="single" w:color="auto" w:sz="4" w:space="0"/>
            </w:tcBorders>
            <w:vAlign w:val="center"/>
          </w:tcPr>
          <w:p w14:paraId="4C73A213">
            <w:pPr>
              <w:spacing w:line="560" w:lineRule="exact"/>
              <w:ind w:left="57"/>
              <w:jc w:val="left"/>
              <w:rPr>
                <w:rFonts w:ascii="仿宋_GB2312" w:eastAsia="仿宋_GB2312"/>
                <w:color w:val="000000"/>
                <w:sz w:val="28"/>
                <w:szCs w:val="28"/>
              </w:rPr>
            </w:pPr>
            <w:r>
              <w:rPr>
                <w:rFonts w:hint="eastAsia" w:ascii="仿宋_GB2312" w:eastAsia="仿宋_GB2312"/>
                <w:b/>
                <w:bCs/>
                <w:color w:val="000000"/>
                <w:sz w:val="28"/>
                <w:szCs w:val="28"/>
              </w:rPr>
              <w:t>二、项目团队成员（可根据实际情况增减行）</w:t>
            </w:r>
          </w:p>
        </w:tc>
      </w:tr>
      <w:tr w14:paraId="0E2EC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trPr>
        <w:tc>
          <w:tcPr>
            <w:tcW w:w="1720" w:type="dxa"/>
            <w:tcBorders>
              <w:top w:val="single" w:color="auto" w:sz="4" w:space="0"/>
              <w:left w:val="single" w:color="auto" w:sz="4" w:space="0"/>
              <w:bottom w:val="single" w:color="auto" w:sz="4" w:space="0"/>
              <w:right w:val="single" w:color="auto" w:sz="4" w:space="0"/>
            </w:tcBorders>
            <w:vAlign w:val="center"/>
          </w:tcPr>
          <w:p w14:paraId="7CBC962D">
            <w:pPr>
              <w:spacing w:line="560" w:lineRule="exact"/>
              <w:jc w:val="center"/>
              <w:rPr>
                <w:rFonts w:ascii="仿宋_GB2312" w:eastAsia="仿宋_GB2312"/>
                <w:color w:val="000000"/>
                <w:sz w:val="28"/>
                <w:szCs w:val="28"/>
              </w:rPr>
            </w:pPr>
            <w:r>
              <w:rPr>
                <w:rFonts w:hint="eastAsia" w:ascii="仿宋_GB2312" w:eastAsia="仿宋_GB2312"/>
                <w:color w:val="000000"/>
                <w:sz w:val="28"/>
                <w:szCs w:val="28"/>
              </w:rPr>
              <w:t>序号</w:t>
            </w:r>
          </w:p>
        </w:tc>
        <w:tc>
          <w:tcPr>
            <w:tcW w:w="862" w:type="dxa"/>
            <w:gridSpan w:val="2"/>
            <w:tcBorders>
              <w:top w:val="single" w:color="auto" w:sz="4" w:space="0"/>
              <w:left w:val="single" w:color="auto" w:sz="4" w:space="0"/>
              <w:bottom w:val="single" w:color="auto" w:sz="4" w:space="0"/>
              <w:right w:val="single" w:color="auto" w:sz="4" w:space="0"/>
            </w:tcBorders>
            <w:vAlign w:val="center"/>
          </w:tcPr>
          <w:p w14:paraId="0E315BAB">
            <w:pPr>
              <w:spacing w:line="560" w:lineRule="exact"/>
              <w:jc w:val="center"/>
              <w:rPr>
                <w:rFonts w:ascii="仿宋_GB2312" w:eastAsia="仿宋_GB2312"/>
                <w:color w:val="000000"/>
                <w:sz w:val="28"/>
                <w:szCs w:val="28"/>
              </w:rPr>
            </w:pPr>
            <w:r>
              <w:rPr>
                <w:rFonts w:hint="eastAsia" w:ascii="仿宋_GB2312" w:eastAsia="仿宋_GB2312"/>
                <w:color w:val="000000"/>
                <w:sz w:val="28"/>
                <w:szCs w:val="28"/>
              </w:rPr>
              <w:t>姓名</w:t>
            </w:r>
          </w:p>
        </w:tc>
        <w:tc>
          <w:tcPr>
            <w:tcW w:w="1200" w:type="dxa"/>
            <w:tcBorders>
              <w:top w:val="single" w:color="auto" w:sz="4" w:space="0"/>
              <w:left w:val="single" w:color="auto" w:sz="4" w:space="0"/>
              <w:bottom w:val="single" w:color="auto" w:sz="4" w:space="0"/>
              <w:right w:val="single" w:color="auto" w:sz="4" w:space="0"/>
            </w:tcBorders>
            <w:vAlign w:val="center"/>
          </w:tcPr>
          <w:p w14:paraId="56D5568D">
            <w:pPr>
              <w:spacing w:line="560" w:lineRule="exact"/>
              <w:jc w:val="center"/>
              <w:rPr>
                <w:rFonts w:ascii="仿宋_GB2312" w:eastAsia="仿宋_GB2312"/>
                <w:color w:val="000000"/>
                <w:sz w:val="28"/>
                <w:szCs w:val="28"/>
              </w:rPr>
            </w:pPr>
            <w:r>
              <w:rPr>
                <w:rFonts w:hint="eastAsia" w:ascii="仿宋_GB2312" w:eastAsia="仿宋_GB2312"/>
                <w:color w:val="000000"/>
                <w:sz w:val="28"/>
                <w:szCs w:val="28"/>
              </w:rPr>
              <w:t>出生年月</w:t>
            </w:r>
          </w:p>
        </w:tc>
        <w:tc>
          <w:tcPr>
            <w:tcW w:w="1764" w:type="dxa"/>
            <w:tcBorders>
              <w:top w:val="single" w:color="auto" w:sz="4" w:space="0"/>
              <w:left w:val="single" w:color="auto" w:sz="4" w:space="0"/>
              <w:bottom w:val="single" w:color="auto" w:sz="4" w:space="0"/>
              <w:right w:val="single" w:color="auto" w:sz="4" w:space="0"/>
            </w:tcBorders>
            <w:vAlign w:val="center"/>
          </w:tcPr>
          <w:p w14:paraId="74C66102">
            <w:pPr>
              <w:spacing w:line="560" w:lineRule="exact"/>
              <w:jc w:val="center"/>
              <w:rPr>
                <w:rFonts w:ascii="仿宋_GB2312" w:eastAsia="仿宋_GB2312"/>
                <w:color w:val="000000"/>
                <w:sz w:val="28"/>
                <w:szCs w:val="28"/>
              </w:rPr>
            </w:pPr>
            <w:r>
              <w:rPr>
                <w:rFonts w:hint="eastAsia" w:ascii="仿宋_GB2312" w:eastAsia="仿宋_GB2312"/>
                <w:color w:val="000000"/>
                <w:sz w:val="28"/>
                <w:szCs w:val="28"/>
              </w:rPr>
              <w:t>专业技术职称/职务</w:t>
            </w:r>
          </w:p>
        </w:tc>
        <w:tc>
          <w:tcPr>
            <w:tcW w:w="1610" w:type="dxa"/>
            <w:tcBorders>
              <w:top w:val="single" w:color="auto" w:sz="4" w:space="0"/>
              <w:left w:val="single" w:color="auto" w:sz="4" w:space="0"/>
              <w:bottom w:val="single" w:color="auto" w:sz="4" w:space="0"/>
              <w:right w:val="single" w:color="auto" w:sz="4" w:space="0"/>
            </w:tcBorders>
            <w:vAlign w:val="center"/>
          </w:tcPr>
          <w:p w14:paraId="3CDD0192">
            <w:pPr>
              <w:spacing w:line="560" w:lineRule="exact"/>
              <w:ind w:left="57"/>
              <w:jc w:val="center"/>
              <w:rPr>
                <w:rFonts w:ascii="仿宋_GB2312" w:eastAsia="仿宋_GB2312"/>
                <w:color w:val="000000"/>
                <w:sz w:val="28"/>
                <w:szCs w:val="28"/>
              </w:rPr>
            </w:pPr>
            <w:r>
              <w:rPr>
                <w:rFonts w:hint="eastAsia" w:ascii="仿宋_GB2312" w:eastAsia="仿宋_GB2312"/>
                <w:color w:val="000000"/>
                <w:sz w:val="28"/>
                <w:szCs w:val="28"/>
              </w:rPr>
              <w:t>从事专业</w:t>
            </w:r>
          </w:p>
        </w:tc>
        <w:tc>
          <w:tcPr>
            <w:tcW w:w="1713" w:type="dxa"/>
            <w:tcBorders>
              <w:top w:val="single" w:color="auto" w:sz="4" w:space="0"/>
              <w:left w:val="single" w:color="auto" w:sz="4" w:space="0"/>
              <w:bottom w:val="single" w:color="auto" w:sz="4" w:space="0"/>
              <w:right w:val="single" w:color="auto" w:sz="4" w:space="0"/>
            </w:tcBorders>
            <w:vAlign w:val="center"/>
          </w:tcPr>
          <w:p w14:paraId="4328168B">
            <w:pPr>
              <w:spacing w:line="560" w:lineRule="exact"/>
              <w:ind w:left="57"/>
              <w:jc w:val="center"/>
              <w:rPr>
                <w:rFonts w:ascii="仿宋_GB2312" w:eastAsia="仿宋_GB2312"/>
                <w:color w:val="000000"/>
                <w:sz w:val="28"/>
                <w:szCs w:val="28"/>
              </w:rPr>
            </w:pPr>
            <w:r>
              <w:rPr>
                <w:rFonts w:hint="eastAsia" w:ascii="仿宋_GB2312" w:eastAsia="仿宋_GB2312"/>
                <w:color w:val="000000"/>
                <w:sz w:val="28"/>
                <w:szCs w:val="28"/>
              </w:rPr>
              <w:t>主要分工</w:t>
            </w:r>
          </w:p>
        </w:tc>
      </w:tr>
      <w:tr w14:paraId="4E3D6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1720" w:type="dxa"/>
            <w:tcBorders>
              <w:top w:val="single" w:color="auto" w:sz="4" w:space="0"/>
              <w:left w:val="single" w:color="auto" w:sz="4" w:space="0"/>
              <w:bottom w:val="single" w:color="auto" w:sz="4" w:space="0"/>
              <w:right w:val="single" w:color="auto" w:sz="4" w:space="0"/>
            </w:tcBorders>
            <w:vAlign w:val="center"/>
          </w:tcPr>
          <w:p w14:paraId="1EC2264D">
            <w:pPr>
              <w:spacing w:line="560" w:lineRule="exact"/>
              <w:jc w:val="center"/>
              <w:rPr>
                <w:rFonts w:ascii="仿宋_GB2312" w:eastAsia="仿宋_GB2312"/>
                <w:color w:val="000000"/>
                <w:sz w:val="28"/>
                <w:szCs w:val="28"/>
              </w:rPr>
            </w:pPr>
            <w:r>
              <w:rPr>
                <w:rFonts w:hint="eastAsia" w:ascii="仿宋_GB2312" w:eastAsia="仿宋_GB2312"/>
                <w:color w:val="000000"/>
                <w:sz w:val="28"/>
                <w:szCs w:val="28"/>
              </w:rPr>
              <w:t>项目负责人</w:t>
            </w:r>
          </w:p>
        </w:tc>
        <w:tc>
          <w:tcPr>
            <w:tcW w:w="862" w:type="dxa"/>
            <w:gridSpan w:val="2"/>
            <w:tcBorders>
              <w:top w:val="single" w:color="auto" w:sz="4" w:space="0"/>
              <w:left w:val="single" w:color="auto" w:sz="4" w:space="0"/>
              <w:bottom w:val="single" w:color="auto" w:sz="4" w:space="0"/>
              <w:right w:val="single" w:color="auto" w:sz="4" w:space="0"/>
            </w:tcBorders>
            <w:vAlign w:val="center"/>
          </w:tcPr>
          <w:p w14:paraId="3EFA6971">
            <w:pPr>
              <w:spacing w:line="560" w:lineRule="exact"/>
              <w:jc w:val="center"/>
              <w:rPr>
                <w:rFonts w:hint="default" w:ascii="仿宋_GB2312" w:eastAsia="仿宋_GB2312"/>
                <w:color w:val="000000"/>
                <w:sz w:val="28"/>
                <w:szCs w:val="28"/>
                <w:lang w:val="en-US" w:eastAsia="zh-CN"/>
              </w:rPr>
            </w:pPr>
            <w:r>
              <w:rPr>
                <w:rFonts w:hint="eastAsia" w:ascii="仿宋_GB2312" w:eastAsia="仿宋_GB2312"/>
                <w:color w:val="000000"/>
                <w:sz w:val="28"/>
                <w:szCs w:val="28"/>
                <w:lang w:val="en-US" w:eastAsia="zh-CN"/>
              </w:rPr>
              <w:t>张树人</w:t>
            </w:r>
          </w:p>
        </w:tc>
        <w:tc>
          <w:tcPr>
            <w:tcW w:w="1200" w:type="dxa"/>
            <w:tcBorders>
              <w:top w:val="single" w:color="auto" w:sz="4" w:space="0"/>
              <w:left w:val="single" w:color="auto" w:sz="4" w:space="0"/>
              <w:bottom w:val="single" w:color="auto" w:sz="4" w:space="0"/>
              <w:right w:val="single" w:color="auto" w:sz="4" w:space="0"/>
            </w:tcBorders>
            <w:vAlign w:val="center"/>
          </w:tcPr>
          <w:p w14:paraId="6FBC1C02">
            <w:pPr>
              <w:spacing w:line="560" w:lineRule="exact"/>
              <w:jc w:val="center"/>
              <w:rPr>
                <w:rFonts w:hint="default" w:ascii="仿宋_GB2312" w:eastAsia="仿宋_GB2312"/>
                <w:color w:val="000000"/>
                <w:sz w:val="28"/>
                <w:szCs w:val="28"/>
                <w:lang w:val="en-US" w:eastAsia="zh-CN"/>
              </w:rPr>
            </w:pPr>
            <w:r>
              <w:rPr>
                <w:rFonts w:hint="eastAsia" w:ascii="仿宋_GB2312" w:eastAsia="仿宋_GB2312"/>
                <w:color w:val="000000"/>
                <w:sz w:val="28"/>
                <w:szCs w:val="28"/>
                <w:lang w:val="en-US" w:eastAsia="zh-CN"/>
              </w:rPr>
              <w:t>1975.3</w:t>
            </w:r>
          </w:p>
        </w:tc>
        <w:tc>
          <w:tcPr>
            <w:tcW w:w="1764" w:type="dxa"/>
            <w:tcBorders>
              <w:top w:val="single" w:color="auto" w:sz="4" w:space="0"/>
              <w:left w:val="single" w:color="auto" w:sz="4" w:space="0"/>
              <w:bottom w:val="single" w:color="auto" w:sz="4" w:space="0"/>
              <w:right w:val="single" w:color="auto" w:sz="4" w:space="0"/>
            </w:tcBorders>
            <w:vAlign w:val="center"/>
          </w:tcPr>
          <w:p w14:paraId="0A152CD4">
            <w:pPr>
              <w:spacing w:line="560" w:lineRule="exact"/>
              <w:jc w:val="center"/>
              <w:rPr>
                <w:rFonts w:hint="eastAsia" w:ascii="仿宋_GB2312" w:eastAsia="仿宋_GB2312"/>
                <w:color w:val="000000"/>
                <w:sz w:val="28"/>
                <w:szCs w:val="28"/>
                <w:lang w:val="en-US" w:eastAsia="zh-CN"/>
              </w:rPr>
            </w:pPr>
            <w:r>
              <w:rPr>
                <w:rFonts w:hint="eastAsia" w:ascii="仿宋_GB2312" w:eastAsia="仿宋_GB2312"/>
                <w:color w:val="000000"/>
                <w:sz w:val="28"/>
                <w:szCs w:val="28"/>
                <w:lang w:val="en-US" w:eastAsia="zh-CN"/>
              </w:rPr>
              <w:t>副教授</w:t>
            </w:r>
          </w:p>
        </w:tc>
        <w:tc>
          <w:tcPr>
            <w:tcW w:w="1610" w:type="dxa"/>
            <w:tcBorders>
              <w:top w:val="single" w:color="auto" w:sz="4" w:space="0"/>
              <w:left w:val="single" w:color="auto" w:sz="4" w:space="0"/>
              <w:bottom w:val="single" w:color="auto" w:sz="4" w:space="0"/>
              <w:right w:val="single" w:color="auto" w:sz="4" w:space="0"/>
            </w:tcBorders>
            <w:vAlign w:val="center"/>
          </w:tcPr>
          <w:p w14:paraId="68669459">
            <w:pPr>
              <w:spacing w:line="560" w:lineRule="exact"/>
              <w:ind w:left="57"/>
              <w:jc w:val="center"/>
              <w:rPr>
                <w:rFonts w:hint="default" w:ascii="仿宋_GB2312" w:eastAsia="仿宋_GB2312"/>
                <w:color w:val="000000"/>
                <w:sz w:val="28"/>
                <w:szCs w:val="28"/>
                <w:lang w:val="en-US" w:eastAsia="zh-CN"/>
              </w:rPr>
            </w:pPr>
            <w:r>
              <w:rPr>
                <w:rFonts w:hint="eastAsia" w:ascii="仿宋_GB2312" w:eastAsia="仿宋_GB2312"/>
                <w:color w:val="000000"/>
                <w:sz w:val="28"/>
                <w:szCs w:val="28"/>
                <w:lang w:val="en-US" w:eastAsia="zh-CN"/>
              </w:rPr>
              <w:t>电子商务与信息技术</w:t>
            </w:r>
          </w:p>
        </w:tc>
        <w:tc>
          <w:tcPr>
            <w:tcW w:w="1713" w:type="dxa"/>
            <w:tcBorders>
              <w:top w:val="single" w:color="auto" w:sz="4" w:space="0"/>
              <w:left w:val="single" w:color="auto" w:sz="4" w:space="0"/>
              <w:bottom w:val="single" w:color="auto" w:sz="4" w:space="0"/>
              <w:right w:val="single" w:color="auto" w:sz="4" w:space="0"/>
            </w:tcBorders>
            <w:vAlign w:val="center"/>
          </w:tcPr>
          <w:p w14:paraId="544D4855">
            <w:pPr>
              <w:spacing w:line="560" w:lineRule="exact"/>
              <w:ind w:left="57"/>
              <w:jc w:val="center"/>
              <w:rPr>
                <w:rFonts w:hint="eastAsia" w:ascii="仿宋_GB2312" w:eastAsia="仿宋_GB2312"/>
                <w:color w:val="000000"/>
                <w:sz w:val="28"/>
                <w:szCs w:val="28"/>
                <w:lang w:val="en-US" w:eastAsia="zh-CN"/>
              </w:rPr>
            </w:pPr>
            <w:r>
              <w:rPr>
                <w:rFonts w:hint="eastAsia" w:ascii="仿宋_GB2312" w:eastAsia="仿宋_GB2312"/>
                <w:color w:val="000000"/>
                <w:sz w:val="28"/>
                <w:szCs w:val="28"/>
                <w:lang w:val="en-US" w:eastAsia="zh-CN"/>
              </w:rPr>
              <w:t>项目总架构</w:t>
            </w:r>
          </w:p>
          <w:p w14:paraId="175296C7">
            <w:pPr>
              <w:spacing w:line="560" w:lineRule="exact"/>
              <w:ind w:left="57"/>
              <w:jc w:val="center"/>
              <w:rPr>
                <w:rFonts w:hint="default" w:ascii="仿宋_GB2312" w:eastAsia="仿宋_GB2312"/>
                <w:color w:val="000000"/>
                <w:sz w:val="28"/>
                <w:szCs w:val="28"/>
                <w:lang w:val="en-US" w:eastAsia="zh-CN"/>
              </w:rPr>
            </w:pPr>
            <w:r>
              <w:rPr>
                <w:rFonts w:hint="eastAsia" w:ascii="仿宋_GB2312" w:eastAsia="仿宋_GB2312"/>
                <w:color w:val="000000"/>
                <w:sz w:val="28"/>
                <w:szCs w:val="28"/>
                <w:lang w:val="en-US" w:eastAsia="zh-CN"/>
              </w:rPr>
              <w:t>关键技术设计与实现</w:t>
            </w:r>
          </w:p>
        </w:tc>
      </w:tr>
      <w:tr w14:paraId="3E0A3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1720" w:type="dxa"/>
            <w:tcBorders>
              <w:top w:val="single" w:color="auto" w:sz="4" w:space="0"/>
              <w:left w:val="single" w:color="auto" w:sz="4" w:space="0"/>
              <w:bottom w:val="single" w:color="auto" w:sz="4" w:space="0"/>
              <w:right w:val="single" w:color="auto" w:sz="4" w:space="0"/>
            </w:tcBorders>
            <w:vAlign w:val="center"/>
          </w:tcPr>
          <w:p w14:paraId="1F61F4B5">
            <w:pPr>
              <w:widowControl/>
              <w:spacing w:line="560" w:lineRule="exact"/>
              <w:jc w:val="center"/>
              <w:rPr>
                <w:rFonts w:ascii="仿宋_GB2312" w:eastAsia="仿宋_GB2312"/>
                <w:color w:val="000000"/>
                <w:sz w:val="28"/>
                <w:szCs w:val="28"/>
              </w:rPr>
            </w:pPr>
            <w:r>
              <w:rPr>
                <w:rFonts w:hint="eastAsia" w:ascii="仿宋_GB2312" w:eastAsia="仿宋_GB2312"/>
                <w:color w:val="000000"/>
                <w:sz w:val="28"/>
                <w:szCs w:val="28"/>
              </w:rPr>
              <w:t>项目成员</w:t>
            </w:r>
            <w:r>
              <w:rPr>
                <w:rFonts w:ascii="仿宋_GB2312" w:eastAsia="仿宋_GB2312"/>
                <w:color w:val="000000"/>
                <w:sz w:val="28"/>
                <w:szCs w:val="28"/>
              </w:rPr>
              <w:t>2</w:t>
            </w:r>
          </w:p>
        </w:tc>
        <w:tc>
          <w:tcPr>
            <w:tcW w:w="862" w:type="dxa"/>
            <w:gridSpan w:val="2"/>
            <w:tcBorders>
              <w:top w:val="single" w:color="auto" w:sz="4" w:space="0"/>
              <w:left w:val="single" w:color="auto" w:sz="4" w:space="0"/>
              <w:bottom w:val="single" w:color="auto" w:sz="4" w:space="0"/>
              <w:right w:val="single" w:color="auto" w:sz="4" w:space="0"/>
            </w:tcBorders>
            <w:vAlign w:val="center"/>
          </w:tcPr>
          <w:p w14:paraId="1658B24D">
            <w:pPr>
              <w:spacing w:line="560" w:lineRule="exact"/>
              <w:jc w:val="center"/>
              <w:rPr>
                <w:rFonts w:hint="default" w:ascii="仿宋_GB2312" w:eastAsia="仿宋_GB2312"/>
                <w:color w:val="000000"/>
                <w:sz w:val="28"/>
                <w:szCs w:val="28"/>
                <w:lang w:val="en-US" w:eastAsia="zh-CN"/>
              </w:rPr>
            </w:pPr>
            <w:r>
              <w:rPr>
                <w:rFonts w:hint="eastAsia" w:ascii="仿宋_GB2312" w:eastAsia="仿宋_GB2312"/>
                <w:color w:val="000000"/>
                <w:sz w:val="28"/>
                <w:szCs w:val="28"/>
                <w:lang w:val="en-US" w:eastAsia="zh-CN"/>
              </w:rPr>
              <w:t>余振原</w:t>
            </w:r>
          </w:p>
        </w:tc>
        <w:tc>
          <w:tcPr>
            <w:tcW w:w="1200" w:type="dxa"/>
            <w:tcBorders>
              <w:top w:val="single" w:color="auto" w:sz="4" w:space="0"/>
              <w:left w:val="single" w:color="auto" w:sz="4" w:space="0"/>
              <w:bottom w:val="single" w:color="auto" w:sz="4" w:space="0"/>
              <w:right w:val="single" w:color="auto" w:sz="4" w:space="0"/>
            </w:tcBorders>
            <w:vAlign w:val="center"/>
          </w:tcPr>
          <w:p w14:paraId="49BCD3F9">
            <w:pPr>
              <w:spacing w:line="560" w:lineRule="exact"/>
              <w:jc w:val="center"/>
              <w:rPr>
                <w:rFonts w:hint="default" w:ascii="仿宋_GB2312" w:eastAsia="仿宋_GB2312"/>
                <w:color w:val="000000"/>
                <w:sz w:val="28"/>
                <w:szCs w:val="28"/>
                <w:lang w:val="en-US" w:eastAsia="zh-CN"/>
              </w:rPr>
            </w:pPr>
            <w:r>
              <w:rPr>
                <w:rFonts w:hint="eastAsia" w:ascii="仿宋_GB2312" w:eastAsia="仿宋_GB2312"/>
                <w:color w:val="000000"/>
                <w:sz w:val="28"/>
                <w:szCs w:val="28"/>
                <w:lang w:val="en-US" w:eastAsia="zh-CN"/>
              </w:rPr>
              <w:t>1987.8</w:t>
            </w:r>
          </w:p>
        </w:tc>
        <w:tc>
          <w:tcPr>
            <w:tcW w:w="1764" w:type="dxa"/>
            <w:tcBorders>
              <w:top w:val="single" w:color="auto" w:sz="4" w:space="0"/>
              <w:left w:val="single" w:color="auto" w:sz="4" w:space="0"/>
              <w:bottom w:val="single" w:color="auto" w:sz="4" w:space="0"/>
              <w:right w:val="single" w:color="auto" w:sz="4" w:space="0"/>
            </w:tcBorders>
            <w:vAlign w:val="center"/>
          </w:tcPr>
          <w:p w14:paraId="0475007C">
            <w:pPr>
              <w:spacing w:line="560" w:lineRule="exact"/>
              <w:jc w:val="center"/>
              <w:rPr>
                <w:rFonts w:ascii="仿宋_GB2312" w:eastAsia="仿宋_GB2312"/>
                <w:color w:val="000000"/>
                <w:sz w:val="28"/>
                <w:szCs w:val="28"/>
              </w:rPr>
            </w:pPr>
          </w:p>
        </w:tc>
        <w:tc>
          <w:tcPr>
            <w:tcW w:w="1610" w:type="dxa"/>
            <w:tcBorders>
              <w:top w:val="single" w:color="auto" w:sz="4" w:space="0"/>
              <w:left w:val="single" w:color="auto" w:sz="4" w:space="0"/>
              <w:bottom w:val="single" w:color="auto" w:sz="4" w:space="0"/>
              <w:right w:val="single" w:color="auto" w:sz="4" w:space="0"/>
            </w:tcBorders>
            <w:vAlign w:val="center"/>
          </w:tcPr>
          <w:p w14:paraId="3B23B86C">
            <w:pPr>
              <w:spacing w:line="560" w:lineRule="exact"/>
              <w:ind w:left="57"/>
              <w:jc w:val="center"/>
              <w:rPr>
                <w:rFonts w:hint="default" w:ascii="仿宋_GB2312" w:eastAsia="仿宋_GB2312"/>
                <w:color w:val="000000"/>
                <w:sz w:val="28"/>
                <w:szCs w:val="28"/>
                <w:lang w:val="en-US" w:eastAsia="zh-CN"/>
              </w:rPr>
            </w:pPr>
            <w:r>
              <w:rPr>
                <w:rFonts w:hint="eastAsia" w:ascii="仿宋_GB2312" w:eastAsia="仿宋_GB2312"/>
                <w:color w:val="000000"/>
                <w:sz w:val="28"/>
                <w:szCs w:val="28"/>
                <w:lang w:val="en-US" w:eastAsia="zh-CN"/>
              </w:rPr>
              <w:t>电子商务运营</w:t>
            </w:r>
          </w:p>
        </w:tc>
        <w:tc>
          <w:tcPr>
            <w:tcW w:w="1713" w:type="dxa"/>
            <w:tcBorders>
              <w:top w:val="single" w:color="auto" w:sz="4" w:space="0"/>
              <w:left w:val="single" w:color="auto" w:sz="4" w:space="0"/>
              <w:bottom w:val="single" w:color="auto" w:sz="4" w:space="0"/>
              <w:right w:val="single" w:color="auto" w:sz="4" w:space="0"/>
            </w:tcBorders>
            <w:vAlign w:val="center"/>
          </w:tcPr>
          <w:p w14:paraId="6694298B">
            <w:pPr>
              <w:spacing w:line="560" w:lineRule="exact"/>
              <w:ind w:left="57"/>
              <w:jc w:val="center"/>
              <w:rPr>
                <w:rFonts w:hint="default" w:ascii="仿宋_GB2312" w:eastAsia="仿宋_GB2312"/>
                <w:color w:val="000000"/>
                <w:sz w:val="28"/>
                <w:szCs w:val="28"/>
                <w:lang w:val="en-US" w:eastAsia="zh-CN"/>
              </w:rPr>
            </w:pPr>
            <w:r>
              <w:rPr>
                <w:rFonts w:hint="eastAsia" w:ascii="仿宋_GB2312" w:eastAsia="仿宋_GB2312"/>
                <w:color w:val="000000"/>
                <w:sz w:val="28"/>
                <w:szCs w:val="28"/>
                <w:lang w:val="en-US" w:eastAsia="zh-CN"/>
              </w:rPr>
              <w:t>产品经理兼项目运营策划</w:t>
            </w:r>
          </w:p>
        </w:tc>
      </w:tr>
      <w:tr w14:paraId="497AB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1720" w:type="dxa"/>
            <w:tcBorders>
              <w:top w:val="single" w:color="auto" w:sz="4" w:space="0"/>
              <w:left w:val="single" w:color="auto" w:sz="4" w:space="0"/>
              <w:bottom w:val="single" w:color="auto" w:sz="4" w:space="0"/>
              <w:right w:val="single" w:color="auto" w:sz="4" w:space="0"/>
            </w:tcBorders>
            <w:vAlign w:val="center"/>
          </w:tcPr>
          <w:p w14:paraId="2BF3ADB7">
            <w:pPr>
              <w:widowControl/>
              <w:spacing w:line="560" w:lineRule="exact"/>
              <w:jc w:val="center"/>
              <w:rPr>
                <w:rFonts w:ascii="仿宋_GB2312" w:eastAsia="仿宋_GB2312"/>
                <w:color w:val="000000"/>
                <w:sz w:val="28"/>
                <w:szCs w:val="28"/>
              </w:rPr>
            </w:pPr>
            <w:r>
              <w:rPr>
                <w:rFonts w:hint="eastAsia" w:ascii="仿宋_GB2312" w:eastAsia="仿宋_GB2312"/>
                <w:color w:val="000000"/>
                <w:sz w:val="28"/>
                <w:szCs w:val="28"/>
              </w:rPr>
              <w:t>项目成员3</w:t>
            </w:r>
          </w:p>
        </w:tc>
        <w:tc>
          <w:tcPr>
            <w:tcW w:w="862" w:type="dxa"/>
            <w:gridSpan w:val="2"/>
            <w:tcBorders>
              <w:top w:val="single" w:color="auto" w:sz="4" w:space="0"/>
              <w:left w:val="single" w:color="auto" w:sz="4" w:space="0"/>
              <w:bottom w:val="single" w:color="auto" w:sz="4" w:space="0"/>
              <w:right w:val="single" w:color="auto" w:sz="4" w:space="0"/>
            </w:tcBorders>
            <w:vAlign w:val="center"/>
          </w:tcPr>
          <w:p w14:paraId="135837D0">
            <w:pPr>
              <w:pStyle w:val="4"/>
              <w:keepNext w:val="0"/>
              <w:keepLines w:val="0"/>
              <w:widowControl/>
              <w:suppressLineNumbers w:val="0"/>
              <w:rPr>
                <w:rFonts w:ascii="仿宋_GB2312" w:eastAsia="仿宋_GB2312"/>
                <w:color w:val="000000"/>
                <w:sz w:val="28"/>
                <w:szCs w:val="28"/>
              </w:rPr>
            </w:pPr>
            <w:r>
              <w:t xml:space="preserve">马俊龙 </w:t>
            </w:r>
          </w:p>
        </w:tc>
        <w:tc>
          <w:tcPr>
            <w:tcW w:w="1200" w:type="dxa"/>
            <w:tcBorders>
              <w:top w:val="single" w:color="auto" w:sz="4" w:space="0"/>
              <w:left w:val="single" w:color="auto" w:sz="4" w:space="0"/>
              <w:bottom w:val="single" w:color="auto" w:sz="4" w:space="0"/>
              <w:right w:val="single" w:color="auto" w:sz="4" w:space="0"/>
            </w:tcBorders>
            <w:vAlign w:val="center"/>
          </w:tcPr>
          <w:p w14:paraId="0D3712E4">
            <w:pPr>
              <w:spacing w:line="560" w:lineRule="exact"/>
              <w:jc w:val="center"/>
              <w:rPr>
                <w:rFonts w:hint="default" w:ascii="仿宋_GB2312" w:eastAsia="仿宋_GB2312"/>
                <w:color w:val="000000"/>
                <w:sz w:val="28"/>
                <w:szCs w:val="28"/>
                <w:lang w:val="en-US" w:eastAsia="zh-CN"/>
              </w:rPr>
            </w:pPr>
            <w:r>
              <w:rPr>
                <w:rFonts w:hint="eastAsia" w:ascii="仿宋_GB2312" w:eastAsia="仿宋_GB2312"/>
                <w:color w:val="000000"/>
                <w:sz w:val="28"/>
                <w:szCs w:val="28"/>
                <w:lang w:val="en-US" w:eastAsia="zh-CN"/>
              </w:rPr>
              <w:t>1999.11</w:t>
            </w:r>
          </w:p>
        </w:tc>
        <w:tc>
          <w:tcPr>
            <w:tcW w:w="1764" w:type="dxa"/>
            <w:tcBorders>
              <w:top w:val="single" w:color="auto" w:sz="4" w:space="0"/>
              <w:left w:val="single" w:color="auto" w:sz="4" w:space="0"/>
              <w:bottom w:val="single" w:color="auto" w:sz="4" w:space="0"/>
              <w:right w:val="single" w:color="auto" w:sz="4" w:space="0"/>
            </w:tcBorders>
            <w:vAlign w:val="center"/>
          </w:tcPr>
          <w:p w14:paraId="531245F5">
            <w:pPr>
              <w:spacing w:line="560" w:lineRule="exact"/>
              <w:jc w:val="center"/>
              <w:rPr>
                <w:rFonts w:hint="eastAsia" w:ascii="仿宋_GB2312" w:eastAsia="仿宋_GB2312"/>
                <w:color w:val="000000"/>
                <w:sz w:val="28"/>
                <w:szCs w:val="28"/>
                <w:lang w:val="en-US" w:eastAsia="zh-CN"/>
              </w:rPr>
            </w:pPr>
            <w:r>
              <w:rPr>
                <w:rFonts w:hint="eastAsia" w:ascii="仿宋_GB2312" w:eastAsia="仿宋_GB2312"/>
                <w:color w:val="000000"/>
                <w:sz w:val="28"/>
                <w:szCs w:val="28"/>
                <w:lang w:val="en-US" w:eastAsia="zh-CN"/>
              </w:rPr>
              <w:t>研究生</w:t>
            </w:r>
          </w:p>
        </w:tc>
        <w:tc>
          <w:tcPr>
            <w:tcW w:w="1610" w:type="dxa"/>
            <w:tcBorders>
              <w:top w:val="single" w:color="auto" w:sz="4" w:space="0"/>
              <w:left w:val="single" w:color="auto" w:sz="4" w:space="0"/>
              <w:bottom w:val="single" w:color="auto" w:sz="4" w:space="0"/>
              <w:right w:val="single" w:color="auto" w:sz="4" w:space="0"/>
            </w:tcBorders>
            <w:vAlign w:val="center"/>
          </w:tcPr>
          <w:p w14:paraId="00606537">
            <w:pPr>
              <w:spacing w:line="560" w:lineRule="exact"/>
              <w:ind w:left="57"/>
              <w:jc w:val="center"/>
              <w:rPr>
                <w:rFonts w:hint="default" w:ascii="仿宋_GB2312" w:eastAsia="仿宋_GB2312"/>
                <w:color w:val="000000"/>
                <w:sz w:val="28"/>
                <w:szCs w:val="28"/>
                <w:lang w:val="en-US" w:eastAsia="zh-CN"/>
              </w:rPr>
            </w:pPr>
            <w:r>
              <w:rPr>
                <w:rFonts w:hint="eastAsia" w:ascii="仿宋_GB2312" w:eastAsia="仿宋_GB2312"/>
                <w:color w:val="000000"/>
                <w:sz w:val="28"/>
                <w:szCs w:val="28"/>
                <w:lang w:val="en-US" w:eastAsia="zh-CN"/>
              </w:rPr>
              <w:t>国际商务</w:t>
            </w:r>
          </w:p>
        </w:tc>
        <w:tc>
          <w:tcPr>
            <w:tcW w:w="1713" w:type="dxa"/>
            <w:tcBorders>
              <w:top w:val="single" w:color="auto" w:sz="4" w:space="0"/>
              <w:left w:val="single" w:color="auto" w:sz="4" w:space="0"/>
              <w:bottom w:val="single" w:color="auto" w:sz="4" w:space="0"/>
              <w:right w:val="single" w:color="auto" w:sz="4" w:space="0"/>
            </w:tcBorders>
            <w:vAlign w:val="center"/>
          </w:tcPr>
          <w:p w14:paraId="7C435FED">
            <w:pPr>
              <w:spacing w:line="560" w:lineRule="exact"/>
              <w:ind w:left="57"/>
              <w:jc w:val="center"/>
              <w:rPr>
                <w:rFonts w:hint="default" w:ascii="仿宋_GB2312" w:eastAsia="仿宋_GB2312"/>
                <w:color w:val="000000"/>
                <w:sz w:val="28"/>
                <w:szCs w:val="28"/>
                <w:lang w:val="en-US" w:eastAsia="zh-CN"/>
              </w:rPr>
            </w:pPr>
            <w:r>
              <w:rPr>
                <w:rFonts w:hint="eastAsia" w:ascii="仿宋_GB2312" w:eastAsia="仿宋_GB2312"/>
                <w:color w:val="000000"/>
                <w:sz w:val="28"/>
                <w:szCs w:val="28"/>
                <w:lang w:val="en-US" w:eastAsia="zh-CN"/>
              </w:rPr>
              <w:t>市场研究</w:t>
            </w:r>
          </w:p>
        </w:tc>
      </w:tr>
      <w:tr w14:paraId="77B69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1720" w:type="dxa"/>
            <w:tcBorders>
              <w:top w:val="single" w:color="auto" w:sz="4" w:space="0"/>
              <w:left w:val="single" w:color="auto" w:sz="4" w:space="0"/>
              <w:bottom w:val="single" w:color="auto" w:sz="4" w:space="0"/>
              <w:right w:val="single" w:color="auto" w:sz="4" w:space="0"/>
            </w:tcBorders>
            <w:vAlign w:val="center"/>
          </w:tcPr>
          <w:p w14:paraId="2896C00B">
            <w:pPr>
              <w:widowControl/>
              <w:spacing w:line="560" w:lineRule="exact"/>
              <w:jc w:val="center"/>
              <w:rPr>
                <w:rFonts w:ascii="仿宋_GB2312" w:eastAsia="仿宋_GB2312"/>
                <w:color w:val="000000"/>
                <w:sz w:val="28"/>
                <w:szCs w:val="28"/>
              </w:rPr>
            </w:pPr>
            <w:r>
              <w:rPr>
                <w:rFonts w:hint="eastAsia" w:ascii="仿宋_GB2312" w:eastAsia="仿宋_GB2312"/>
                <w:color w:val="000000"/>
                <w:sz w:val="28"/>
                <w:szCs w:val="28"/>
              </w:rPr>
              <w:t>项目成员4</w:t>
            </w:r>
          </w:p>
        </w:tc>
        <w:tc>
          <w:tcPr>
            <w:tcW w:w="862" w:type="dxa"/>
            <w:gridSpan w:val="2"/>
            <w:tcBorders>
              <w:top w:val="single" w:color="auto" w:sz="4" w:space="0"/>
              <w:left w:val="single" w:color="auto" w:sz="4" w:space="0"/>
              <w:bottom w:val="single" w:color="auto" w:sz="4" w:space="0"/>
              <w:right w:val="single" w:color="auto" w:sz="4" w:space="0"/>
            </w:tcBorders>
            <w:vAlign w:val="center"/>
          </w:tcPr>
          <w:p w14:paraId="46249161">
            <w:pPr>
              <w:pStyle w:val="4"/>
              <w:keepNext w:val="0"/>
              <w:keepLines w:val="0"/>
              <w:widowControl/>
              <w:suppressLineNumbers w:val="0"/>
              <w:rPr>
                <w:rFonts w:ascii="仿宋_GB2312" w:eastAsia="仿宋_GB2312"/>
                <w:color w:val="000000"/>
                <w:sz w:val="28"/>
                <w:szCs w:val="28"/>
              </w:rPr>
            </w:pPr>
            <w:r>
              <w:t xml:space="preserve">李贝宁 </w:t>
            </w:r>
          </w:p>
        </w:tc>
        <w:tc>
          <w:tcPr>
            <w:tcW w:w="1200" w:type="dxa"/>
            <w:tcBorders>
              <w:top w:val="single" w:color="auto" w:sz="4" w:space="0"/>
              <w:left w:val="single" w:color="auto" w:sz="4" w:space="0"/>
              <w:bottom w:val="single" w:color="auto" w:sz="4" w:space="0"/>
              <w:right w:val="single" w:color="auto" w:sz="4" w:space="0"/>
            </w:tcBorders>
            <w:vAlign w:val="center"/>
          </w:tcPr>
          <w:p w14:paraId="08D26F8D">
            <w:pPr>
              <w:spacing w:line="560" w:lineRule="exact"/>
              <w:jc w:val="center"/>
              <w:rPr>
                <w:rFonts w:hint="default" w:ascii="仿宋_GB2312" w:eastAsia="仿宋_GB2312"/>
                <w:color w:val="000000"/>
                <w:sz w:val="28"/>
                <w:szCs w:val="28"/>
                <w:lang w:val="en-US" w:eastAsia="zh-CN"/>
              </w:rPr>
            </w:pPr>
            <w:r>
              <w:rPr>
                <w:rFonts w:hint="eastAsia" w:ascii="仿宋_GB2312" w:eastAsia="仿宋_GB2312"/>
                <w:color w:val="000000"/>
                <w:sz w:val="28"/>
                <w:szCs w:val="28"/>
                <w:lang w:val="en-US" w:eastAsia="zh-CN"/>
              </w:rPr>
              <w:t>2001.6</w:t>
            </w:r>
          </w:p>
        </w:tc>
        <w:tc>
          <w:tcPr>
            <w:tcW w:w="1764" w:type="dxa"/>
            <w:tcBorders>
              <w:top w:val="single" w:color="auto" w:sz="4" w:space="0"/>
              <w:left w:val="single" w:color="auto" w:sz="4" w:space="0"/>
              <w:bottom w:val="single" w:color="auto" w:sz="4" w:space="0"/>
              <w:right w:val="single" w:color="auto" w:sz="4" w:space="0"/>
            </w:tcBorders>
            <w:vAlign w:val="center"/>
          </w:tcPr>
          <w:p w14:paraId="780AE806">
            <w:pPr>
              <w:spacing w:line="560" w:lineRule="exact"/>
              <w:jc w:val="center"/>
              <w:rPr>
                <w:rFonts w:ascii="仿宋_GB2312" w:eastAsia="仿宋_GB2312"/>
                <w:color w:val="000000"/>
                <w:sz w:val="28"/>
                <w:szCs w:val="28"/>
              </w:rPr>
            </w:pPr>
            <w:r>
              <w:rPr>
                <w:rFonts w:hint="eastAsia" w:ascii="仿宋_GB2312" w:eastAsia="仿宋_GB2312"/>
                <w:color w:val="000000"/>
                <w:sz w:val="28"/>
                <w:szCs w:val="28"/>
                <w:lang w:val="en-US" w:eastAsia="zh-CN"/>
              </w:rPr>
              <w:t>研究生</w:t>
            </w:r>
          </w:p>
        </w:tc>
        <w:tc>
          <w:tcPr>
            <w:tcW w:w="1610" w:type="dxa"/>
            <w:tcBorders>
              <w:top w:val="single" w:color="auto" w:sz="4" w:space="0"/>
              <w:left w:val="single" w:color="auto" w:sz="4" w:space="0"/>
              <w:bottom w:val="single" w:color="auto" w:sz="4" w:space="0"/>
              <w:right w:val="single" w:color="auto" w:sz="4" w:space="0"/>
            </w:tcBorders>
            <w:vAlign w:val="center"/>
          </w:tcPr>
          <w:p w14:paraId="5E755AEC">
            <w:pPr>
              <w:spacing w:line="560" w:lineRule="exact"/>
              <w:ind w:left="57"/>
              <w:jc w:val="center"/>
              <w:rPr>
                <w:rFonts w:hint="default" w:ascii="仿宋_GB2312" w:eastAsia="仿宋_GB2312"/>
                <w:color w:val="000000"/>
                <w:sz w:val="28"/>
                <w:szCs w:val="28"/>
                <w:lang w:val="en-US" w:eastAsia="zh-CN"/>
              </w:rPr>
            </w:pPr>
            <w:r>
              <w:rPr>
                <w:rFonts w:hint="eastAsia" w:ascii="仿宋_GB2312" w:eastAsia="仿宋_GB2312"/>
                <w:color w:val="000000"/>
                <w:sz w:val="28"/>
                <w:szCs w:val="28"/>
                <w:lang w:val="en-US" w:eastAsia="zh-CN"/>
              </w:rPr>
              <w:t>软件工程</w:t>
            </w:r>
          </w:p>
        </w:tc>
        <w:tc>
          <w:tcPr>
            <w:tcW w:w="1713" w:type="dxa"/>
            <w:tcBorders>
              <w:top w:val="single" w:color="auto" w:sz="4" w:space="0"/>
              <w:left w:val="single" w:color="auto" w:sz="4" w:space="0"/>
              <w:bottom w:val="single" w:color="auto" w:sz="4" w:space="0"/>
              <w:right w:val="single" w:color="auto" w:sz="4" w:space="0"/>
            </w:tcBorders>
            <w:vAlign w:val="center"/>
          </w:tcPr>
          <w:p w14:paraId="3740BDCB">
            <w:pPr>
              <w:spacing w:line="560" w:lineRule="exact"/>
              <w:ind w:left="57"/>
              <w:jc w:val="center"/>
              <w:rPr>
                <w:rFonts w:hint="default" w:ascii="仿宋_GB2312" w:eastAsia="仿宋_GB2312"/>
                <w:color w:val="000000"/>
                <w:sz w:val="28"/>
                <w:szCs w:val="28"/>
                <w:lang w:val="en-US" w:eastAsia="zh-CN"/>
              </w:rPr>
            </w:pPr>
            <w:r>
              <w:rPr>
                <w:rFonts w:hint="eastAsia" w:ascii="仿宋_GB2312" w:eastAsia="仿宋_GB2312"/>
                <w:color w:val="000000"/>
                <w:sz w:val="28"/>
                <w:szCs w:val="28"/>
                <w:lang w:val="en-US" w:eastAsia="zh-CN"/>
              </w:rPr>
              <w:t>算法及软件设计</w:t>
            </w:r>
          </w:p>
        </w:tc>
      </w:tr>
      <w:tr w14:paraId="7E4D0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1720" w:type="dxa"/>
            <w:tcBorders>
              <w:top w:val="single" w:color="auto" w:sz="4" w:space="0"/>
              <w:left w:val="single" w:color="auto" w:sz="4" w:space="0"/>
              <w:bottom w:val="single" w:color="auto" w:sz="4" w:space="0"/>
              <w:right w:val="single" w:color="auto" w:sz="4" w:space="0"/>
            </w:tcBorders>
            <w:vAlign w:val="center"/>
          </w:tcPr>
          <w:p w14:paraId="1AEF0BDD">
            <w:pPr>
              <w:widowControl/>
              <w:spacing w:line="560" w:lineRule="exact"/>
              <w:jc w:val="both"/>
              <w:rPr>
                <w:rFonts w:hint="eastAsia" w:ascii="仿宋_GB2312" w:hAnsi="仿宋_GB2312" w:eastAsia="仿宋_GB2312" w:cs="仿宋_GB2312"/>
                <w:color w:val="000000"/>
                <w:sz w:val="28"/>
                <w:szCs w:val="28"/>
                <w:lang w:val="en-US" w:eastAsia="zh-CN"/>
              </w:rPr>
            </w:pPr>
            <w:r>
              <w:rPr>
                <w:rFonts w:hint="eastAsia" w:ascii="仿宋_GB2312" w:eastAsia="仿宋_GB2312"/>
                <w:color w:val="000000"/>
                <w:sz w:val="28"/>
                <w:szCs w:val="28"/>
              </w:rPr>
              <w:t>项目成员</w:t>
            </w:r>
            <w:r>
              <w:rPr>
                <w:rFonts w:hint="eastAsia" w:ascii="仿宋_GB2312" w:eastAsia="仿宋_GB2312"/>
                <w:color w:val="000000"/>
                <w:sz w:val="28"/>
                <w:szCs w:val="28"/>
                <w:lang w:val="en-US" w:eastAsia="zh-CN"/>
              </w:rPr>
              <w:t>5</w:t>
            </w:r>
          </w:p>
        </w:tc>
        <w:tc>
          <w:tcPr>
            <w:tcW w:w="862" w:type="dxa"/>
            <w:gridSpan w:val="2"/>
            <w:tcBorders>
              <w:top w:val="single" w:color="auto" w:sz="4" w:space="0"/>
              <w:left w:val="single" w:color="auto" w:sz="4" w:space="0"/>
              <w:bottom w:val="single" w:color="auto" w:sz="4" w:space="0"/>
              <w:right w:val="single" w:color="auto" w:sz="4" w:space="0"/>
            </w:tcBorders>
            <w:vAlign w:val="center"/>
          </w:tcPr>
          <w:p w14:paraId="37221B2A">
            <w:pPr>
              <w:pStyle w:val="4"/>
              <w:keepNext w:val="0"/>
              <w:keepLines w:val="0"/>
              <w:widowControl/>
              <w:suppressLineNumbers w:val="0"/>
              <w:rPr>
                <w:rFonts w:ascii="仿宋_GB2312" w:eastAsia="仿宋_GB2312"/>
                <w:color w:val="000000"/>
                <w:sz w:val="28"/>
                <w:szCs w:val="28"/>
              </w:rPr>
            </w:pPr>
            <w:r>
              <w:t xml:space="preserve">张鸿灵 </w:t>
            </w:r>
          </w:p>
        </w:tc>
        <w:tc>
          <w:tcPr>
            <w:tcW w:w="1200" w:type="dxa"/>
            <w:tcBorders>
              <w:top w:val="single" w:color="auto" w:sz="4" w:space="0"/>
              <w:left w:val="single" w:color="auto" w:sz="4" w:space="0"/>
              <w:bottom w:val="single" w:color="auto" w:sz="4" w:space="0"/>
              <w:right w:val="single" w:color="auto" w:sz="4" w:space="0"/>
            </w:tcBorders>
            <w:vAlign w:val="center"/>
          </w:tcPr>
          <w:p w14:paraId="5264CE5E">
            <w:pPr>
              <w:spacing w:line="560" w:lineRule="exact"/>
              <w:jc w:val="center"/>
              <w:rPr>
                <w:rFonts w:hint="default" w:ascii="仿宋_GB2312" w:eastAsia="仿宋_GB2312"/>
                <w:color w:val="000000"/>
                <w:sz w:val="28"/>
                <w:szCs w:val="28"/>
                <w:lang w:val="en-US" w:eastAsia="zh-CN"/>
              </w:rPr>
            </w:pPr>
            <w:r>
              <w:rPr>
                <w:rFonts w:hint="eastAsia" w:ascii="仿宋_GB2312" w:eastAsia="仿宋_GB2312"/>
                <w:color w:val="000000"/>
                <w:sz w:val="28"/>
                <w:szCs w:val="28"/>
                <w:lang w:val="en-US" w:eastAsia="zh-CN"/>
              </w:rPr>
              <w:t>2003.3</w:t>
            </w:r>
          </w:p>
        </w:tc>
        <w:tc>
          <w:tcPr>
            <w:tcW w:w="1764" w:type="dxa"/>
            <w:tcBorders>
              <w:top w:val="single" w:color="auto" w:sz="4" w:space="0"/>
              <w:left w:val="single" w:color="auto" w:sz="4" w:space="0"/>
              <w:bottom w:val="single" w:color="auto" w:sz="4" w:space="0"/>
              <w:right w:val="single" w:color="auto" w:sz="4" w:space="0"/>
            </w:tcBorders>
            <w:vAlign w:val="center"/>
          </w:tcPr>
          <w:p w14:paraId="105403A1">
            <w:pPr>
              <w:spacing w:line="560" w:lineRule="exact"/>
              <w:jc w:val="center"/>
              <w:rPr>
                <w:rFonts w:ascii="仿宋_GB2312" w:eastAsia="仿宋_GB2312"/>
                <w:color w:val="000000"/>
                <w:sz w:val="28"/>
                <w:szCs w:val="28"/>
              </w:rPr>
            </w:pPr>
            <w:r>
              <w:rPr>
                <w:rFonts w:hint="eastAsia" w:ascii="仿宋_GB2312" w:eastAsia="仿宋_GB2312"/>
                <w:color w:val="000000"/>
                <w:sz w:val="28"/>
                <w:szCs w:val="28"/>
                <w:lang w:val="en-US" w:eastAsia="zh-CN"/>
              </w:rPr>
              <w:t>研究生</w:t>
            </w:r>
          </w:p>
        </w:tc>
        <w:tc>
          <w:tcPr>
            <w:tcW w:w="1610" w:type="dxa"/>
            <w:tcBorders>
              <w:top w:val="single" w:color="auto" w:sz="4" w:space="0"/>
              <w:left w:val="single" w:color="auto" w:sz="4" w:space="0"/>
              <w:bottom w:val="single" w:color="auto" w:sz="4" w:space="0"/>
              <w:right w:val="single" w:color="auto" w:sz="4" w:space="0"/>
            </w:tcBorders>
            <w:vAlign w:val="center"/>
          </w:tcPr>
          <w:p w14:paraId="59403B9E">
            <w:pPr>
              <w:spacing w:line="560" w:lineRule="exact"/>
              <w:ind w:left="57"/>
              <w:jc w:val="center"/>
              <w:rPr>
                <w:rFonts w:ascii="仿宋_GB2312" w:eastAsia="仿宋_GB2312"/>
                <w:color w:val="000000"/>
                <w:sz w:val="28"/>
                <w:szCs w:val="28"/>
              </w:rPr>
            </w:pPr>
            <w:r>
              <w:rPr>
                <w:rFonts w:hint="eastAsia" w:ascii="仿宋_GB2312" w:eastAsia="仿宋_GB2312"/>
                <w:color w:val="000000"/>
                <w:sz w:val="28"/>
                <w:szCs w:val="28"/>
                <w:lang w:val="en-US" w:eastAsia="zh-CN"/>
              </w:rPr>
              <w:t>软件工程</w:t>
            </w:r>
          </w:p>
        </w:tc>
        <w:tc>
          <w:tcPr>
            <w:tcW w:w="1713" w:type="dxa"/>
            <w:tcBorders>
              <w:top w:val="single" w:color="auto" w:sz="4" w:space="0"/>
              <w:left w:val="single" w:color="auto" w:sz="4" w:space="0"/>
              <w:bottom w:val="single" w:color="auto" w:sz="4" w:space="0"/>
              <w:right w:val="single" w:color="auto" w:sz="4" w:space="0"/>
            </w:tcBorders>
            <w:vAlign w:val="center"/>
          </w:tcPr>
          <w:p w14:paraId="01573B05">
            <w:pPr>
              <w:spacing w:line="560" w:lineRule="exact"/>
              <w:ind w:left="57"/>
              <w:jc w:val="center"/>
              <w:rPr>
                <w:rFonts w:hint="default" w:ascii="仿宋_GB2312" w:eastAsia="仿宋_GB2312"/>
                <w:color w:val="000000"/>
                <w:sz w:val="28"/>
                <w:szCs w:val="28"/>
                <w:lang w:val="en-US" w:eastAsia="zh-CN"/>
              </w:rPr>
            </w:pPr>
            <w:r>
              <w:rPr>
                <w:rFonts w:hint="eastAsia" w:ascii="仿宋_GB2312" w:eastAsia="仿宋_GB2312"/>
                <w:color w:val="000000"/>
                <w:sz w:val="28"/>
                <w:szCs w:val="28"/>
                <w:lang w:val="en-US" w:eastAsia="zh-CN"/>
              </w:rPr>
              <w:t>算法及软件设计</w:t>
            </w:r>
          </w:p>
        </w:tc>
      </w:tr>
      <w:tr w14:paraId="74B6F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68" w:hRule="atLeast"/>
        </w:trPr>
        <w:tc>
          <w:tcPr>
            <w:tcW w:w="8869" w:type="dxa"/>
            <w:gridSpan w:val="7"/>
            <w:tcBorders>
              <w:top w:val="single" w:color="auto" w:sz="4" w:space="0"/>
              <w:left w:val="single" w:color="auto" w:sz="4" w:space="0"/>
              <w:bottom w:val="single" w:color="auto" w:sz="4" w:space="0"/>
              <w:right w:val="single" w:color="auto" w:sz="4" w:space="0"/>
            </w:tcBorders>
            <w:vAlign w:val="center"/>
          </w:tcPr>
          <w:p w14:paraId="379F154E">
            <w:pPr>
              <w:spacing w:line="560" w:lineRule="exact"/>
              <w:rPr>
                <w:rFonts w:ascii="仿宋_GB2312" w:eastAsia="仿宋_GB2312"/>
                <w:color w:val="000000"/>
                <w:sz w:val="28"/>
                <w:szCs w:val="28"/>
              </w:rPr>
            </w:pPr>
            <w:r>
              <w:rPr>
                <w:rFonts w:hint="eastAsia" w:ascii="仿宋_GB2312" w:hAnsi="仿宋" w:eastAsia="仿宋_GB2312"/>
                <w:b/>
                <w:bCs/>
                <w:color w:val="000000"/>
                <w:sz w:val="28"/>
                <w:szCs w:val="28"/>
              </w:rPr>
              <w:t>三、项目基本情况</w:t>
            </w:r>
          </w:p>
        </w:tc>
      </w:tr>
      <w:tr w14:paraId="4A343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3" w:hRule="atLeast"/>
        </w:trPr>
        <w:tc>
          <w:tcPr>
            <w:tcW w:w="1720" w:type="dxa"/>
            <w:tcBorders>
              <w:top w:val="single" w:color="auto" w:sz="4" w:space="0"/>
              <w:left w:val="single" w:color="auto" w:sz="4" w:space="0"/>
              <w:bottom w:val="single" w:color="auto" w:sz="4" w:space="0"/>
              <w:right w:val="single" w:color="auto" w:sz="4" w:space="0"/>
            </w:tcBorders>
            <w:vAlign w:val="center"/>
          </w:tcPr>
          <w:p w14:paraId="3A9A2533">
            <w:pPr>
              <w:spacing w:line="560" w:lineRule="exact"/>
              <w:jc w:val="center"/>
              <w:rPr>
                <w:rFonts w:ascii="仿宋_GB2312" w:eastAsia="仿宋_GB2312"/>
                <w:color w:val="000000"/>
                <w:sz w:val="28"/>
                <w:szCs w:val="28"/>
              </w:rPr>
            </w:pPr>
            <w:r>
              <w:rPr>
                <w:rFonts w:hint="eastAsia" w:ascii="仿宋_GB2312" w:eastAsia="仿宋_GB2312"/>
                <w:color w:val="000000"/>
                <w:sz w:val="28"/>
                <w:szCs w:val="28"/>
              </w:rPr>
              <w:t>项目名称</w:t>
            </w:r>
          </w:p>
        </w:tc>
        <w:tc>
          <w:tcPr>
            <w:tcW w:w="7149" w:type="dxa"/>
            <w:gridSpan w:val="6"/>
            <w:tcBorders>
              <w:top w:val="single" w:color="auto" w:sz="4" w:space="0"/>
              <w:left w:val="nil"/>
              <w:bottom w:val="single" w:color="auto" w:sz="4" w:space="0"/>
              <w:right w:val="single" w:color="auto" w:sz="4" w:space="0"/>
            </w:tcBorders>
            <w:vAlign w:val="center"/>
          </w:tcPr>
          <w:p w14:paraId="3E02DA73">
            <w:pPr>
              <w:spacing w:line="560" w:lineRule="exact"/>
              <w:jc w:val="center"/>
              <w:rPr>
                <w:rFonts w:hint="default" w:ascii="仿宋_GB2312" w:eastAsia="仿宋_GB2312"/>
                <w:color w:val="000000"/>
                <w:sz w:val="28"/>
                <w:szCs w:val="28"/>
                <w:lang w:val="en-US" w:eastAsia="zh-CN"/>
              </w:rPr>
            </w:pPr>
            <w:r>
              <w:rPr>
                <w:rFonts w:hint="eastAsia" w:ascii="仿宋_GB2312" w:eastAsia="仿宋_GB2312"/>
                <w:color w:val="000000"/>
                <w:sz w:val="28"/>
                <w:szCs w:val="28"/>
                <w:lang w:val="en-US" w:eastAsia="zh-CN"/>
              </w:rPr>
              <w:t>大模型及智能体认知独立性及稳定性测评基准平台研制与应用示范</w:t>
            </w:r>
          </w:p>
        </w:tc>
      </w:tr>
      <w:tr w14:paraId="662ED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3" w:hRule="atLeast"/>
        </w:trPr>
        <w:tc>
          <w:tcPr>
            <w:tcW w:w="1720" w:type="dxa"/>
            <w:tcBorders>
              <w:top w:val="single" w:color="auto" w:sz="4" w:space="0"/>
              <w:left w:val="single" w:color="auto" w:sz="4" w:space="0"/>
              <w:bottom w:val="single" w:color="auto" w:sz="4" w:space="0"/>
              <w:right w:val="single" w:color="auto" w:sz="4" w:space="0"/>
            </w:tcBorders>
            <w:vAlign w:val="center"/>
          </w:tcPr>
          <w:p w14:paraId="136E3A6E">
            <w:pPr>
              <w:spacing w:line="560" w:lineRule="exact"/>
              <w:jc w:val="center"/>
              <w:rPr>
                <w:rFonts w:ascii="仿宋_GB2312" w:eastAsia="仿宋_GB2312"/>
                <w:sz w:val="28"/>
                <w:szCs w:val="28"/>
              </w:rPr>
            </w:pPr>
            <w:r>
              <w:rPr>
                <w:rFonts w:hint="eastAsia" w:ascii="仿宋_GB2312" w:eastAsia="仿宋_GB2312"/>
                <w:sz w:val="28"/>
                <w:szCs w:val="28"/>
              </w:rPr>
              <w:t>所属领域</w:t>
            </w:r>
          </w:p>
        </w:tc>
        <w:tc>
          <w:tcPr>
            <w:tcW w:w="7149" w:type="dxa"/>
            <w:gridSpan w:val="6"/>
            <w:tcBorders>
              <w:top w:val="single" w:color="auto" w:sz="4" w:space="0"/>
              <w:left w:val="nil"/>
              <w:bottom w:val="single" w:color="auto" w:sz="4" w:space="0"/>
              <w:right w:val="single" w:color="auto" w:sz="4" w:space="0"/>
            </w:tcBorders>
            <w:vAlign w:val="center"/>
          </w:tcPr>
          <w:p w14:paraId="1D633917">
            <w:pPr>
              <w:spacing w:line="560" w:lineRule="exact"/>
              <w:rPr>
                <w:rFonts w:ascii="仿宋_GB2312" w:eastAsia="仿宋_GB2312"/>
                <w:color w:val="000000"/>
                <w:sz w:val="28"/>
                <w:szCs w:val="28"/>
              </w:rPr>
            </w:pPr>
            <w:r>
              <w:rPr>
                <w:rFonts w:hint="eastAsia" w:ascii="仿宋_GB2312" w:eastAsia="仿宋_GB2312"/>
                <w:color w:val="000000"/>
                <w:sz w:val="28"/>
                <w:szCs w:val="28"/>
              </w:rPr>
              <w:sym w:font="Wingdings 2" w:char="0052"/>
            </w:r>
            <w:r>
              <w:rPr>
                <w:rFonts w:hint="eastAsia" w:ascii="仿宋_GB2312" w:eastAsia="仿宋_GB2312"/>
                <w:color w:val="000000"/>
                <w:sz w:val="28"/>
                <w:szCs w:val="28"/>
              </w:rPr>
              <w:t xml:space="preserve">人工智能(AI) </w:t>
            </w:r>
            <w:r>
              <w:rPr>
                <w:rFonts w:hint="eastAsia" w:ascii="仿宋_GB2312" w:eastAsia="仿宋_GB2312"/>
                <w:color w:val="000000"/>
                <w:sz w:val="28"/>
                <w:szCs w:val="28"/>
              </w:rPr>
              <w:sym w:font="Wingdings 2" w:char="00A3"/>
            </w:r>
            <w:r>
              <w:rPr>
                <w:rFonts w:hint="eastAsia" w:ascii="仿宋_GB2312" w:eastAsia="仿宋_GB2312"/>
                <w:color w:val="000000"/>
                <w:sz w:val="28"/>
                <w:szCs w:val="28"/>
              </w:rPr>
              <w:t xml:space="preserve">第五代移动通信(5G) </w:t>
            </w:r>
            <w:r>
              <w:rPr>
                <w:rFonts w:hint="eastAsia" w:ascii="仿宋_GB2312" w:eastAsia="仿宋_GB2312"/>
                <w:color w:val="000000"/>
                <w:sz w:val="28"/>
                <w:szCs w:val="28"/>
              </w:rPr>
              <w:sym w:font="Wingdings 2" w:char="00A3"/>
            </w:r>
            <w:r>
              <w:rPr>
                <w:rFonts w:hint="eastAsia" w:ascii="仿宋_GB2312" w:eastAsia="仿宋_GB2312"/>
                <w:color w:val="000000"/>
                <w:sz w:val="28"/>
                <w:szCs w:val="28"/>
              </w:rPr>
              <w:t>虚拟现实(VR)</w:t>
            </w:r>
          </w:p>
          <w:p w14:paraId="6CF8693C">
            <w:pPr>
              <w:spacing w:line="560" w:lineRule="exact"/>
              <w:rPr>
                <w:rFonts w:ascii="仿宋_GB2312" w:eastAsia="仿宋_GB2312"/>
                <w:color w:val="000000"/>
                <w:sz w:val="28"/>
                <w:szCs w:val="28"/>
              </w:rPr>
            </w:pPr>
            <w:r>
              <w:rPr>
                <w:rFonts w:hint="eastAsia" w:ascii="仿宋_GB2312" w:eastAsia="仿宋_GB2312"/>
                <w:color w:val="000000"/>
                <w:sz w:val="28"/>
                <w:szCs w:val="28"/>
              </w:rPr>
              <w:sym w:font="Wingdings 2" w:char="00A3"/>
            </w:r>
            <w:r>
              <w:rPr>
                <w:rFonts w:hint="eastAsia" w:ascii="仿宋_GB2312" w:eastAsia="仿宋_GB2312"/>
                <w:color w:val="000000"/>
                <w:sz w:val="28"/>
                <w:szCs w:val="28"/>
              </w:rPr>
              <w:t xml:space="preserve">集成电路(IC) </w:t>
            </w:r>
            <w:r>
              <w:rPr>
                <w:rFonts w:hint="eastAsia" w:ascii="仿宋_GB2312" w:eastAsia="仿宋_GB2312"/>
                <w:color w:val="000000"/>
                <w:sz w:val="28"/>
                <w:szCs w:val="28"/>
              </w:rPr>
              <w:sym w:font="Wingdings 2" w:char="00A3"/>
            </w:r>
            <w:r>
              <w:rPr>
                <w:rFonts w:hint="eastAsia" w:ascii="仿宋_GB2312" w:eastAsia="仿宋_GB2312"/>
                <w:color w:val="000000"/>
                <w:sz w:val="28"/>
                <w:szCs w:val="28"/>
              </w:rPr>
              <w:t xml:space="preserve">生物医药和医疗器械 </w:t>
            </w:r>
            <w:r>
              <w:rPr>
                <w:rFonts w:hint="eastAsia" w:ascii="仿宋_GB2312" w:eastAsia="仿宋_GB2312"/>
                <w:color w:val="000000"/>
                <w:sz w:val="28"/>
                <w:szCs w:val="28"/>
              </w:rPr>
              <w:sym w:font="Wingdings 2" w:char="00A3"/>
            </w:r>
            <w:r>
              <w:rPr>
                <w:rFonts w:hint="eastAsia" w:ascii="仿宋_GB2312" w:eastAsia="仿宋_GB2312"/>
                <w:color w:val="000000"/>
                <w:sz w:val="28"/>
                <w:szCs w:val="28"/>
              </w:rPr>
              <w:t>智能装备</w:t>
            </w:r>
          </w:p>
          <w:p w14:paraId="6D30A772">
            <w:pPr>
              <w:spacing w:line="560" w:lineRule="exact"/>
              <w:rPr>
                <w:rFonts w:ascii="仿宋_GB2312" w:eastAsia="仿宋_GB2312"/>
                <w:sz w:val="28"/>
                <w:szCs w:val="28"/>
              </w:rPr>
            </w:pPr>
            <w:r>
              <w:rPr>
                <w:rFonts w:hint="eastAsia" w:ascii="仿宋_GB2312" w:eastAsia="仿宋_GB2312"/>
                <w:color w:val="000000"/>
                <w:sz w:val="28"/>
                <w:szCs w:val="28"/>
              </w:rPr>
              <w:sym w:font="Wingdings 2" w:char="00A3"/>
            </w:r>
            <w:r>
              <w:rPr>
                <w:rFonts w:hint="eastAsia" w:ascii="仿宋_GB2312" w:eastAsia="仿宋_GB2312"/>
                <w:color w:val="000000"/>
                <w:sz w:val="28"/>
                <w:szCs w:val="28"/>
                <w:lang w:val="en-US" w:eastAsia="zh-CN"/>
              </w:rPr>
              <w:t>高端</w:t>
            </w:r>
            <w:r>
              <w:rPr>
                <w:rFonts w:hint="eastAsia" w:ascii="仿宋_GB2312" w:eastAsia="仿宋_GB2312"/>
                <w:color w:val="000000"/>
                <w:sz w:val="28"/>
                <w:szCs w:val="28"/>
              </w:rPr>
              <w:t xml:space="preserve">新材料   </w:t>
            </w:r>
            <w:r>
              <w:rPr>
                <w:rFonts w:hint="eastAsia" w:ascii="仿宋_GB2312" w:eastAsia="仿宋_GB2312"/>
                <w:color w:val="000000"/>
                <w:sz w:val="28"/>
                <w:szCs w:val="28"/>
              </w:rPr>
              <w:sym w:font="Wingdings 2" w:char="00A3"/>
            </w:r>
            <w:r>
              <w:rPr>
                <w:rFonts w:hint="eastAsia" w:ascii="仿宋_GB2312" w:eastAsia="仿宋_GB2312"/>
                <w:color w:val="000000"/>
                <w:sz w:val="28"/>
                <w:szCs w:val="28"/>
                <w:lang w:val="en-US" w:eastAsia="zh-CN"/>
              </w:rPr>
              <w:t>生命健康</w:t>
            </w:r>
            <w:r>
              <w:rPr>
                <w:rFonts w:hint="eastAsia" w:ascii="仿宋_GB2312" w:eastAsia="仿宋_GB2312"/>
                <w:color w:val="000000"/>
                <w:sz w:val="28"/>
                <w:szCs w:val="28"/>
              </w:rPr>
              <w:t xml:space="preserve">  </w:t>
            </w:r>
            <w:r>
              <w:rPr>
                <w:rFonts w:hint="eastAsia" w:ascii="仿宋_GB2312" w:eastAsia="仿宋_GB2312"/>
                <w:color w:val="000000"/>
                <w:sz w:val="28"/>
                <w:szCs w:val="28"/>
                <w:lang w:val="en-US" w:eastAsia="zh-CN"/>
              </w:rPr>
              <w:t xml:space="preserve">   </w:t>
            </w:r>
            <w:r>
              <w:rPr>
                <w:rFonts w:hint="eastAsia" w:ascii="仿宋_GB2312" w:eastAsia="仿宋_GB2312"/>
                <w:color w:val="000000"/>
                <w:sz w:val="28"/>
                <w:szCs w:val="28"/>
              </w:rPr>
              <w:sym w:font="Wingdings 2" w:char="00A3"/>
            </w:r>
            <w:r>
              <w:rPr>
                <w:rFonts w:hint="eastAsia" w:ascii="仿宋_GB2312" w:eastAsia="仿宋_GB2312"/>
                <w:color w:val="000000"/>
                <w:sz w:val="28"/>
                <w:szCs w:val="28"/>
              </w:rPr>
              <w:t xml:space="preserve">其他              </w:t>
            </w:r>
          </w:p>
        </w:tc>
      </w:tr>
      <w:tr w14:paraId="0ADE4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0" w:hRule="atLeast"/>
        </w:trPr>
        <w:tc>
          <w:tcPr>
            <w:tcW w:w="1720" w:type="dxa"/>
            <w:tcBorders>
              <w:top w:val="single" w:color="auto" w:sz="4" w:space="0"/>
              <w:left w:val="single" w:color="auto" w:sz="4" w:space="0"/>
              <w:bottom w:val="single" w:color="auto" w:sz="4" w:space="0"/>
              <w:right w:val="single" w:color="auto" w:sz="4" w:space="0"/>
            </w:tcBorders>
            <w:vAlign w:val="center"/>
          </w:tcPr>
          <w:p w14:paraId="629FF377">
            <w:pPr>
              <w:spacing w:line="560" w:lineRule="exact"/>
              <w:jc w:val="center"/>
              <w:rPr>
                <w:rFonts w:ascii="仿宋_GB2312" w:eastAsia="仿宋_GB2312"/>
                <w:color w:val="000000"/>
                <w:sz w:val="28"/>
                <w:szCs w:val="28"/>
              </w:rPr>
            </w:pPr>
            <w:r>
              <w:rPr>
                <w:rFonts w:hint="eastAsia" w:ascii="仿宋_GB2312" w:eastAsia="仿宋_GB2312"/>
                <w:color w:val="000000"/>
                <w:sz w:val="28"/>
                <w:szCs w:val="28"/>
              </w:rPr>
              <w:t>技术先进性</w:t>
            </w:r>
          </w:p>
        </w:tc>
        <w:tc>
          <w:tcPr>
            <w:tcW w:w="7149" w:type="dxa"/>
            <w:gridSpan w:val="6"/>
            <w:tcBorders>
              <w:top w:val="single" w:color="auto" w:sz="4" w:space="0"/>
              <w:left w:val="nil"/>
              <w:bottom w:val="single" w:color="auto" w:sz="4" w:space="0"/>
              <w:right w:val="single" w:color="auto" w:sz="4" w:space="0"/>
            </w:tcBorders>
            <w:vAlign w:val="center"/>
          </w:tcPr>
          <w:p w14:paraId="30B918C7">
            <w:pPr>
              <w:spacing w:line="560" w:lineRule="exact"/>
              <w:rPr>
                <w:rFonts w:ascii="仿宋_GB2312" w:eastAsia="仿宋_GB2312"/>
                <w:color w:val="000000"/>
                <w:sz w:val="28"/>
                <w:szCs w:val="28"/>
              </w:rPr>
            </w:pPr>
            <w:r>
              <w:rPr>
                <w:rFonts w:hint="eastAsia" w:ascii="仿宋_GB2312" w:eastAsia="仿宋_GB2312"/>
                <w:color w:val="000000"/>
                <w:sz w:val="28"/>
                <w:szCs w:val="28"/>
              </w:rPr>
              <w:sym w:font="Wingdings 2" w:char="0052"/>
            </w:r>
            <w:r>
              <w:rPr>
                <w:rFonts w:hint="eastAsia" w:ascii="仿宋_GB2312" w:eastAsia="仿宋_GB2312"/>
                <w:color w:val="000000"/>
                <w:sz w:val="28"/>
                <w:szCs w:val="28"/>
              </w:rPr>
              <w:t xml:space="preserve">国际领先       </w:t>
            </w:r>
            <w:r>
              <w:rPr>
                <w:rFonts w:hint="eastAsia" w:ascii="仿宋_GB2312" w:eastAsia="仿宋_GB2312"/>
                <w:color w:val="000000"/>
                <w:sz w:val="28"/>
                <w:szCs w:val="28"/>
              </w:rPr>
              <w:sym w:font="Wingdings 2" w:char="00A3"/>
            </w:r>
            <w:r>
              <w:rPr>
                <w:rFonts w:hint="eastAsia" w:ascii="仿宋_GB2312" w:eastAsia="仿宋_GB2312"/>
                <w:color w:val="000000"/>
                <w:sz w:val="28"/>
                <w:szCs w:val="28"/>
              </w:rPr>
              <w:t xml:space="preserve">国际先进     </w:t>
            </w:r>
            <w:r>
              <w:rPr>
                <w:rFonts w:hint="eastAsia" w:ascii="仿宋_GB2312" w:eastAsia="仿宋_GB2312"/>
                <w:color w:val="000000"/>
                <w:sz w:val="28"/>
                <w:szCs w:val="28"/>
              </w:rPr>
              <w:sym w:font="Wingdings 2" w:char="00A3"/>
            </w:r>
            <w:r>
              <w:rPr>
                <w:rFonts w:hint="eastAsia" w:ascii="仿宋_GB2312" w:eastAsia="仿宋_GB2312"/>
                <w:color w:val="000000"/>
                <w:sz w:val="28"/>
                <w:szCs w:val="28"/>
              </w:rPr>
              <w:t xml:space="preserve">国内领先  </w:t>
            </w:r>
          </w:p>
          <w:p w14:paraId="28878A1E">
            <w:pPr>
              <w:spacing w:line="560" w:lineRule="exact"/>
              <w:rPr>
                <w:rFonts w:ascii="仿宋_GB2312" w:eastAsia="仿宋_GB2312"/>
                <w:color w:val="000000"/>
                <w:sz w:val="28"/>
                <w:szCs w:val="28"/>
                <w:u w:val="single"/>
              </w:rPr>
            </w:pPr>
            <w:r>
              <w:rPr>
                <w:rFonts w:hint="eastAsia" w:ascii="仿宋_GB2312" w:eastAsia="仿宋_GB2312"/>
                <w:color w:val="000000"/>
                <w:sz w:val="28"/>
                <w:szCs w:val="28"/>
              </w:rPr>
              <w:sym w:font="Wingdings 2" w:char="00A3"/>
            </w:r>
            <w:r>
              <w:rPr>
                <w:rFonts w:hint="eastAsia" w:ascii="仿宋_GB2312" w:eastAsia="仿宋_GB2312"/>
                <w:color w:val="000000"/>
                <w:sz w:val="28"/>
                <w:szCs w:val="28"/>
              </w:rPr>
              <w:t xml:space="preserve">国内先进       </w:t>
            </w:r>
            <w:r>
              <w:rPr>
                <w:rFonts w:hint="eastAsia" w:ascii="仿宋_GB2312" w:eastAsia="仿宋_GB2312"/>
                <w:color w:val="000000"/>
                <w:sz w:val="28"/>
                <w:szCs w:val="28"/>
              </w:rPr>
              <w:sym w:font="Wingdings 2" w:char="00A3"/>
            </w:r>
            <w:r>
              <w:rPr>
                <w:rFonts w:hint="eastAsia" w:ascii="仿宋_GB2312" w:eastAsia="仿宋_GB2312"/>
                <w:color w:val="000000"/>
                <w:sz w:val="28"/>
                <w:szCs w:val="28"/>
              </w:rPr>
              <w:t>其他：</w:t>
            </w:r>
          </w:p>
        </w:tc>
      </w:tr>
      <w:tr w14:paraId="0CE62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35" w:hRule="atLeast"/>
        </w:trPr>
        <w:tc>
          <w:tcPr>
            <w:tcW w:w="1720" w:type="dxa"/>
            <w:tcBorders>
              <w:top w:val="single" w:color="auto" w:sz="4" w:space="0"/>
              <w:left w:val="single" w:color="auto" w:sz="4" w:space="0"/>
              <w:bottom w:val="single" w:color="auto" w:sz="4" w:space="0"/>
              <w:right w:val="single" w:color="auto" w:sz="4" w:space="0"/>
            </w:tcBorders>
            <w:vAlign w:val="center"/>
          </w:tcPr>
          <w:p w14:paraId="47976D31">
            <w:pPr>
              <w:spacing w:line="560" w:lineRule="exact"/>
              <w:jc w:val="center"/>
              <w:rPr>
                <w:rFonts w:ascii="仿宋_GB2312" w:eastAsia="仿宋_GB2312"/>
                <w:color w:val="000000"/>
                <w:sz w:val="28"/>
                <w:szCs w:val="28"/>
              </w:rPr>
            </w:pPr>
            <w:r>
              <w:rPr>
                <w:rFonts w:hint="eastAsia" w:ascii="仿宋_GB2312" w:eastAsia="仿宋_GB2312"/>
                <w:color w:val="000000"/>
                <w:sz w:val="28"/>
                <w:szCs w:val="28"/>
              </w:rPr>
              <w:t>技术成熟度</w:t>
            </w:r>
          </w:p>
          <w:p w14:paraId="150D84A0">
            <w:pPr>
              <w:spacing w:line="560" w:lineRule="exact"/>
              <w:jc w:val="center"/>
              <w:rPr>
                <w:rFonts w:ascii="仿宋_GB2312" w:eastAsia="仿宋_GB2312"/>
                <w:color w:val="000000"/>
                <w:sz w:val="28"/>
                <w:szCs w:val="28"/>
              </w:rPr>
            </w:pPr>
            <w:r>
              <w:rPr>
                <w:rFonts w:hint="eastAsia" w:ascii="仿宋_GB2312" w:eastAsia="仿宋_GB2312"/>
                <w:color w:val="000000"/>
                <w:sz w:val="28"/>
                <w:szCs w:val="28"/>
              </w:rPr>
              <w:t>等级（TRL）</w:t>
            </w:r>
          </w:p>
        </w:tc>
        <w:tc>
          <w:tcPr>
            <w:tcW w:w="7149" w:type="dxa"/>
            <w:gridSpan w:val="6"/>
            <w:tcBorders>
              <w:top w:val="single" w:color="auto" w:sz="4" w:space="0"/>
              <w:left w:val="nil"/>
              <w:bottom w:val="single" w:color="auto" w:sz="4" w:space="0"/>
              <w:right w:val="single" w:color="auto" w:sz="4" w:space="0"/>
            </w:tcBorders>
            <w:vAlign w:val="center"/>
          </w:tcPr>
          <w:p w14:paraId="05CFB241">
            <w:pPr>
              <w:spacing w:line="560" w:lineRule="exact"/>
              <w:rPr>
                <w:rFonts w:ascii="仿宋_GB2312" w:eastAsia="仿宋_GB2312"/>
                <w:color w:val="000000"/>
                <w:sz w:val="28"/>
                <w:szCs w:val="28"/>
              </w:rPr>
            </w:pPr>
            <w:r>
              <w:rPr>
                <w:rFonts w:hint="eastAsia" w:ascii="仿宋_GB2312" w:eastAsia="仿宋_GB2312"/>
                <w:color w:val="000000"/>
                <w:sz w:val="28"/>
                <w:szCs w:val="28"/>
              </w:rPr>
              <w:t>1.材料设计和制备的基本概念、原理形成 （  ）</w:t>
            </w:r>
          </w:p>
          <w:p w14:paraId="1F6CCF64">
            <w:pPr>
              <w:spacing w:line="560" w:lineRule="exact"/>
              <w:rPr>
                <w:rFonts w:ascii="仿宋_GB2312" w:eastAsia="仿宋_GB2312"/>
                <w:color w:val="000000"/>
                <w:sz w:val="28"/>
                <w:szCs w:val="28"/>
              </w:rPr>
            </w:pPr>
            <w:r>
              <w:rPr>
                <w:rFonts w:hint="eastAsia" w:ascii="仿宋_GB2312" w:eastAsia="仿宋_GB2312"/>
                <w:color w:val="000000"/>
                <w:sz w:val="28"/>
                <w:szCs w:val="28"/>
              </w:rPr>
              <w:t>2.将概念、原理实施于材料制备和工艺控制中，并初步得到验证 实验室阶段 （  ）</w:t>
            </w:r>
          </w:p>
          <w:p w14:paraId="45B3289F">
            <w:pPr>
              <w:spacing w:line="560" w:lineRule="exact"/>
              <w:rPr>
                <w:rFonts w:ascii="仿宋_GB2312" w:eastAsia="仿宋_GB2312"/>
                <w:color w:val="000000"/>
                <w:sz w:val="28"/>
                <w:szCs w:val="28"/>
              </w:rPr>
            </w:pPr>
            <w:r>
              <w:rPr>
                <w:rFonts w:hint="eastAsia" w:ascii="仿宋_GB2312" w:eastAsia="仿宋_GB2312"/>
                <w:color w:val="000000"/>
                <w:sz w:val="28"/>
                <w:szCs w:val="28"/>
              </w:rPr>
              <w:t>3.实验室制备工艺贯通，获得样品，主要性能通过实验室测试验证（  ）</w:t>
            </w:r>
          </w:p>
          <w:p w14:paraId="4C6000D3">
            <w:pPr>
              <w:spacing w:line="560" w:lineRule="exact"/>
              <w:rPr>
                <w:rFonts w:ascii="仿宋_GB2312" w:eastAsia="仿宋_GB2312"/>
                <w:color w:val="000000"/>
                <w:sz w:val="28"/>
                <w:szCs w:val="28"/>
              </w:rPr>
            </w:pPr>
            <w:r>
              <w:rPr>
                <w:rFonts w:hint="eastAsia" w:ascii="仿宋_GB2312" w:eastAsia="仿宋_GB2312"/>
                <w:color w:val="000000"/>
                <w:sz w:val="28"/>
                <w:szCs w:val="28"/>
              </w:rPr>
              <w:t>4.试制工艺流程贯通，获得试制品，性能通过实验室测试验证 （  ）</w:t>
            </w:r>
          </w:p>
          <w:p w14:paraId="4B4BD32E">
            <w:pPr>
              <w:spacing w:line="560" w:lineRule="exact"/>
              <w:rPr>
                <w:rFonts w:ascii="仿宋_GB2312" w:eastAsia="仿宋_GB2312"/>
                <w:color w:val="000000"/>
                <w:sz w:val="28"/>
                <w:szCs w:val="28"/>
              </w:rPr>
            </w:pPr>
            <w:r>
              <w:rPr>
                <w:rFonts w:hint="eastAsia" w:ascii="仿宋_GB2312" w:eastAsia="仿宋_GB2312"/>
                <w:color w:val="000000"/>
                <w:sz w:val="28"/>
                <w:szCs w:val="28"/>
              </w:rPr>
              <w:t>5.试制品通过模拟环境验证 工程化阶段 （</w:t>
            </w:r>
            <w:r>
              <w:rPr>
                <w:rFonts w:hint="default" w:ascii="Arial" w:hAnsi="Arial" w:eastAsia="仿宋_GB2312" w:cs="Arial"/>
                <w:color w:val="000000"/>
                <w:sz w:val="28"/>
                <w:szCs w:val="28"/>
              </w:rPr>
              <w:t>√</w:t>
            </w:r>
            <w:r>
              <w:rPr>
                <w:rFonts w:hint="eastAsia" w:ascii="仿宋_GB2312" w:eastAsia="仿宋_GB2312"/>
                <w:color w:val="000000"/>
                <w:sz w:val="28"/>
                <w:szCs w:val="28"/>
              </w:rPr>
              <w:t xml:space="preserve">  ）</w:t>
            </w:r>
          </w:p>
          <w:p w14:paraId="532EEB6E">
            <w:pPr>
              <w:spacing w:line="560" w:lineRule="exact"/>
              <w:rPr>
                <w:rFonts w:ascii="仿宋_GB2312" w:eastAsia="仿宋_GB2312"/>
                <w:color w:val="000000"/>
                <w:sz w:val="28"/>
                <w:szCs w:val="28"/>
              </w:rPr>
            </w:pPr>
            <w:r>
              <w:rPr>
                <w:rFonts w:hint="eastAsia" w:ascii="仿宋_GB2312" w:eastAsia="仿宋_GB2312"/>
                <w:color w:val="000000"/>
                <w:sz w:val="28"/>
                <w:szCs w:val="28"/>
              </w:rPr>
              <w:t>6.试制品通过使用环境验证 （  ）</w:t>
            </w:r>
          </w:p>
          <w:p w14:paraId="45C5EA05">
            <w:pPr>
              <w:spacing w:line="560" w:lineRule="exact"/>
              <w:rPr>
                <w:rFonts w:ascii="仿宋_GB2312" w:eastAsia="仿宋_GB2312"/>
                <w:color w:val="000000"/>
                <w:sz w:val="28"/>
                <w:szCs w:val="28"/>
              </w:rPr>
            </w:pPr>
            <w:r>
              <w:rPr>
                <w:rFonts w:hint="eastAsia" w:ascii="仿宋_GB2312" w:eastAsia="仿宋_GB2312"/>
                <w:color w:val="000000"/>
                <w:sz w:val="28"/>
                <w:szCs w:val="28"/>
              </w:rPr>
              <w:t xml:space="preserve">7.产品通过用户测试和认定，生产线完整，形成技术规范（  ） </w:t>
            </w:r>
          </w:p>
          <w:p w14:paraId="25425447">
            <w:pPr>
              <w:spacing w:line="560" w:lineRule="exact"/>
              <w:rPr>
                <w:rFonts w:ascii="仿宋_GB2312" w:eastAsia="仿宋_GB2312"/>
                <w:color w:val="000000"/>
                <w:sz w:val="28"/>
                <w:szCs w:val="28"/>
              </w:rPr>
            </w:pPr>
            <w:r>
              <w:rPr>
                <w:rFonts w:hint="eastAsia" w:ascii="仿宋_GB2312" w:eastAsia="仿宋_GB2312"/>
                <w:color w:val="000000"/>
                <w:sz w:val="28"/>
                <w:szCs w:val="28"/>
              </w:rPr>
              <w:t xml:space="preserve">8.产品能够稳定生产，满足质量一致性要求 产业化阶段（  ） </w:t>
            </w:r>
          </w:p>
          <w:p w14:paraId="1E4E42C1">
            <w:pPr>
              <w:spacing w:line="560" w:lineRule="exact"/>
              <w:rPr>
                <w:rFonts w:ascii="仿宋_GB2312" w:eastAsia="仿宋_GB2312"/>
                <w:color w:val="000000"/>
                <w:sz w:val="28"/>
                <w:szCs w:val="28"/>
              </w:rPr>
            </w:pPr>
            <w:r>
              <w:rPr>
                <w:rFonts w:hint="eastAsia" w:ascii="仿宋_GB2312" w:eastAsia="仿宋_GB2312"/>
                <w:color w:val="000000"/>
                <w:sz w:val="28"/>
                <w:szCs w:val="28"/>
              </w:rPr>
              <w:t>9.产品生产要素得到优化，成为货架产品（  ）</w:t>
            </w:r>
          </w:p>
          <w:p w14:paraId="2F3FB364">
            <w:pPr>
              <w:spacing w:line="560" w:lineRule="exact"/>
              <w:rPr>
                <w:rFonts w:ascii="仿宋_GB2312" w:eastAsia="仿宋_GB2312"/>
                <w:color w:val="000000"/>
                <w:sz w:val="28"/>
                <w:szCs w:val="28"/>
              </w:rPr>
            </w:pPr>
          </w:p>
          <w:p w14:paraId="0D5E97CD">
            <w:pPr>
              <w:spacing w:line="560" w:lineRule="exact"/>
              <w:rPr>
                <w:rFonts w:hint="eastAsia" w:ascii="仿宋_GB2312" w:eastAsia="仿宋_GB2312"/>
                <w:color w:val="000000"/>
                <w:sz w:val="28"/>
                <w:szCs w:val="28"/>
              </w:rPr>
            </w:pPr>
            <w:r>
              <w:rPr>
                <w:rFonts w:hint="eastAsia" w:ascii="仿宋_GB2312" w:eastAsia="仿宋_GB2312"/>
                <w:color w:val="000000"/>
                <w:sz w:val="28"/>
                <w:szCs w:val="28"/>
              </w:rPr>
              <w:t>对成果的技术成熟度自我描述（补充说明）：</w:t>
            </w:r>
          </w:p>
          <w:p w14:paraId="16751F5C">
            <w:pPr>
              <w:numPr>
                <w:ilvl w:val="0"/>
                <w:numId w:val="1"/>
              </w:numPr>
              <w:spacing w:line="560" w:lineRule="exact"/>
              <w:rPr>
                <w:rFonts w:hint="eastAsia" w:ascii="仿宋_GB2312" w:eastAsia="仿宋_GB2312"/>
                <w:color w:val="000000"/>
                <w:sz w:val="28"/>
                <w:szCs w:val="28"/>
                <w:lang w:val="en-US" w:eastAsia="zh-CN"/>
              </w:rPr>
            </w:pPr>
            <w:r>
              <w:rPr>
                <w:rFonts w:hint="eastAsia" w:ascii="仿宋_GB2312" w:eastAsia="仿宋_GB2312"/>
                <w:color w:val="000000"/>
                <w:sz w:val="28"/>
                <w:szCs w:val="28"/>
                <w:lang w:val="en-US" w:eastAsia="zh-CN"/>
              </w:rPr>
              <w:t>目前已经在本地进行过大量多次测评，需要一定的时间重复对照测评，测试稳定性。2.系统综合对比国内外相关研究和技术方案，本技术具有独特的优势和显著性的创新点。主要在于，本测试聚焦于LLM和智能体的核心人格和元认知能力，排除语言理解等与元认知能力无关的干扰项。</w:t>
            </w:r>
          </w:p>
          <w:p w14:paraId="4B8215F0">
            <w:pPr>
              <w:numPr>
                <w:ilvl w:val="0"/>
                <w:numId w:val="1"/>
              </w:numPr>
              <w:tabs>
                <w:tab w:val="clear" w:pos="312"/>
              </w:tabs>
              <w:spacing w:line="560" w:lineRule="exact"/>
              <w:ind w:left="0" w:leftChars="0" w:firstLine="0" w:firstLineChars="0"/>
              <w:rPr>
                <w:rFonts w:hint="eastAsia" w:ascii="仿宋_GB2312" w:eastAsia="仿宋_GB2312"/>
                <w:color w:val="000000"/>
                <w:sz w:val="28"/>
                <w:szCs w:val="28"/>
                <w:lang w:val="en-US" w:eastAsia="zh-CN"/>
              </w:rPr>
            </w:pPr>
            <w:r>
              <w:rPr>
                <w:rFonts w:hint="eastAsia" w:ascii="仿宋_GB2312" w:eastAsia="仿宋_GB2312"/>
                <w:color w:val="000000"/>
                <w:sz w:val="28"/>
                <w:szCs w:val="28"/>
                <w:lang w:val="en-US" w:eastAsia="zh-CN"/>
              </w:rPr>
              <w:t>测试规范和标准和数据验证和统计都采用国际成熟的规范，本地实验结果已经完全跑通，并有应用场景实验：测试商业智能体可信度的应用。</w:t>
            </w:r>
          </w:p>
          <w:p w14:paraId="6B667AA4">
            <w:pPr>
              <w:numPr>
                <w:ilvl w:val="0"/>
                <w:numId w:val="0"/>
              </w:numPr>
              <w:spacing w:line="560" w:lineRule="exact"/>
              <w:ind w:leftChars="0"/>
              <w:rPr>
                <w:rFonts w:hint="default" w:ascii="仿宋_GB2312" w:eastAsia="仿宋_GB2312"/>
                <w:color w:val="000000"/>
                <w:sz w:val="28"/>
                <w:szCs w:val="28"/>
                <w:lang w:val="en-US" w:eastAsia="zh-CN"/>
              </w:rPr>
            </w:pPr>
            <w:r>
              <w:rPr>
                <w:rFonts w:hint="eastAsia" w:ascii="仿宋_GB2312" w:eastAsia="仿宋_GB2312"/>
                <w:color w:val="000000"/>
                <w:sz w:val="28"/>
                <w:szCs w:val="28"/>
                <w:lang w:val="en-US" w:eastAsia="zh-CN"/>
              </w:rPr>
              <w:t>3.产品要大规模并发应用，在工程方面还需要进行再加强。部署在高性能服务器上，部署在云上，面向公众提供服务的便利性等，还需要工程化验证。</w:t>
            </w:r>
          </w:p>
          <w:p w14:paraId="4395B286">
            <w:pPr>
              <w:numPr>
                <w:ilvl w:val="0"/>
                <w:numId w:val="0"/>
              </w:numPr>
              <w:spacing w:line="560" w:lineRule="exact"/>
              <w:ind w:leftChars="0"/>
              <w:rPr>
                <w:rFonts w:hint="default" w:ascii="仿宋_GB2312" w:eastAsia="仿宋_GB2312"/>
                <w:color w:val="000000"/>
                <w:sz w:val="28"/>
                <w:szCs w:val="28"/>
                <w:lang w:val="en-US" w:eastAsia="zh-CN"/>
              </w:rPr>
            </w:pPr>
          </w:p>
          <w:p w14:paraId="666A5284">
            <w:pPr>
              <w:spacing w:line="560" w:lineRule="exact"/>
              <w:rPr>
                <w:rFonts w:ascii="仿宋_GB2312" w:eastAsia="仿宋_GB2312"/>
                <w:color w:val="000000"/>
                <w:sz w:val="28"/>
                <w:szCs w:val="28"/>
              </w:rPr>
            </w:pPr>
          </w:p>
          <w:p w14:paraId="2EA6217E">
            <w:pPr>
              <w:spacing w:line="560" w:lineRule="exact"/>
              <w:rPr>
                <w:rFonts w:ascii="仿宋_GB2312" w:eastAsia="仿宋_GB2312"/>
                <w:color w:val="000000"/>
                <w:sz w:val="28"/>
                <w:szCs w:val="28"/>
              </w:rPr>
            </w:pPr>
          </w:p>
          <w:p w14:paraId="0BCF12CE">
            <w:pPr>
              <w:spacing w:line="560" w:lineRule="exact"/>
              <w:rPr>
                <w:rFonts w:ascii="仿宋_GB2312" w:eastAsia="仿宋_GB2312"/>
                <w:color w:val="000000"/>
                <w:sz w:val="28"/>
                <w:szCs w:val="28"/>
              </w:rPr>
            </w:pPr>
          </w:p>
        </w:tc>
      </w:tr>
      <w:tr w14:paraId="29939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75" w:hRule="atLeast"/>
        </w:trPr>
        <w:tc>
          <w:tcPr>
            <w:tcW w:w="1720" w:type="dxa"/>
            <w:tcBorders>
              <w:top w:val="single" w:color="auto" w:sz="4" w:space="0"/>
              <w:left w:val="single" w:color="auto" w:sz="4" w:space="0"/>
              <w:bottom w:val="single" w:color="auto" w:sz="4" w:space="0"/>
              <w:right w:val="single" w:color="auto" w:sz="4" w:space="0"/>
            </w:tcBorders>
            <w:vAlign w:val="center"/>
          </w:tcPr>
          <w:p w14:paraId="6317A5C5">
            <w:pPr>
              <w:spacing w:line="560" w:lineRule="exact"/>
              <w:jc w:val="center"/>
              <w:rPr>
                <w:rFonts w:ascii="仿宋_GB2312" w:eastAsia="仿宋_GB2312"/>
                <w:color w:val="000000"/>
                <w:sz w:val="28"/>
                <w:szCs w:val="28"/>
              </w:rPr>
            </w:pPr>
            <w:r>
              <w:rPr>
                <w:rFonts w:hint="eastAsia" w:ascii="仿宋_GB2312" w:eastAsia="仿宋_GB2312"/>
                <w:color w:val="000000"/>
                <w:sz w:val="28"/>
                <w:szCs w:val="28"/>
              </w:rPr>
              <w:t>现阶段成果</w:t>
            </w:r>
          </w:p>
          <w:p w14:paraId="18804A16">
            <w:pPr>
              <w:spacing w:line="560" w:lineRule="exact"/>
              <w:jc w:val="center"/>
              <w:rPr>
                <w:rFonts w:ascii="仿宋_GB2312" w:eastAsia="仿宋_GB2312"/>
                <w:color w:val="000000"/>
                <w:sz w:val="28"/>
                <w:szCs w:val="28"/>
              </w:rPr>
            </w:pPr>
            <w:r>
              <w:rPr>
                <w:rFonts w:hint="eastAsia" w:ascii="仿宋_GB2312" w:eastAsia="仿宋_GB2312"/>
                <w:color w:val="000000"/>
                <w:sz w:val="28"/>
                <w:szCs w:val="28"/>
              </w:rPr>
              <w:t>形式</w:t>
            </w:r>
          </w:p>
        </w:tc>
        <w:tc>
          <w:tcPr>
            <w:tcW w:w="7149" w:type="dxa"/>
            <w:gridSpan w:val="6"/>
            <w:tcBorders>
              <w:top w:val="single" w:color="auto" w:sz="4" w:space="0"/>
              <w:left w:val="nil"/>
              <w:bottom w:val="single" w:color="auto" w:sz="4" w:space="0"/>
              <w:right w:val="single" w:color="auto" w:sz="4" w:space="0"/>
            </w:tcBorders>
            <w:vAlign w:val="center"/>
          </w:tcPr>
          <w:p w14:paraId="2B92DDCA">
            <w:pPr>
              <w:spacing w:line="560" w:lineRule="exact"/>
              <w:rPr>
                <w:rFonts w:hint="default" w:ascii="仿宋_GB2312" w:eastAsia="仿宋_GB2312"/>
                <w:color w:val="000000"/>
                <w:sz w:val="28"/>
                <w:szCs w:val="28"/>
                <w:lang w:val="en-US" w:eastAsia="zh-CN"/>
              </w:rPr>
            </w:pPr>
            <w:r>
              <w:rPr>
                <w:rFonts w:hint="eastAsia" w:ascii="仿宋_GB2312" w:eastAsia="仿宋_GB2312"/>
                <w:color w:val="000000"/>
                <w:sz w:val="28"/>
                <w:szCs w:val="28"/>
              </w:rPr>
              <w:sym w:font="Wingdings 2" w:char="00A3"/>
            </w:r>
            <w:r>
              <w:rPr>
                <w:rFonts w:hint="eastAsia" w:ascii="仿宋_GB2312" w:eastAsia="仿宋_GB2312"/>
                <w:color w:val="000000"/>
                <w:sz w:val="28"/>
                <w:szCs w:val="28"/>
              </w:rPr>
              <w:t xml:space="preserve">思路 </w:t>
            </w:r>
            <w:r>
              <w:rPr>
                <w:rFonts w:hint="eastAsia" w:ascii="仿宋_GB2312" w:eastAsia="仿宋_GB2312"/>
                <w:color w:val="000000"/>
                <w:sz w:val="28"/>
                <w:szCs w:val="28"/>
              </w:rPr>
              <w:sym w:font="Wingdings 2" w:char="00A3"/>
            </w:r>
            <w:r>
              <w:rPr>
                <w:rFonts w:hint="eastAsia" w:ascii="仿宋_GB2312" w:eastAsia="仿宋_GB2312"/>
                <w:color w:val="000000"/>
                <w:sz w:val="28"/>
                <w:szCs w:val="28"/>
              </w:rPr>
              <w:t xml:space="preserve">已发表论文 </w:t>
            </w:r>
            <w:r>
              <w:rPr>
                <w:rFonts w:hint="eastAsia" w:ascii="仿宋_GB2312" w:eastAsia="仿宋_GB2312"/>
                <w:color w:val="000000"/>
                <w:sz w:val="28"/>
                <w:szCs w:val="28"/>
              </w:rPr>
              <w:sym w:font="Wingdings 2" w:char="00A3"/>
            </w:r>
            <w:r>
              <w:rPr>
                <w:rFonts w:hint="eastAsia" w:ascii="仿宋_GB2312" w:eastAsia="仿宋_GB2312"/>
                <w:color w:val="000000"/>
                <w:sz w:val="28"/>
                <w:szCs w:val="28"/>
              </w:rPr>
              <w:t xml:space="preserve">专利 </w:t>
            </w:r>
            <w:r>
              <w:rPr>
                <w:rFonts w:hint="eastAsia" w:ascii="仿宋_GB2312" w:eastAsia="仿宋_GB2312"/>
                <w:color w:val="000000"/>
                <w:sz w:val="28"/>
                <w:szCs w:val="28"/>
              </w:rPr>
              <w:sym w:font="Wingdings 2" w:char="00A3"/>
            </w:r>
            <w:r>
              <w:rPr>
                <w:rFonts w:hint="eastAsia" w:ascii="仿宋_GB2312" w:eastAsia="仿宋_GB2312"/>
                <w:color w:val="000000"/>
                <w:sz w:val="28"/>
                <w:szCs w:val="28"/>
              </w:rPr>
              <w:t xml:space="preserve">软著 </w:t>
            </w:r>
            <w:r>
              <w:rPr>
                <w:rFonts w:hint="eastAsia" w:ascii="仿宋_GB2312" w:eastAsia="仿宋_GB2312"/>
                <w:color w:val="000000"/>
                <w:sz w:val="28"/>
                <w:szCs w:val="28"/>
              </w:rPr>
              <w:sym w:font="Wingdings 2" w:char="0052"/>
            </w:r>
            <w:r>
              <w:rPr>
                <w:rFonts w:hint="eastAsia" w:ascii="仿宋_GB2312" w:eastAsia="仿宋_GB2312"/>
                <w:color w:val="000000"/>
                <w:sz w:val="28"/>
                <w:szCs w:val="28"/>
              </w:rPr>
              <w:t>其他：</w:t>
            </w:r>
            <w:r>
              <w:rPr>
                <w:rFonts w:hint="eastAsia" w:ascii="仿宋_GB2312" w:eastAsia="仿宋_GB2312"/>
                <w:color w:val="000000"/>
                <w:sz w:val="28"/>
                <w:szCs w:val="28"/>
                <w:lang w:val="en-US" w:eastAsia="zh-CN"/>
              </w:rPr>
              <w:t>软件系统</w:t>
            </w:r>
          </w:p>
        </w:tc>
      </w:tr>
      <w:tr w14:paraId="3B74C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11" w:hRule="atLeast"/>
        </w:trPr>
        <w:tc>
          <w:tcPr>
            <w:tcW w:w="1720" w:type="dxa"/>
            <w:tcBorders>
              <w:top w:val="single" w:color="auto" w:sz="4" w:space="0"/>
              <w:left w:val="single" w:color="auto" w:sz="4" w:space="0"/>
              <w:bottom w:val="single" w:color="auto" w:sz="4" w:space="0"/>
              <w:right w:val="single" w:color="auto" w:sz="4" w:space="0"/>
            </w:tcBorders>
            <w:vAlign w:val="center"/>
          </w:tcPr>
          <w:p w14:paraId="4ECCF955">
            <w:pPr>
              <w:spacing w:line="400" w:lineRule="exact"/>
              <w:jc w:val="center"/>
              <w:rPr>
                <w:rFonts w:ascii="仿宋_GB2312" w:eastAsia="仿宋_GB2312"/>
                <w:color w:val="000000"/>
                <w:sz w:val="28"/>
                <w:szCs w:val="28"/>
              </w:rPr>
            </w:pPr>
            <w:r>
              <w:rPr>
                <w:rFonts w:hint="eastAsia" w:ascii="仿宋_GB2312" w:eastAsia="仿宋_GB2312"/>
                <w:color w:val="000000"/>
                <w:sz w:val="28"/>
                <w:szCs w:val="28"/>
              </w:rPr>
              <w:t>预期项目成果转化形式</w:t>
            </w:r>
          </w:p>
        </w:tc>
        <w:tc>
          <w:tcPr>
            <w:tcW w:w="7149" w:type="dxa"/>
            <w:gridSpan w:val="6"/>
            <w:tcBorders>
              <w:top w:val="single" w:color="auto" w:sz="4" w:space="0"/>
              <w:left w:val="nil"/>
              <w:bottom w:val="single" w:color="auto" w:sz="4" w:space="0"/>
              <w:right w:val="single" w:color="auto" w:sz="4" w:space="0"/>
            </w:tcBorders>
            <w:vAlign w:val="center"/>
          </w:tcPr>
          <w:p w14:paraId="0C723002">
            <w:pPr>
              <w:spacing w:line="560" w:lineRule="exact"/>
              <w:rPr>
                <w:rFonts w:ascii="仿宋_GB2312" w:eastAsia="仿宋_GB2312"/>
                <w:color w:val="000000"/>
                <w:sz w:val="28"/>
                <w:szCs w:val="28"/>
              </w:rPr>
            </w:pPr>
            <w:r>
              <w:rPr>
                <w:rFonts w:hint="eastAsia" w:ascii="仿宋_GB2312" w:eastAsia="仿宋_GB2312"/>
                <w:color w:val="000000"/>
                <w:sz w:val="28"/>
                <w:szCs w:val="28"/>
              </w:rPr>
              <w:sym w:font="Wingdings 2" w:char="00A3"/>
            </w:r>
            <w:r>
              <w:rPr>
                <w:rFonts w:hint="eastAsia" w:ascii="仿宋_GB2312" w:eastAsia="仿宋_GB2312"/>
                <w:color w:val="000000"/>
                <w:sz w:val="28"/>
                <w:szCs w:val="28"/>
              </w:rPr>
              <w:t xml:space="preserve">技术转让   </w:t>
            </w:r>
            <w:r>
              <w:rPr>
                <w:rFonts w:hint="eastAsia" w:ascii="仿宋_GB2312" w:eastAsia="仿宋_GB2312"/>
                <w:color w:val="000000"/>
                <w:sz w:val="28"/>
                <w:szCs w:val="28"/>
              </w:rPr>
              <w:sym w:font="Wingdings 2" w:char="00A3"/>
            </w:r>
            <w:r>
              <w:rPr>
                <w:rFonts w:hint="eastAsia" w:ascii="仿宋_GB2312" w:eastAsia="仿宋_GB2312"/>
                <w:color w:val="000000"/>
                <w:sz w:val="28"/>
                <w:szCs w:val="28"/>
              </w:rPr>
              <w:t xml:space="preserve">技术许可  </w:t>
            </w:r>
            <w:r>
              <w:rPr>
                <w:rFonts w:hint="eastAsia" w:ascii="仿宋_GB2312" w:eastAsia="仿宋_GB2312"/>
                <w:color w:val="000000"/>
                <w:sz w:val="28"/>
                <w:szCs w:val="28"/>
              </w:rPr>
              <w:sym w:font="Wingdings 2" w:char="0052"/>
            </w:r>
            <w:r>
              <w:rPr>
                <w:rFonts w:hint="eastAsia" w:ascii="仿宋_GB2312" w:eastAsia="仿宋_GB2312"/>
                <w:color w:val="000000"/>
                <w:sz w:val="28"/>
                <w:szCs w:val="28"/>
              </w:rPr>
              <w:t xml:space="preserve">作价投资成立企业  </w:t>
            </w:r>
          </w:p>
          <w:p w14:paraId="7470B441">
            <w:pPr>
              <w:spacing w:line="560" w:lineRule="exact"/>
              <w:rPr>
                <w:rFonts w:ascii="仿宋_GB2312" w:eastAsia="仿宋_GB2312"/>
                <w:color w:val="000000"/>
                <w:sz w:val="28"/>
                <w:szCs w:val="28"/>
              </w:rPr>
            </w:pPr>
            <w:r>
              <w:rPr>
                <w:rFonts w:hint="eastAsia" w:ascii="仿宋_GB2312" w:eastAsia="仿宋_GB2312"/>
                <w:color w:val="000000"/>
                <w:sz w:val="28"/>
                <w:szCs w:val="28"/>
              </w:rPr>
              <w:sym w:font="Wingdings 2" w:char="00A3"/>
            </w:r>
            <w:r>
              <w:rPr>
                <w:rFonts w:hint="eastAsia" w:ascii="仿宋_GB2312" w:eastAsia="仿宋_GB2312"/>
                <w:color w:val="000000"/>
                <w:sz w:val="28"/>
                <w:szCs w:val="28"/>
              </w:rPr>
              <w:t>其他：</w:t>
            </w:r>
          </w:p>
        </w:tc>
      </w:tr>
      <w:tr w14:paraId="2A424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24" w:hRule="atLeast"/>
        </w:trPr>
        <w:tc>
          <w:tcPr>
            <w:tcW w:w="8869" w:type="dxa"/>
            <w:gridSpan w:val="7"/>
            <w:tcBorders>
              <w:top w:val="single" w:color="auto" w:sz="4" w:space="0"/>
              <w:left w:val="single" w:color="auto" w:sz="4" w:space="0"/>
              <w:bottom w:val="single" w:color="auto" w:sz="4" w:space="0"/>
              <w:right w:val="single" w:color="auto" w:sz="4" w:space="0"/>
            </w:tcBorders>
          </w:tcPr>
          <w:p w14:paraId="28A459E6">
            <w:pPr>
              <w:numPr>
                <w:ilvl w:val="0"/>
                <w:numId w:val="2"/>
              </w:numPr>
              <w:spacing w:line="560" w:lineRule="exact"/>
              <w:ind w:firstLine="281" w:firstLineChars="100"/>
              <w:jc w:val="left"/>
              <w:rPr>
                <w:rFonts w:hint="eastAsia" w:ascii="仿宋_GB2312" w:hAnsi="仿宋" w:eastAsia="仿宋_GB2312"/>
                <w:b/>
                <w:bCs/>
                <w:color w:val="000000"/>
                <w:sz w:val="28"/>
                <w:szCs w:val="28"/>
              </w:rPr>
            </w:pPr>
            <w:r>
              <w:rPr>
                <w:rFonts w:hint="eastAsia" w:ascii="仿宋_GB2312" w:hAnsi="仿宋" w:eastAsia="仿宋_GB2312"/>
                <w:b/>
                <w:bCs/>
                <w:color w:val="000000"/>
                <w:sz w:val="28"/>
                <w:szCs w:val="28"/>
              </w:rPr>
              <w:t>拟研发技术或产品创意简介及现有基础</w:t>
            </w:r>
          </w:p>
          <w:p w14:paraId="04C996B1">
            <w:pPr>
              <w:numPr>
                <w:ilvl w:val="0"/>
                <w:numId w:val="0"/>
              </w:numPr>
              <w:spacing w:line="560" w:lineRule="exact"/>
              <w:jc w:val="left"/>
              <w:rPr>
                <w:rFonts w:hint="eastAsia" w:ascii="仿宋_GB2312" w:hAnsi="仿宋" w:eastAsia="仿宋_GB2312"/>
                <w:b/>
                <w:bCs/>
                <w:color w:val="000000"/>
                <w:sz w:val="28"/>
                <w:szCs w:val="28"/>
                <w:lang w:val="en-US" w:eastAsia="zh-CN"/>
              </w:rPr>
            </w:pPr>
            <w:r>
              <w:rPr>
                <w:rFonts w:hint="eastAsia" w:ascii="仿宋_GB2312" w:hAnsi="仿宋" w:eastAsia="仿宋_GB2312"/>
                <w:b/>
                <w:bCs/>
                <w:color w:val="000000"/>
                <w:sz w:val="28"/>
                <w:szCs w:val="28"/>
                <w:lang w:val="en-US" w:eastAsia="zh-CN"/>
              </w:rPr>
              <w:t xml:space="preserve">   技术：对大模型和基于大模型的各智能体进行认知独立性、认知稳定性、内在一致性的基准测试方法和实现技术。</w:t>
            </w:r>
          </w:p>
          <w:p w14:paraId="2BD3AC75">
            <w:pPr>
              <w:numPr>
                <w:ilvl w:val="0"/>
                <w:numId w:val="0"/>
              </w:numPr>
              <w:spacing w:line="560" w:lineRule="exact"/>
              <w:jc w:val="left"/>
              <w:rPr>
                <w:rFonts w:hint="eastAsia" w:ascii="仿宋_GB2312" w:hAnsi="仿宋" w:eastAsia="仿宋_GB2312"/>
                <w:b/>
                <w:bCs/>
                <w:color w:val="000000"/>
                <w:sz w:val="28"/>
                <w:szCs w:val="28"/>
                <w:lang w:val="en-US" w:eastAsia="zh-CN"/>
              </w:rPr>
            </w:pPr>
            <w:r>
              <w:rPr>
                <w:rFonts w:hint="eastAsia" w:ascii="仿宋_GB2312" w:hAnsi="仿宋" w:eastAsia="仿宋_GB2312"/>
                <w:b/>
                <w:bCs/>
                <w:color w:val="000000"/>
                <w:sz w:val="28"/>
                <w:szCs w:val="28"/>
                <w:lang w:val="en-US" w:eastAsia="zh-CN"/>
              </w:rPr>
              <w:t xml:space="preserve">   把人类人格测试、认知测试、压力测试，迁移到大模型测试中去，实现大模型在性能压力、上下文压力、内在逻辑冲突压力等各种压力下的人格特征分析、认知独立性分析、认知稳定性分析、内在一致性分析，形成大模型的一种新维度的基准测试。</w:t>
            </w:r>
          </w:p>
          <w:p w14:paraId="26342A3A">
            <w:pPr>
              <w:numPr>
                <w:ilvl w:val="0"/>
                <w:numId w:val="2"/>
              </w:numPr>
              <w:spacing w:line="560" w:lineRule="exact"/>
              <w:ind w:left="0" w:leftChars="0" w:firstLine="281" w:firstLineChars="100"/>
              <w:jc w:val="left"/>
              <w:rPr>
                <w:rFonts w:hint="eastAsia" w:ascii="仿宋_GB2312" w:hAnsi="仿宋" w:eastAsia="仿宋_GB2312"/>
                <w:b/>
                <w:bCs/>
                <w:color w:val="000000"/>
                <w:sz w:val="28"/>
                <w:szCs w:val="28"/>
                <w:lang w:val="en-US" w:eastAsia="zh-CN"/>
              </w:rPr>
            </w:pPr>
            <w:r>
              <w:rPr>
                <w:rFonts w:hint="eastAsia" w:ascii="仿宋_GB2312" w:hAnsi="仿宋" w:eastAsia="仿宋_GB2312"/>
                <w:b/>
                <w:bCs/>
                <w:color w:val="000000"/>
                <w:sz w:val="28"/>
                <w:szCs w:val="28"/>
                <w:lang w:val="en-US" w:eastAsia="zh-CN"/>
              </w:rPr>
              <w:t>现有基础</w:t>
            </w:r>
          </w:p>
          <w:p w14:paraId="30C14388">
            <w:pPr>
              <w:numPr>
                <w:numId w:val="0"/>
              </w:numPr>
              <w:spacing w:line="560" w:lineRule="exact"/>
              <w:ind w:leftChars="100"/>
              <w:jc w:val="left"/>
              <w:rPr>
                <w:rFonts w:hint="default" w:ascii="仿宋_GB2312" w:hAnsi="仿宋" w:eastAsia="仿宋_GB2312"/>
                <w:b/>
                <w:bCs/>
                <w:color w:val="000000"/>
                <w:sz w:val="28"/>
                <w:szCs w:val="28"/>
                <w:lang w:val="en-US" w:eastAsia="zh-CN"/>
              </w:rPr>
            </w:pPr>
            <w:r>
              <w:rPr>
                <w:rFonts w:hint="eastAsia" w:ascii="仿宋_GB2312" w:hAnsi="仿宋" w:eastAsia="仿宋_GB2312"/>
                <w:b/>
                <w:bCs/>
                <w:color w:val="000000"/>
                <w:sz w:val="28"/>
                <w:szCs w:val="28"/>
                <w:lang w:val="en-US" w:eastAsia="zh-CN"/>
              </w:rPr>
              <w:t xml:space="preserve">  已解决异构AI平台和智能体进行多轮次对话互动灵活测试的技术难题，实现各种LLM和异构</w:t>
            </w:r>
            <w:bookmarkStart w:id="0" w:name="_GoBack"/>
            <w:bookmarkEnd w:id="0"/>
            <w:r>
              <w:rPr>
                <w:rFonts w:hint="eastAsia" w:ascii="仿宋_GB2312" w:hAnsi="仿宋" w:eastAsia="仿宋_GB2312"/>
                <w:b/>
                <w:bCs/>
                <w:color w:val="000000"/>
                <w:sz w:val="28"/>
                <w:szCs w:val="28"/>
                <w:lang w:val="en-US" w:eastAsia="zh-CN"/>
              </w:rPr>
              <w:t>智能体的测评。</w:t>
            </w:r>
          </w:p>
          <w:p w14:paraId="7A4CB26D">
            <w:pPr>
              <w:pStyle w:val="3"/>
              <w:ind w:firstLine="560" w:firstLineChars="200"/>
              <w:rPr>
                <w:rFonts w:hint="default" w:eastAsia="仿宋_GB2312"/>
                <w:sz w:val="28"/>
                <w:szCs w:val="28"/>
                <w:lang w:val="en-US" w:eastAsia="zh-CN"/>
              </w:rPr>
            </w:pPr>
            <w:r>
              <w:rPr>
                <w:rFonts w:hint="default" w:eastAsia="仿宋_GB2312"/>
                <w:sz w:val="28"/>
                <w:szCs w:val="28"/>
                <w:lang w:val="en-US" w:eastAsia="zh-CN"/>
              </w:rPr>
              <w:t>PsyAgent是一个基于MCP (Model Context Protocol) 协议的云端服务，专为AI Agent和LLM应用提供标准化的智能体心理测试能力。</w:t>
            </w:r>
          </w:p>
          <w:p w14:paraId="4E8F822B">
            <w:pPr>
              <w:pStyle w:val="3"/>
              <w:rPr>
                <w:rFonts w:hint="default" w:eastAsia="仿宋_GB2312"/>
                <w:sz w:val="28"/>
                <w:szCs w:val="28"/>
                <w:lang w:val="en-US" w:eastAsia="zh-CN"/>
              </w:rPr>
            </w:pPr>
          </w:p>
          <w:p w14:paraId="79207C83">
            <w:pPr>
              <w:pStyle w:val="3"/>
              <w:ind w:firstLine="560" w:firstLineChars="200"/>
              <w:rPr>
                <w:rFonts w:hint="default" w:eastAsia="仿宋_GB2312"/>
                <w:sz w:val="28"/>
                <w:szCs w:val="28"/>
                <w:lang w:val="en-US" w:eastAsia="zh-CN"/>
              </w:rPr>
            </w:pPr>
            <w:r>
              <w:rPr>
                <w:rFonts w:hint="default" w:eastAsia="仿宋_GB2312"/>
                <w:sz w:val="28"/>
                <w:szCs w:val="28"/>
                <w:lang w:val="en-US" w:eastAsia="zh-CN"/>
              </w:rPr>
              <w:t>## 核心功能</w:t>
            </w:r>
          </w:p>
          <w:p w14:paraId="5BFD1AE7">
            <w:pPr>
              <w:pStyle w:val="3"/>
              <w:rPr>
                <w:rFonts w:hint="default" w:eastAsia="仿宋_GB2312"/>
                <w:sz w:val="28"/>
                <w:szCs w:val="28"/>
                <w:lang w:val="en-US" w:eastAsia="zh-CN"/>
              </w:rPr>
            </w:pPr>
            <w:r>
              <w:rPr>
                <w:rFonts w:hint="default" w:eastAsia="仿宋_GB2312"/>
                <w:sz w:val="28"/>
                <w:szCs w:val="28"/>
                <w:lang w:val="en-US" w:eastAsia="zh-CN"/>
              </w:rPr>
              <w:t xml:space="preserve">- **心理测试引擎**: </w:t>
            </w:r>
            <w:r>
              <w:rPr>
                <w:rFonts w:hint="eastAsia" w:eastAsia="仿宋_GB2312"/>
                <w:sz w:val="28"/>
                <w:szCs w:val="28"/>
                <w:lang w:val="en-US" w:eastAsia="zh-CN"/>
              </w:rPr>
              <w:t>针对大模型的智力特性，改造了</w:t>
            </w:r>
            <w:r>
              <w:rPr>
                <w:rFonts w:hint="default" w:eastAsia="仿宋_GB2312"/>
                <w:sz w:val="28"/>
                <w:szCs w:val="28"/>
                <w:lang w:val="en-US" w:eastAsia="zh-CN"/>
              </w:rPr>
              <w:t>多种心理学评估测试（大五人格、情商评估等）</w:t>
            </w:r>
          </w:p>
          <w:p w14:paraId="41E58524">
            <w:pPr>
              <w:pStyle w:val="3"/>
              <w:rPr>
                <w:rFonts w:hint="default" w:eastAsia="仿宋_GB2312"/>
                <w:sz w:val="28"/>
                <w:szCs w:val="28"/>
                <w:lang w:val="en-US" w:eastAsia="zh-CN"/>
              </w:rPr>
            </w:pPr>
            <w:r>
              <w:rPr>
                <w:rFonts w:hint="default" w:eastAsia="仿宋_GB2312"/>
                <w:sz w:val="28"/>
                <w:szCs w:val="28"/>
                <w:lang w:val="en-US" w:eastAsia="zh-CN"/>
              </w:rPr>
              <w:t>- **行为情境模拟**: 创建复杂的测试场景，评估Agent在不同情境下的行为表现</w:t>
            </w:r>
          </w:p>
          <w:p w14:paraId="53EDB6DA">
            <w:pPr>
              <w:pStyle w:val="3"/>
              <w:rPr>
                <w:rFonts w:hint="default" w:eastAsia="仿宋_GB2312"/>
                <w:sz w:val="28"/>
                <w:szCs w:val="28"/>
                <w:lang w:val="en-US" w:eastAsia="zh-CN"/>
              </w:rPr>
            </w:pPr>
            <w:r>
              <w:rPr>
                <w:rFonts w:hint="default" w:eastAsia="仿宋_GB2312"/>
                <w:sz w:val="28"/>
                <w:szCs w:val="28"/>
                <w:lang w:val="en-US" w:eastAsia="zh-CN"/>
              </w:rPr>
              <w:t>- **MCP协议支持**: 完全兼容Model Context Protocol，便于与其他Agent系统集成</w:t>
            </w:r>
          </w:p>
          <w:p w14:paraId="11FE6C0C">
            <w:pPr>
              <w:pStyle w:val="3"/>
            </w:pPr>
            <w:r>
              <w:rPr>
                <w:rFonts w:hint="default" w:eastAsia="仿宋_GB2312"/>
                <w:sz w:val="28"/>
                <w:szCs w:val="28"/>
                <w:lang w:val="en-US" w:eastAsia="zh-CN"/>
              </w:rPr>
              <w:t>- **RPA备用方案**: 当传统测试方法受限时，提供基于RPA的深度测评方案</w:t>
            </w:r>
            <w:r>
              <w:rPr>
                <w:rFonts w:hint="eastAsia" w:eastAsia="仿宋_GB2312"/>
                <w:sz w:val="28"/>
                <w:szCs w:val="28"/>
                <w:lang w:val="en-US" w:eastAsia="zh-CN"/>
              </w:rPr>
              <w:t>。</w:t>
            </w:r>
          </w:p>
        </w:tc>
      </w:tr>
      <w:tr w14:paraId="71B90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525" w:hRule="atLeast"/>
        </w:trPr>
        <w:tc>
          <w:tcPr>
            <w:tcW w:w="8869" w:type="dxa"/>
            <w:gridSpan w:val="7"/>
            <w:tcBorders>
              <w:top w:val="single" w:color="auto" w:sz="4" w:space="0"/>
              <w:left w:val="single" w:color="auto" w:sz="4" w:space="0"/>
              <w:bottom w:val="single" w:color="auto" w:sz="4" w:space="0"/>
              <w:right w:val="single" w:color="auto" w:sz="4" w:space="0"/>
            </w:tcBorders>
          </w:tcPr>
          <w:p w14:paraId="1CE25EF7">
            <w:pPr>
              <w:pStyle w:val="2"/>
              <w:numPr>
                <w:ilvl w:val="0"/>
                <w:numId w:val="2"/>
              </w:numPr>
              <w:spacing w:line="560" w:lineRule="exact"/>
              <w:ind w:left="0" w:leftChars="0" w:firstLine="281" w:firstLineChars="100"/>
              <w:jc w:val="left"/>
              <w:rPr>
                <w:rFonts w:hint="eastAsia" w:ascii="仿宋_GB2312" w:hAnsi="仿宋" w:eastAsia="仿宋_GB2312" w:cs="Times New Roman"/>
                <w:bCs/>
                <w:color w:val="000000"/>
                <w:sz w:val="28"/>
                <w:szCs w:val="28"/>
              </w:rPr>
            </w:pPr>
            <w:r>
              <w:rPr>
                <w:rFonts w:hint="eastAsia" w:ascii="仿宋_GB2312" w:hAnsi="仿宋" w:eastAsia="仿宋_GB2312" w:cs="Times New Roman"/>
                <w:bCs/>
                <w:color w:val="000000"/>
                <w:sz w:val="28"/>
                <w:szCs w:val="28"/>
              </w:rPr>
              <w:t>主要解决问题及技术先进性说明</w:t>
            </w:r>
          </w:p>
          <w:p w14:paraId="2666018D">
            <w:pPr>
              <w:pStyle w:val="3"/>
              <w:rPr>
                <w:rFonts w:hint="eastAsia" w:eastAsia="仿宋_GB2312"/>
                <w:sz w:val="28"/>
                <w:szCs w:val="28"/>
                <w:lang w:val="en-US" w:eastAsia="zh-CN"/>
              </w:rPr>
            </w:pPr>
            <w:r>
              <w:rPr>
                <w:rFonts w:hint="eastAsia" w:eastAsia="仿宋_GB2312"/>
                <w:lang w:val="en-US" w:eastAsia="zh-CN"/>
              </w:rPr>
              <w:t xml:space="preserve">  </w:t>
            </w:r>
            <w:r>
              <w:rPr>
                <w:rFonts w:hint="eastAsia" w:eastAsia="仿宋_GB2312"/>
                <w:sz w:val="28"/>
                <w:szCs w:val="28"/>
                <w:lang w:val="en-US" w:eastAsia="zh-CN"/>
              </w:rPr>
              <w:t xml:space="preserve"> 大模型智力和人的智力的差异性，以及影响智力的关键因素的提取，如严格构造压力测试的多维度变量特征，比如上下文的内容，长度，随机性，以及大模型温度的影响等。需要海量的测试对比研究。目前只有零星的、散乱的研究，缺乏系统性。</w:t>
            </w:r>
          </w:p>
          <w:p w14:paraId="048C5ACD">
            <w:pPr>
              <w:rPr>
                <w:rFonts w:hint="eastAsia" w:eastAsia="仿宋_GB2312"/>
                <w:sz w:val="28"/>
                <w:szCs w:val="28"/>
                <w:lang w:val="en-US" w:eastAsia="zh-CN"/>
              </w:rPr>
            </w:pPr>
            <w:r>
              <w:rPr>
                <w:rFonts w:hint="eastAsia" w:eastAsia="仿宋_GB2312"/>
                <w:sz w:val="28"/>
                <w:szCs w:val="28"/>
                <w:lang w:val="en-US" w:eastAsia="zh-CN"/>
              </w:rPr>
              <w:t xml:space="preserve">   大模型人格稳定性一致性研究，目前只有对大模型的人格进行类似人类心理的人格测评、人格向量注入方法研究，以及对大模型特定角色扮演的能力进行测试的研究，但没有系统的全面的对大模型的人格稳定性和认知独立性进行相关性测评研究。</w:t>
            </w:r>
          </w:p>
          <w:p w14:paraId="3F1513A2">
            <w:pPr>
              <w:rPr>
                <w:rFonts w:hint="default" w:eastAsia="仿宋_GB2312"/>
                <w:sz w:val="28"/>
                <w:szCs w:val="28"/>
                <w:lang w:val="en-US" w:eastAsia="zh-CN"/>
              </w:rPr>
            </w:pPr>
            <w:r>
              <w:rPr>
                <w:rFonts w:hint="eastAsia" w:eastAsia="仿宋_GB2312"/>
                <w:sz w:val="28"/>
                <w:szCs w:val="28"/>
                <w:lang w:val="en-US" w:eastAsia="zh-CN"/>
              </w:rPr>
              <w:t xml:space="preserve">    本研究致力于大模型的人格稳定性和认知独立性研究，可进一步分析测试一个大模型内部以思维链或多专家系统协同方式的各种不同类型智力的潜力。形成新的测评维度，从而能够对大模型智能体设计开发，可信的AI系统构建形成规范化方法指引，并建立标准化的测试。</w:t>
            </w:r>
          </w:p>
          <w:p w14:paraId="2087B7D7">
            <w:pPr>
              <w:rPr>
                <w:rFonts w:hint="default" w:eastAsia="仿宋_GB2312"/>
                <w:sz w:val="28"/>
                <w:szCs w:val="28"/>
                <w:lang w:val="en-US" w:eastAsia="zh-CN"/>
              </w:rPr>
            </w:pPr>
          </w:p>
          <w:p w14:paraId="1C4F77D2">
            <w:pPr>
              <w:rPr>
                <w:rFonts w:hint="default"/>
                <w:lang w:val="en-US" w:eastAsia="zh-CN"/>
              </w:rPr>
            </w:pPr>
          </w:p>
          <w:p w14:paraId="720898B0">
            <w:pPr>
              <w:rPr>
                <w:rFonts w:hint="default"/>
                <w:lang w:val="en-US" w:eastAsia="zh-CN"/>
              </w:rPr>
            </w:pPr>
            <w:r>
              <w:rPr>
                <w:rFonts w:hint="eastAsia" w:eastAsia="仿宋_GB2312"/>
                <w:lang w:val="en-US" w:eastAsia="zh-CN"/>
              </w:rPr>
              <w:t xml:space="preserve">   </w:t>
            </w:r>
          </w:p>
          <w:p w14:paraId="1CE7BFCC">
            <w:pPr>
              <w:pStyle w:val="3"/>
              <w:rPr>
                <w:rFonts w:hint="eastAsia"/>
              </w:rPr>
            </w:pPr>
          </w:p>
          <w:p w14:paraId="425056E2">
            <w:pPr>
              <w:pStyle w:val="3"/>
              <w:numPr>
                <w:ilvl w:val="0"/>
                <w:numId w:val="0"/>
              </w:numPr>
            </w:pPr>
          </w:p>
        </w:tc>
      </w:tr>
      <w:tr w14:paraId="3D7BC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72" w:hRule="atLeast"/>
        </w:trPr>
        <w:tc>
          <w:tcPr>
            <w:tcW w:w="8869" w:type="dxa"/>
            <w:gridSpan w:val="7"/>
            <w:tcBorders>
              <w:top w:val="single" w:color="auto" w:sz="4" w:space="0"/>
              <w:left w:val="single" w:color="auto" w:sz="4" w:space="0"/>
              <w:bottom w:val="single" w:color="auto" w:sz="4" w:space="0"/>
              <w:right w:val="single" w:color="auto" w:sz="4" w:space="0"/>
            </w:tcBorders>
          </w:tcPr>
          <w:p w14:paraId="73BEE26C">
            <w:pPr>
              <w:numPr>
                <w:ilvl w:val="0"/>
                <w:numId w:val="2"/>
              </w:numPr>
              <w:spacing w:line="560" w:lineRule="exact"/>
              <w:ind w:left="0" w:leftChars="0" w:firstLine="281" w:firstLineChars="100"/>
              <w:jc w:val="left"/>
              <w:rPr>
                <w:rFonts w:hint="eastAsia" w:ascii="仿宋_GB2312" w:hAnsi="仿宋" w:eastAsia="仿宋_GB2312"/>
                <w:b/>
                <w:bCs/>
                <w:color w:val="000000"/>
                <w:sz w:val="28"/>
                <w:szCs w:val="28"/>
              </w:rPr>
            </w:pPr>
            <w:r>
              <w:rPr>
                <w:rFonts w:hint="eastAsia" w:ascii="仿宋_GB2312" w:hAnsi="仿宋" w:eastAsia="仿宋_GB2312"/>
                <w:b/>
                <w:bCs/>
                <w:color w:val="000000"/>
                <w:sz w:val="28"/>
                <w:szCs w:val="28"/>
              </w:rPr>
              <w:t>成果预期应用范围、市场前景及预期经济社会效益</w:t>
            </w:r>
          </w:p>
          <w:p w14:paraId="36673AC7">
            <w:pPr>
              <w:numPr>
                <w:ilvl w:val="0"/>
                <w:numId w:val="0"/>
              </w:numPr>
              <w:spacing w:line="560" w:lineRule="exact"/>
              <w:ind w:leftChars="100"/>
              <w:jc w:val="left"/>
              <w:rPr>
                <w:rFonts w:hint="eastAsia" w:ascii="仿宋_GB2312" w:hAnsi="仿宋" w:eastAsia="仿宋_GB2312"/>
                <w:b/>
                <w:bCs/>
                <w:color w:val="000000"/>
                <w:sz w:val="28"/>
                <w:szCs w:val="28"/>
                <w:lang w:val="en-US" w:eastAsia="zh-CN"/>
              </w:rPr>
            </w:pPr>
            <w:r>
              <w:rPr>
                <w:rFonts w:hint="eastAsia" w:ascii="仿宋_GB2312" w:hAnsi="仿宋" w:eastAsia="仿宋_GB2312"/>
                <w:b/>
                <w:bCs/>
                <w:color w:val="000000"/>
                <w:sz w:val="28"/>
                <w:szCs w:val="28"/>
                <w:lang w:val="en-US" w:eastAsia="zh-CN"/>
              </w:rPr>
              <w:t>成功应用范围：AI智能体行业开发，Agentic系统可信度评估，AI应用与咨询行业等</w:t>
            </w:r>
          </w:p>
          <w:p w14:paraId="6AA82970">
            <w:pPr>
              <w:numPr>
                <w:ilvl w:val="0"/>
                <w:numId w:val="0"/>
              </w:numPr>
              <w:spacing w:line="560" w:lineRule="exact"/>
              <w:ind w:leftChars="100"/>
              <w:jc w:val="left"/>
              <w:rPr>
                <w:rFonts w:hint="eastAsia" w:ascii="仿宋_GB2312" w:hAnsi="仿宋" w:eastAsia="仿宋_GB2312"/>
                <w:b/>
                <w:bCs/>
                <w:color w:val="000000"/>
                <w:sz w:val="28"/>
                <w:szCs w:val="28"/>
                <w:lang w:val="en-US" w:eastAsia="zh-CN"/>
              </w:rPr>
            </w:pPr>
            <w:r>
              <w:rPr>
                <w:rFonts w:hint="eastAsia" w:ascii="仿宋_GB2312" w:hAnsi="仿宋" w:eastAsia="仿宋_GB2312"/>
                <w:b/>
                <w:bCs/>
                <w:color w:val="000000"/>
                <w:sz w:val="28"/>
                <w:szCs w:val="28"/>
                <w:lang w:val="en-US" w:eastAsia="zh-CN"/>
              </w:rPr>
              <w:t>市场前景：对可信度要求严格的行业，如法律、金融、医疗、学术研究等领域的专业智能体及多智能体系统，都可以运用本技术方案去测评、诊断和优化。</w:t>
            </w:r>
          </w:p>
          <w:p w14:paraId="3D4135CB">
            <w:pPr>
              <w:numPr>
                <w:ilvl w:val="0"/>
                <w:numId w:val="0"/>
              </w:numPr>
              <w:spacing w:line="560" w:lineRule="exact"/>
              <w:ind w:leftChars="100"/>
              <w:jc w:val="left"/>
              <w:rPr>
                <w:rFonts w:hint="default" w:ascii="仿宋_GB2312" w:hAnsi="仿宋" w:eastAsia="仿宋_GB2312"/>
                <w:b/>
                <w:bCs/>
                <w:color w:val="000000"/>
                <w:sz w:val="28"/>
                <w:szCs w:val="28"/>
                <w:lang w:val="en-US" w:eastAsia="zh-CN"/>
              </w:rPr>
            </w:pPr>
            <w:r>
              <w:rPr>
                <w:rFonts w:hint="eastAsia" w:ascii="仿宋_GB2312" w:hAnsi="仿宋" w:eastAsia="仿宋_GB2312"/>
                <w:b/>
                <w:bCs/>
                <w:color w:val="000000"/>
                <w:sz w:val="28"/>
                <w:szCs w:val="28"/>
                <w:lang w:val="en-US" w:eastAsia="zh-CN"/>
              </w:rPr>
              <w:t>经济社会效益：形成大模型人格稳定性多样性测试的标准（国际、国内或行业标准），经济效益取决于市场端运作能力</w:t>
            </w:r>
          </w:p>
          <w:p w14:paraId="7F877101">
            <w:pPr>
              <w:numPr>
                <w:ilvl w:val="0"/>
                <w:numId w:val="0"/>
              </w:numPr>
              <w:spacing w:line="560" w:lineRule="exact"/>
              <w:ind w:leftChars="100"/>
              <w:jc w:val="left"/>
              <w:rPr>
                <w:rFonts w:hint="default" w:ascii="仿宋_GB2312" w:hAnsi="仿宋" w:eastAsia="仿宋_GB2312"/>
                <w:b/>
                <w:bCs/>
                <w:color w:val="000000"/>
                <w:sz w:val="28"/>
                <w:szCs w:val="28"/>
                <w:lang w:val="en-US" w:eastAsia="zh-CN"/>
              </w:rPr>
            </w:pPr>
            <w:r>
              <w:rPr>
                <w:rFonts w:hint="eastAsia" w:ascii="仿宋_GB2312" w:hAnsi="仿宋" w:eastAsia="仿宋_GB2312"/>
                <w:b/>
                <w:bCs/>
                <w:color w:val="000000"/>
                <w:sz w:val="28"/>
                <w:szCs w:val="28"/>
                <w:lang w:val="en-US" w:eastAsia="zh-CN"/>
              </w:rPr>
              <w:t>。</w:t>
            </w:r>
          </w:p>
        </w:tc>
      </w:tr>
      <w:tr w14:paraId="25393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2" w:hRule="atLeast"/>
        </w:trPr>
        <w:tc>
          <w:tcPr>
            <w:tcW w:w="8869" w:type="dxa"/>
            <w:gridSpan w:val="7"/>
            <w:tcBorders>
              <w:top w:val="single" w:color="auto" w:sz="4" w:space="0"/>
              <w:left w:val="single" w:color="auto" w:sz="4" w:space="0"/>
              <w:bottom w:val="single" w:color="auto" w:sz="4" w:space="0"/>
              <w:right w:val="single" w:color="auto" w:sz="4" w:space="0"/>
            </w:tcBorders>
          </w:tcPr>
          <w:p w14:paraId="146342E1">
            <w:pPr>
              <w:numPr>
                <w:ilvl w:val="0"/>
                <w:numId w:val="2"/>
              </w:numPr>
              <w:spacing w:line="560" w:lineRule="exact"/>
              <w:ind w:left="0" w:leftChars="0" w:firstLine="281" w:firstLineChars="100"/>
              <w:jc w:val="left"/>
              <w:rPr>
                <w:rFonts w:hint="eastAsia" w:ascii="仿宋_GB2312" w:hAnsi="仿宋" w:eastAsia="仿宋_GB2312"/>
                <w:b/>
                <w:bCs/>
                <w:color w:val="000000"/>
                <w:sz w:val="28"/>
                <w:szCs w:val="28"/>
              </w:rPr>
            </w:pPr>
            <w:r>
              <w:rPr>
                <w:rFonts w:hint="eastAsia" w:ascii="仿宋_GB2312" w:hAnsi="仿宋" w:eastAsia="仿宋_GB2312"/>
                <w:b/>
                <w:bCs/>
                <w:color w:val="000000"/>
                <w:sz w:val="28"/>
                <w:szCs w:val="28"/>
              </w:rPr>
              <w:t>概念验证初步工作设想</w:t>
            </w:r>
          </w:p>
          <w:p w14:paraId="62628BB9">
            <w:pPr>
              <w:numPr>
                <w:ilvl w:val="0"/>
                <w:numId w:val="3"/>
              </w:numPr>
              <w:spacing w:line="560" w:lineRule="exact"/>
              <w:ind w:leftChars="100"/>
              <w:jc w:val="left"/>
              <w:rPr>
                <w:rFonts w:hint="eastAsia" w:ascii="仿宋_GB2312" w:hAnsi="仿宋" w:eastAsia="仿宋_GB2312"/>
                <w:b/>
                <w:bCs/>
                <w:color w:val="000000"/>
                <w:sz w:val="28"/>
                <w:szCs w:val="28"/>
                <w:lang w:val="en-US" w:eastAsia="zh-CN"/>
              </w:rPr>
            </w:pPr>
            <w:r>
              <w:rPr>
                <w:rFonts w:hint="eastAsia" w:ascii="仿宋_GB2312" w:hAnsi="仿宋" w:eastAsia="仿宋_GB2312"/>
                <w:b/>
                <w:bCs/>
                <w:color w:val="000000"/>
                <w:sz w:val="28"/>
                <w:szCs w:val="28"/>
                <w:lang w:val="en-US" w:eastAsia="zh-CN"/>
              </w:rPr>
              <w:t>测试系统工程化，产品化，不仅内部可用，可以公开服务测评。3-6个月，服务上线。</w:t>
            </w:r>
          </w:p>
          <w:p w14:paraId="7D7C0AA6">
            <w:pPr>
              <w:numPr>
                <w:ilvl w:val="0"/>
                <w:numId w:val="3"/>
              </w:numPr>
              <w:spacing w:line="560" w:lineRule="exact"/>
              <w:ind w:leftChars="100"/>
              <w:jc w:val="left"/>
              <w:rPr>
                <w:rFonts w:hint="default" w:ascii="仿宋_GB2312" w:hAnsi="仿宋" w:eastAsia="仿宋_GB2312"/>
                <w:b/>
                <w:bCs/>
                <w:color w:val="000000"/>
                <w:sz w:val="28"/>
                <w:szCs w:val="28"/>
                <w:lang w:val="en-US" w:eastAsia="zh-CN"/>
              </w:rPr>
            </w:pPr>
            <w:r>
              <w:rPr>
                <w:rFonts w:hint="eastAsia" w:ascii="仿宋_GB2312" w:hAnsi="仿宋" w:eastAsia="仿宋_GB2312"/>
                <w:b/>
                <w:bCs/>
                <w:color w:val="000000"/>
                <w:sz w:val="28"/>
                <w:szCs w:val="28"/>
                <w:lang w:val="en-US" w:eastAsia="zh-CN"/>
              </w:rPr>
              <w:t>相关的专利和知识产权部署，标准的制订和申报。</w:t>
            </w:r>
          </w:p>
          <w:p w14:paraId="3C81B8B1">
            <w:pPr>
              <w:numPr>
                <w:ilvl w:val="0"/>
                <w:numId w:val="0"/>
              </w:numPr>
              <w:spacing w:line="560" w:lineRule="exact"/>
              <w:jc w:val="left"/>
              <w:rPr>
                <w:rFonts w:hint="default" w:ascii="仿宋_GB2312" w:hAnsi="仿宋" w:eastAsia="仿宋_GB2312"/>
                <w:b/>
                <w:bCs/>
                <w:color w:val="000000"/>
                <w:sz w:val="28"/>
                <w:szCs w:val="28"/>
                <w:lang w:val="en-US" w:eastAsia="zh-CN"/>
              </w:rPr>
            </w:pPr>
          </w:p>
        </w:tc>
      </w:tr>
      <w:tr w14:paraId="6F5F9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917" w:hRule="atLeast"/>
        </w:trPr>
        <w:tc>
          <w:tcPr>
            <w:tcW w:w="2125" w:type="dxa"/>
            <w:gridSpan w:val="2"/>
            <w:tcBorders>
              <w:top w:val="single" w:color="auto" w:sz="4" w:space="0"/>
              <w:left w:val="single" w:color="auto" w:sz="4" w:space="0"/>
              <w:bottom w:val="single" w:color="auto" w:sz="4" w:space="0"/>
              <w:right w:val="single" w:color="auto" w:sz="4" w:space="0"/>
            </w:tcBorders>
            <w:vAlign w:val="center"/>
          </w:tcPr>
          <w:p w14:paraId="0577D923">
            <w:pPr>
              <w:spacing w:line="560" w:lineRule="exact"/>
              <w:jc w:val="center"/>
              <w:rPr>
                <w:rFonts w:hint="eastAsia" w:ascii="仿宋_GB2312" w:hAnsi="仿宋_GB2312" w:eastAsia="仿宋_GB2312" w:cs="仿宋_GB2312"/>
                <w:bCs/>
                <w:color w:val="000000"/>
                <w:sz w:val="28"/>
                <w:szCs w:val="28"/>
              </w:rPr>
            </w:pPr>
            <w:r>
              <w:rPr>
                <w:rFonts w:hint="eastAsia" w:ascii="仿宋_GB2312" w:hAnsi="仿宋_GB2312" w:eastAsia="仿宋_GB2312" w:cs="仿宋_GB2312"/>
                <w:b/>
                <w:bCs/>
                <w:color w:val="000000"/>
                <w:sz w:val="28"/>
                <w:szCs w:val="28"/>
              </w:rPr>
              <w:t>项目负责人</w:t>
            </w:r>
          </w:p>
          <w:p w14:paraId="1BD49C3A">
            <w:pPr>
              <w:spacing w:line="560" w:lineRule="exact"/>
              <w:ind w:firstLine="843" w:firstLineChars="300"/>
              <w:rPr>
                <w:rFonts w:hint="eastAsia" w:ascii="仿宋_GB2312" w:hAnsi="仿宋" w:eastAsia="仿宋_GB2312"/>
                <w:b/>
                <w:bCs/>
                <w:color w:val="000000"/>
                <w:sz w:val="28"/>
                <w:szCs w:val="28"/>
              </w:rPr>
            </w:pPr>
            <w:r>
              <w:rPr>
                <w:rFonts w:hint="eastAsia" w:ascii="仿宋_GB2312" w:hAnsi="仿宋_GB2312" w:eastAsia="仿宋_GB2312" w:cs="仿宋_GB2312"/>
                <w:b/>
                <w:bCs/>
                <w:color w:val="000000"/>
                <w:sz w:val="28"/>
                <w:szCs w:val="28"/>
              </w:rPr>
              <w:t>意见</w:t>
            </w:r>
          </w:p>
        </w:tc>
        <w:tc>
          <w:tcPr>
            <w:tcW w:w="6744" w:type="dxa"/>
            <w:gridSpan w:val="5"/>
            <w:tcBorders>
              <w:top w:val="single" w:color="auto" w:sz="4" w:space="0"/>
              <w:left w:val="single" w:color="auto" w:sz="4" w:space="0"/>
              <w:bottom w:val="single" w:color="auto" w:sz="4" w:space="0"/>
              <w:right w:val="single" w:color="auto" w:sz="4" w:space="0"/>
            </w:tcBorders>
            <w:vAlign w:val="center"/>
          </w:tcPr>
          <w:p w14:paraId="2F74AACC">
            <w:pPr>
              <w:spacing w:line="560" w:lineRule="exact"/>
              <w:jc w:val="center"/>
              <w:rPr>
                <w:rFonts w:hint="eastAsia" w:ascii="仿宋_GB2312" w:hAnsi="仿宋" w:eastAsia="仿宋_GB2312"/>
                <w:color w:val="000000"/>
                <w:sz w:val="28"/>
                <w:szCs w:val="28"/>
              </w:rPr>
            </w:pPr>
          </w:p>
          <w:p w14:paraId="08FFCD53">
            <w:pPr>
              <w:spacing w:line="560" w:lineRule="exact"/>
              <w:jc w:val="center"/>
              <w:rPr>
                <w:rFonts w:hint="eastAsia" w:ascii="仿宋_GB2312" w:hAnsi="仿宋" w:eastAsia="仿宋_GB2312"/>
                <w:color w:val="000000"/>
                <w:sz w:val="28"/>
                <w:szCs w:val="28"/>
              </w:rPr>
            </w:pPr>
            <w:r>
              <w:rPr>
                <w:rFonts w:hint="eastAsia" w:ascii="仿宋_GB2312" w:hAnsi="仿宋" w:eastAsia="仿宋_GB2312"/>
                <w:color w:val="000000"/>
                <w:sz w:val="28"/>
                <w:szCs w:val="28"/>
              </w:rPr>
              <w:t xml:space="preserve">        项目负责人（签字）：</w:t>
            </w:r>
          </w:p>
          <w:p w14:paraId="37B3F1F2">
            <w:pPr>
              <w:pStyle w:val="2"/>
              <w:spacing w:line="560" w:lineRule="exact"/>
              <w:ind w:firstLine="560"/>
              <w:jc w:val="center"/>
              <w:rPr>
                <w:rFonts w:hint="eastAsia" w:ascii="仿宋_GB2312" w:hAnsi="仿宋" w:eastAsia="仿宋_GB2312"/>
                <w:color w:val="000000"/>
                <w:sz w:val="28"/>
                <w:szCs w:val="28"/>
              </w:rPr>
            </w:pPr>
            <w:r>
              <w:rPr>
                <w:rFonts w:hint="eastAsia" w:ascii="仿宋_GB2312" w:hAnsi="仿宋_GB2312" w:eastAsia="仿宋_GB2312" w:cs="仿宋_GB2312"/>
                <w:b w:val="0"/>
                <w:bCs/>
                <w:sz w:val="28"/>
                <w:szCs w:val="28"/>
              </w:rPr>
              <w:t>日期：</w:t>
            </w:r>
          </w:p>
        </w:tc>
      </w:tr>
    </w:tbl>
    <w:p w14:paraId="1E0B0F1C">
      <w:pPr>
        <w:rPr>
          <w:rFonts w:hint="eastAsia" w:ascii="仿宋" w:hAnsi="仿宋" w:eastAsia="仿宋"/>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EFE9300B-4696-47B8-9324-308889EC67D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_GBK">
    <w:panose1 w:val="02000000000000000000"/>
    <w:charset w:val="86"/>
    <w:family w:val="auto"/>
    <w:pitch w:val="default"/>
    <w:sig w:usb0="A00002BF" w:usb1="38CF7CFA" w:usb2="00082016" w:usb3="00000000" w:csb0="00040001" w:csb1="00000000"/>
    <w:embedRegular r:id="rId2" w:fontKey="{DB58F28E-3FCC-4F0E-99AC-DD025E835039}"/>
  </w:font>
  <w:font w:name="仿宋_GB2312">
    <w:panose1 w:val="02010609030101010101"/>
    <w:charset w:val="86"/>
    <w:family w:val="modern"/>
    <w:pitch w:val="default"/>
    <w:sig w:usb0="00000001" w:usb1="080E0000" w:usb2="00000000" w:usb3="00000000" w:csb0="00040000" w:csb1="00000000"/>
    <w:embedRegular r:id="rId3" w:fontKey="{167B8283-4055-4454-814A-6D90572B5195}"/>
  </w:font>
  <w:font w:name="仿宋">
    <w:panose1 w:val="02010609060101010101"/>
    <w:charset w:val="86"/>
    <w:family w:val="modern"/>
    <w:pitch w:val="default"/>
    <w:sig w:usb0="800002BF" w:usb1="38CF7CFA" w:usb2="00000016" w:usb3="00000000" w:csb0="00040001" w:csb1="00000000"/>
    <w:embedRegular r:id="rId4" w:fontKey="{22C22D29-1023-4FCB-9100-AFC119043FBA}"/>
  </w:font>
  <w:font w:name="Wingdings 2">
    <w:panose1 w:val="05020102010507070707"/>
    <w:charset w:val="02"/>
    <w:family w:val="roman"/>
    <w:pitch w:val="default"/>
    <w:sig w:usb0="00000000" w:usb1="00000000" w:usb2="00000000" w:usb3="00000000" w:csb0="80000000" w:csb1="00000000"/>
    <w:embedRegular r:id="rId5" w:fontKey="{F62F7672-300E-4326-87BA-7A9FE459DDB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3C428E"/>
    <w:multiLevelType w:val="singleLevel"/>
    <w:tmpl w:val="CE3C428E"/>
    <w:lvl w:ilvl="0" w:tentative="0">
      <w:start w:val="1"/>
      <w:numFmt w:val="decimal"/>
      <w:lvlText w:val="%1."/>
      <w:lvlJc w:val="left"/>
      <w:pPr>
        <w:tabs>
          <w:tab w:val="left" w:pos="312"/>
        </w:tabs>
      </w:pPr>
    </w:lvl>
  </w:abstractNum>
  <w:abstractNum w:abstractNumId="1">
    <w:nsid w:val="3DCD8B96"/>
    <w:multiLevelType w:val="singleLevel"/>
    <w:tmpl w:val="3DCD8B96"/>
    <w:lvl w:ilvl="0" w:tentative="0">
      <w:start w:val="1"/>
      <w:numFmt w:val="decimal"/>
      <w:lvlText w:val="%1."/>
      <w:lvlJc w:val="left"/>
      <w:pPr>
        <w:tabs>
          <w:tab w:val="left" w:pos="312"/>
        </w:tabs>
      </w:pPr>
    </w:lvl>
  </w:abstractNum>
  <w:abstractNum w:abstractNumId="2">
    <w:nsid w:val="3E092DF8"/>
    <w:multiLevelType w:val="singleLevel"/>
    <w:tmpl w:val="3E092DF8"/>
    <w:lvl w:ilvl="0" w:tentative="0">
      <w:start w:val="1"/>
      <w:numFmt w:val="decimal"/>
      <w:lvlText w:val="%1."/>
      <w:lvlJc w:val="left"/>
      <w:pPr>
        <w:tabs>
          <w:tab w:val="left" w:pos="312"/>
        </w:tabs>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I2NTdiZWI3ZDZlMGM3YWM0M2Y1Mzk2ZmU2YmQ3MDQifQ=="/>
  </w:docVars>
  <w:rsids>
    <w:rsidRoot w:val="00DC013C"/>
    <w:rsid w:val="000048F9"/>
    <w:rsid w:val="00525F6F"/>
    <w:rsid w:val="00A938B3"/>
    <w:rsid w:val="00AB47E6"/>
    <w:rsid w:val="00AF6748"/>
    <w:rsid w:val="00B2730C"/>
    <w:rsid w:val="00BD7DB1"/>
    <w:rsid w:val="00CD77D6"/>
    <w:rsid w:val="00D16CF2"/>
    <w:rsid w:val="00D67D9A"/>
    <w:rsid w:val="00DC013C"/>
    <w:rsid w:val="00FC67B0"/>
    <w:rsid w:val="03580B8D"/>
    <w:rsid w:val="092A7811"/>
    <w:rsid w:val="09CA4D9B"/>
    <w:rsid w:val="18D33791"/>
    <w:rsid w:val="1DAF9DCB"/>
    <w:rsid w:val="274859D3"/>
    <w:rsid w:val="29E2647C"/>
    <w:rsid w:val="2A7724E1"/>
    <w:rsid w:val="2DC83F13"/>
    <w:rsid w:val="3B2B3ED1"/>
    <w:rsid w:val="3D801355"/>
    <w:rsid w:val="3E233977"/>
    <w:rsid w:val="41D85439"/>
    <w:rsid w:val="48D31BB7"/>
    <w:rsid w:val="551D5F8B"/>
    <w:rsid w:val="562B30E1"/>
    <w:rsid w:val="575C69E3"/>
    <w:rsid w:val="57A84965"/>
    <w:rsid w:val="59A43EA5"/>
    <w:rsid w:val="5AC65D0C"/>
    <w:rsid w:val="5B0B2D0E"/>
    <w:rsid w:val="630C7922"/>
    <w:rsid w:val="676F45C0"/>
    <w:rsid w:val="6C222ABD"/>
    <w:rsid w:val="6E3E7CAE"/>
    <w:rsid w:val="7F4511A8"/>
    <w:rsid w:val="BDCF00A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qFormat="1"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qFormat="1" w:unhideWhenUsed="0" w:uiPriority="99"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2"/>
      <w:szCs w:val="22"/>
      <w:lang w:val="en-US" w:eastAsia="zh-CN" w:bidi="ar-SA"/>
      <w14:ligatures w14:val="standardContextual"/>
    </w:rPr>
  </w:style>
  <w:style w:type="character" w:default="1" w:styleId="7">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index heading"/>
    <w:basedOn w:val="1"/>
    <w:next w:val="3"/>
    <w:qFormat/>
    <w:uiPriority w:val="99"/>
    <w:rPr>
      <w:rFonts w:ascii="Arial" w:hAnsi="Arial"/>
      <w:b/>
      <w:sz w:val="21"/>
      <w:szCs w:val="24"/>
      <w14:ligatures w14:val="none"/>
    </w:rPr>
  </w:style>
  <w:style w:type="paragraph" w:styleId="3">
    <w:name w:val="index 1"/>
    <w:basedOn w:val="1"/>
    <w:next w:val="1"/>
    <w:semiHidden/>
    <w:unhideWhenUsed/>
    <w:qFormat/>
    <w:uiPriority w:val="99"/>
  </w:style>
  <w:style w:type="paragraph" w:styleId="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1914</Words>
  <Characters>2082</Characters>
  <Lines>16</Lines>
  <Paragraphs>4</Paragraphs>
  <TotalTime>46</TotalTime>
  <ScaleCrop>false</ScaleCrop>
  <LinksUpToDate>false</LinksUpToDate>
  <CharactersWithSpaces>2215</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2024-09-24T17:08:00Z</dcterms:created>
  <dc:creator>嗝 哈哈哈</dc:creator>
  <cp:lastModifiedBy>张树人</cp:lastModifiedBy>
  <cp:lastPrinted>2025-03-20T10:29:00Z</cp:lastPrinted>
  <dcterms:modified xsi:type="dcterms:W3CDTF">2025-08-14T10:00:05Z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CC065BC482E2440E906E89C6EF166FBA_13</vt:lpwstr>
  </property>
  <property fmtid="{D5CDD505-2E9C-101B-9397-08002B2CF9AE}" pid="4" name="KSOTemplateDocerSaveRecord">
    <vt:lpwstr>eyJoZGlkIjoiNTkzYWNjZjg4NjE1Yjc3MDgyYTIxZWRiMDU1YjlmMjciLCJ1c2VySWQiOiIzNjU3MzI5ODcifQ==</vt:lpwstr>
  </property>
</Properties>
</file>