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B8" w:rsidRPr="00BA6216" w:rsidRDefault="00F960B8" w:rsidP="00F960B8">
      <w:pPr>
        <w:spacing w:line="460" w:lineRule="atLeast"/>
        <w:jc w:val="center"/>
        <w:outlineLvl w:val="0"/>
        <w:rPr>
          <w:rFonts w:eastAsia="黑体"/>
          <w:spacing w:val="-12"/>
          <w:kern w:val="40"/>
          <w:sz w:val="36"/>
          <w:szCs w:val="20"/>
        </w:rPr>
      </w:pPr>
      <w:r w:rsidRPr="00BA6216">
        <w:rPr>
          <w:rFonts w:eastAsia="黑体"/>
          <w:spacing w:val="-12"/>
          <w:kern w:val="40"/>
          <w:sz w:val="36"/>
          <w:szCs w:val="20"/>
        </w:rPr>
        <w:t>2018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</w:p>
    <w:p w:rsidR="00211810" w:rsidRDefault="00F960B8" w:rsidP="00F960B8">
      <w:pPr>
        <w:spacing w:line="460" w:lineRule="atLeast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F</w:t>
      </w:r>
      <w:r w:rsidR="00211810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 w:rsidR="00211810" w:rsidRPr="002B696F">
        <w:rPr>
          <w:rFonts w:ascii="微软雅黑" w:eastAsia="微软雅黑" w:hAnsi="微软雅黑" w:hint="eastAsia"/>
          <w:b/>
          <w:sz w:val="28"/>
          <w:szCs w:val="28"/>
        </w:rPr>
        <w:t>无线话筒扩音系统</w:t>
      </w:r>
      <w:r w:rsidR="00944688">
        <w:rPr>
          <w:rFonts w:ascii="微软雅黑" w:eastAsia="微软雅黑" w:hAnsi="微软雅黑" w:hint="eastAsia"/>
          <w:b/>
          <w:sz w:val="28"/>
          <w:szCs w:val="28"/>
        </w:rPr>
        <w:t>（本科）</w:t>
      </w:r>
    </w:p>
    <w:p w:rsidR="00F960B8" w:rsidRDefault="00F960B8" w:rsidP="00967E40">
      <w:pPr>
        <w:widowControl/>
        <w:adjustRightInd w:val="0"/>
        <w:snapToGrid w:val="0"/>
        <w:spacing w:beforeLines="25" w:before="78" w:line="460" w:lineRule="atLeast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211810" w:rsidRDefault="00211810" w:rsidP="00F960B8">
      <w:pPr>
        <w:widowControl/>
        <w:adjustRightInd w:val="0"/>
        <w:spacing w:line="460" w:lineRule="atLeast"/>
        <w:ind w:firstLineChars="236" w:firstLine="566"/>
        <w:rPr>
          <w:sz w:val="24"/>
        </w:rPr>
      </w:pPr>
      <w:r w:rsidRPr="002B696F">
        <w:rPr>
          <w:rFonts w:hint="eastAsia"/>
          <w:sz w:val="24"/>
        </w:rPr>
        <w:t>设计制作一个短距</w:t>
      </w:r>
      <w:r w:rsidRPr="000C7D86">
        <w:rPr>
          <w:rFonts w:hint="eastAsia"/>
          <w:color w:val="000000"/>
          <w:sz w:val="24"/>
        </w:rPr>
        <w:t>无线话筒扩音系统</w:t>
      </w:r>
      <w:r w:rsidRPr="002B696F">
        <w:rPr>
          <w:rFonts w:hint="eastAsia"/>
          <w:sz w:val="24"/>
        </w:rPr>
        <w:t>，用于会场扩音。</w:t>
      </w:r>
    </w:p>
    <w:p w:rsidR="00F960B8" w:rsidRPr="005F079F" w:rsidRDefault="00F960B8" w:rsidP="00967E40">
      <w:pPr>
        <w:widowControl/>
        <w:adjustRightInd w:val="0"/>
        <w:snapToGrid w:val="0"/>
        <w:spacing w:beforeLines="25" w:before="78" w:line="460" w:lineRule="atLeast"/>
        <w:jc w:val="left"/>
        <w:outlineLvl w:val="0"/>
        <w:rPr>
          <w:rFonts w:ascii="黑体" w:eastAsia="黑体" w:hAnsi="宋体"/>
          <w:bCs/>
          <w:kern w:val="0"/>
          <w:sz w:val="28"/>
          <w:szCs w:val="20"/>
        </w:rPr>
      </w:pPr>
      <w:r w:rsidRPr="005F079F">
        <w:rPr>
          <w:rFonts w:ascii="黑体" w:eastAsia="黑体" w:hAnsi="宋体" w:hint="eastAsia"/>
          <w:kern w:val="0"/>
          <w:sz w:val="28"/>
          <w:szCs w:val="20"/>
        </w:rPr>
        <w:t>2．</w:t>
      </w:r>
      <w:r w:rsidRPr="005F079F">
        <w:rPr>
          <w:rFonts w:ascii="黑体" w:eastAsia="黑体" w:hAnsi="宋体"/>
          <w:bCs/>
          <w:kern w:val="0"/>
          <w:sz w:val="28"/>
          <w:szCs w:val="20"/>
        </w:rPr>
        <w:t>要求</w:t>
      </w:r>
    </w:p>
    <w:p w:rsidR="00211810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2B696F">
        <w:rPr>
          <w:rFonts w:hint="eastAsia"/>
          <w:color w:val="000000"/>
          <w:sz w:val="24"/>
        </w:rPr>
        <w:t>（</w:t>
      </w:r>
      <w:r w:rsidRPr="002B696F">
        <w:rPr>
          <w:rFonts w:hint="eastAsia"/>
          <w:color w:val="000000"/>
          <w:sz w:val="24"/>
        </w:rPr>
        <w:t>1</w:t>
      </w:r>
      <w:r w:rsidRPr="002B696F">
        <w:rPr>
          <w:rFonts w:hint="eastAsia"/>
          <w:color w:val="000000"/>
          <w:sz w:val="24"/>
        </w:rPr>
        <w:t>）</w:t>
      </w:r>
      <w:r w:rsidRPr="00BC30CD">
        <w:rPr>
          <w:rFonts w:hint="eastAsia"/>
          <w:sz w:val="24"/>
        </w:rPr>
        <w:t>无线话筒采用模拟调频方式，载波频率</w:t>
      </w:r>
      <w:r>
        <w:rPr>
          <w:rFonts w:hint="eastAsia"/>
          <w:sz w:val="24"/>
        </w:rPr>
        <w:t>范围</w:t>
      </w:r>
      <w:r w:rsidRPr="00BC30CD">
        <w:rPr>
          <w:rFonts w:hint="eastAsia"/>
          <w:sz w:val="24"/>
        </w:rPr>
        <w:t>为</w:t>
      </w:r>
      <w:r w:rsidRPr="00BC30CD">
        <w:rPr>
          <w:rFonts w:hint="eastAsia"/>
          <w:sz w:val="24"/>
        </w:rPr>
        <w:t>88MHz</w:t>
      </w:r>
      <w:r w:rsidR="00226DB6">
        <w:rPr>
          <w:sz w:val="24"/>
        </w:rPr>
        <w:t>~</w:t>
      </w:r>
      <w:r w:rsidRPr="00BC30CD">
        <w:rPr>
          <w:rFonts w:hint="eastAsia"/>
          <w:sz w:val="24"/>
        </w:rPr>
        <w:t>108MHz</w:t>
      </w:r>
      <w:r w:rsidRPr="00BC30CD">
        <w:rPr>
          <w:rFonts w:hint="eastAsia"/>
          <w:sz w:val="24"/>
        </w:rPr>
        <w:t>，最大频偏为</w:t>
      </w:r>
      <w:r w:rsidRPr="00BC30CD">
        <w:rPr>
          <w:sz w:val="24"/>
        </w:rPr>
        <w:t>75kHz</w:t>
      </w:r>
      <w:r w:rsidRPr="00BC30CD">
        <w:rPr>
          <w:rFonts w:hint="eastAsia"/>
          <w:sz w:val="24"/>
        </w:rPr>
        <w:t>，音频信号</w:t>
      </w:r>
      <w:r>
        <w:rPr>
          <w:rFonts w:hint="eastAsia"/>
          <w:sz w:val="24"/>
        </w:rPr>
        <w:t>带宽</w:t>
      </w:r>
      <w:r w:rsidRPr="00BC30CD">
        <w:rPr>
          <w:rFonts w:hint="eastAsia"/>
          <w:sz w:val="24"/>
        </w:rPr>
        <w:t>为</w:t>
      </w:r>
      <w:r w:rsidRPr="00BC30CD">
        <w:rPr>
          <w:sz w:val="24"/>
        </w:rPr>
        <w:t>40 Hz~15 kHz</w:t>
      </w:r>
      <w:r w:rsidRPr="00BC30CD">
        <w:rPr>
          <w:rFonts w:hint="eastAsia"/>
          <w:sz w:val="24"/>
        </w:rPr>
        <w:t>，</w:t>
      </w:r>
      <w:r>
        <w:rPr>
          <w:rFonts w:hint="eastAsia"/>
          <w:sz w:val="24"/>
        </w:rPr>
        <w:t>天线长度小于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米</w:t>
      </w:r>
      <w:r w:rsidR="00967E40">
        <w:rPr>
          <w:rFonts w:hint="eastAsia"/>
          <w:sz w:val="24"/>
        </w:rPr>
        <w:t>。</w:t>
      </w:r>
      <w:r w:rsidRPr="00BC30CD">
        <w:rPr>
          <w:rFonts w:hint="eastAsia"/>
          <w:sz w:val="24"/>
        </w:rPr>
        <w:t>可以用普通调频</w:t>
      </w:r>
      <w:r w:rsidR="004F6EBA">
        <w:rPr>
          <w:rFonts w:hint="eastAsia"/>
          <w:sz w:val="24"/>
        </w:rPr>
        <w:t>广播</w:t>
      </w:r>
      <w:r w:rsidRPr="00BC30CD">
        <w:rPr>
          <w:rFonts w:hint="eastAsia"/>
          <w:sz w:val="24"/>
        </w:rPr>
        <w:t>收音机收听</w:t>
      </w:r>
      <w:r w:rsidRPr="00C72F0D">
        <w:rPr>
          <w:rFonts w:hint="eastAsia"/>
          <w:sz w:val="24"/>
        </w:rPr>
        <w:t>话筒</w:t>
      </w:r>
      <w:r>
        <w:rPr>
          <w:rFonts w:hint="eastAsia"/>
          <w:sz w:val="24"/>
        </w:rPr>
        <w:t>信号</w:t>
      </w:r>
      <w:r w:rsidRPr="00BC30CD">
        <w:rPr>
          <w:rFonts w:hint="eastAsia"/>
          <w:sz w:val="24"/>
        </w:rPr>
        <w:t>，音频信号应无明显失真。</w:t>
      </w:r>
      <w:r w:rsidRPr="000C7D86">
        <w:rPr>
          <w:rFonts w:hint="eastAsia"/>
          <w:sz w:val="24"/>
        </w:rPr>
        <w:t>无线话筒采用</w:t>
      </w:r>
      <w:r w:rsidRPr="000C7D86">
        <w:rPr>
          <w:rFonts w:hint="eastAsia"/>
          <w:sz w:val="24"/>
        </w:rPr>
        <w:t>2</w:t>
      </w:r>
      <w:r w:rsidRPr="000C7D86">
        <w:rPr>
          <w:rFonts w:hint="eastAsia"/>
          <w:sz w:val="24"/>
        </w:rPr>
        <w:t>节</w:t>
      </w:r>
      <w:r w:rsidRPr="000C7D86">
        <w:rPr>
          <w:rFonts w:hint="eastAsia"/>
          <w:sz w:val="24"/>
        </w:rPr>
        <w:t>1.5V</w:t>
      </w:r>
      <w:r w:rsidRPr="000C7D86">
        <w:rPr>
          <w:rFonts w:hint="eastAsia"/>
          <w:sz w:val="24"/>
        </w:rPr>
        <w:t>电池独立供电。</w:t>
      </w:r>
      <w:r w:rsidR="00967E40">
        <w:rPr>
          <w:rFonts w:hint="eastAsia"/>
          <w:sz w:val="24"/>
        </w:rPr>
        <w:t xml:space="preserve">               </w:t>
      </w:r>
      <w:r w:rsidR="004F6EBA">
        <w:rPr>
          <w:rFonts w:hint="eastAsia"/>
          <w:sz w:val="24"/>
        </w:rPr>
        <w:t xml:space="preserve">                              </w:t>
      </w:r>
      <w:r w:rsidRPr="002B696F">
        <w:rPr>
          <w:rFonts w:hint="eastAsia"/>
          <w:color w:val="000000"/>
          <w:sz w:val="24"/>
        </w:rPr>
        <w:t>（</w:t>
      </w:r>
      <w:r w:rsidRPr="002B696F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分）</w:t>
      </w:r>
    </w:p>
    <w:p w:rsidR="00211810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 w:rsidRPr="002B696F">
        <w:rPr>
          <w:rFonts w:hint="eastAsia"/>
          <w:color w:val="000000"/>
          <w:sz w:val="24"/>
        </w:rPr>
        <w:t>）无线话筒载波频率可以在</w:t>
      </w:r>
      <w:r w:rsidRPr="002B696F">
        <w:rPr>
          <w:rFonts w:hint="eastAsia"/>
          <w:color w:val="000000"/>
          <w:sz w:val="24"/>
        </w:rPr>
        <w:t>88MHz</w:t>
      </w:r>
      <w:r w:rsidR="00226DB6">
        <w:rPr>
          <w:color w:val="000000"/>
          <w:sz w:val="24"/>
        </w:rPr>
        <w:t>~</w:t>
      </w:r>
      <w:r w:rsidRPr="002B696F">
        <w:rPr>
          <w:rFonts w:hint="eastAsia"/>
          <w:color w:val="000000"/>
          <w:sz w:val="24"/>
        </w:rPr>
        <w:t>108MHz</w:t>
      </w:r>
      <w:r w:rsidRPr="002B696F">
        <w:rPr>
          <w:rFonts w:hint="eastAsia"/>
          <w:color w:val="000000"/>
          <w:sz w:val="24"/>
        </w:rPr>
        <w:t>间任意设定，频道</w:t>
      </w:r>
      <w:r w:rsidR="00944688">
        <w:rPr>
          <w:rFonts w:hint="eastAsia"/>
          <w:color w:val="000000"/>
          <w:sz w:val="24"/>
        </w:rPr>
        <w:t>频率</w:t>
      </w:r>
      <w:r w:rsidRPr="002B696F">
        <w:rPr>
          <w:rFonts w:hint="eastAsia"/>
          <w:color w:val="000000"/>
          <w:sz w:val="24"/>
        </w:rPr>
        <w:t>间隔</w:t>
      </w:r>
      <w:r w:rsidRPr="002B696F">
        <w:rPr>
          <w:rFonts w:hint="eastAsia"/>
          <w:color w:val="000000"/>
          <w:sz w:val="24"/>
        </w:rPr>
        <w:t>200</w:t>
      </w:r>
      <w:r w:rsidR="00226DB6">
        <w:rPr>
          <w:color w:val="000000"/>
          <w:sz w:val="24"/>
        </w:rPr>
        <w:t>k</w:t>
      </w:r>
      <w:r w:rsidRPr="002B696F">
        <w:rPr>
          <w:rFonts w:hint="eastAsia"/>
          <w:color w:val="000000"/>
          <w:sz w:val="24"/>
        </w:rPr>
        <w:t>Hz</w:t>
      </w:r>
      <w:r w:rsidRPr="002B696F">
        <w:rPr>
          <w:rFonts w:hint="eastAsia"/>
          <w:color w:val="000000"/>
          <w:sz w:val="24"/>
        </w:rPr>
        <w:t>。</w:t>
      </w:r>
      <w:r w:rsidR="00967E40">
        <w:rPr>
          <w:rFonts w:hint="eastAsia"/>
          <w:color w:val="000000"/>
          <w:sz w:val="24"/>
        </w:rPr>
        <w:t xml:space="preserve">                                                     </w:t>
      </w:r>
      <w:r w:rsidRPr="002B696F">
        <w:rPr>
          <w:rFonts w:hint="eastAsia"/>
          <w:color w:val="000000"/>
          <w:sz w:val="24"/>
        </w:rPr>
        <w:t>（</w:t>
      </w:r>
      <w:r w:rsidRPr="002B696F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分）</w:t>
      </w:r>
    </w:p>
    <w:p w:rsidR="00211810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2B696F">
        <w:rPr>
          <w:rFonts w:hint="eastAsia"/>
          <w:color w:val="000000"/>
          <w:sz w:val="24"/>
        </w:rPr>
        <w:t>）</w:t>
      </w:r>
      <w:r w:rsidRPr="000C7D86">
        <w:rPr>
          <w:rFonts w:hint="eastAsia"/>
          <w:color w:val="000000"/>
          <w:sz w:val="24"/>
        </w:rPr>
        <w:t>制作与无线话筒相应的接收机，</w:t>
      </w:r>
      <w:r w:rsidR="00944688" w:rsidRPr="000C7D86">
        <w:rPr>
          <w:rFonts w:hint="eastAsia"/>
          <w:color w:val="000000"/>
          <w:sz w:val="24"/>
        </w:rPr>
        <w:t>通信距离大于</w:t>
      </w:r>
      <w:r w:rsidR="00944688" w:rsidRPr="000C7D86">
        <w:rPr>
          <w:rFonts w:hint="eastAsia"/>
          <w:color w:val="000000"/>
          <w:sz w:val="24"/>
        </w:rPr>
        <w:t>10</w:t>
      </w:r>
      <w:r w:rsidR="00944688">
        <w:rPr>
          <w:rFonts w:hint="eastAsia"/>
          <w:color w:val="000000"/>
          <w:sz w:val="24"/>
        </w:rPr>
        <w:t>m</w:t>
      </w:r>
      <w:r w:rsidR="00944688" w:rsidRPr="000C7D86">
        <w:rPr>
          <w:rFonts w:hint="eastAsia"/>
          <w:color w:val="000000"/>
          <w:sz w:val="24"/>
        </w:rPr>
        <w:t>。</w:t>
      </w:r>
      <w:r w:rsidRPr="000C7D86">
        <w:rPr>
          <w:rFonts w:hint="eastAsia"/>
          <w:color w:val="000000"/>
          <w:sz w:val="24"/>
        </w:rPr>
        <w:t>8</w:t>
      </w:r>
      <w:r w:rsidR="00226DB6">
        <w:rPr>
          <w:rFonts w:ascii="宋体" w:hAnsi="宋体" w:hint="eastAsia"/>
          <w:color w:val="000000"/>
          <w:sz w:val="24"/>
        </w:rPr>
        <w:t>Ω</w:t>
      </w:r>
      <w:r w:rsidRPr="000C7D86">
        <w:rPr>
          <w:rFonts w:hint="eastAsia"/>
          <w:color w:val="000000"/>
          <w:sz w:val="24"/>
        </w:rPr>
        <w:t>负载下，最大音频输出功率</w:t>
      </w:r>
      <w:r w:rsidR="00967E40"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0.5</w:t>
      </w:r>
      <w:r w:rsidRPr="000C7D86">
        <w:rPr>
          <w:rFonts w:hint="eastAsia"/>
          <w:color w:val="000000"/>
          <w:sz w:val="24"/>
        </w:rPr>
        <w:t>W</w:t>
      </w:r>
      <w:r w:rsidRPr="000C7D86">
        <w:rPr>
          <w:rFonts w:hint="eastAsia"/>
          <w:color w:val="000000"/>
          <w:sz w:val="24"/>
        </w:rPr>
        <w:t>。接收机</w:t>
      </w:r>
      <w:r>
        <w:rPr>
          <w:rFonts w:hint="eastAsia"/>
          <w:color w:val="000000"/>
          <w:sz w:val="24"/>
        </w:rPr>
        <w:t>可以用成品收音机改制。</w:t>
      </w:r>
      <w:r w:rsidR="00967E40">
        <w:rPr>
          <w:rFonts w:hint="eastAsia"/>
          <w:color w:val="000000"/>
          <w:sz w:val="24"/>
        </w:rPr>
        <w:t xml:space="preserve">              </w:t>
      </w:r>
      <w:r w:rsidRPr="002B696F">
        <w:rPr>
          <w:rFonts w:hint="eastAsia"/>
          <w:color w:val="000000"/>
          <w:sz w:val="24"/>
        </w:rPr>
        <w:t>（</w:t>
      </w:r>
      <w:r w:rsidRPr="002B696F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分）</w:t>
      </w:r>
    </w:p>
    <w:p w:rsidR="00211810" w:rsidRPr="000C7D86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 w:rsidRPr="002B696F">
        <w:rPr>
          <w:rFonts w:hint="eastAsia"/>
          <w:color w:val="000000"/>
          <w:sz w:val="24"/>
        </w:rPr>
        <w:t>）</w:t>
      </w:r>
      <w:r w:rsidRPr="000C7D86">
        <w:rPr>
          <w:rFonts w:hint="eastAsia"/>
          <w:color w:val="000000"/>
          <w:sz w:val="24"/>
        </w:rPr>
        <w:t>再制作一只</w:t>
      </w:r>
      <w:r>
        <w:rPr>
          <w:rFonts w:hint="eastAsia"/>
          <w:color w:val="000000"/>
          <w:sz w:val="24"/>
        </w:rPr>
        <w:t>满足上述要求的</w:t>
      </w:r>
      <w:r w:rsidRPr="000C7D86">
        <w:rPr>
          <w:rFonts w:hint="eastAsia"/>
          <w:color w:val="000000"/>
          <w:sz w:val="24"/>
        </w:rPr>
        <w:t>无线话筒</w:t>
      </w:r>
      <w:r w:rsidR="00944688"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>通过手动分别设置</w:t>
      </w:r>
      <w:r w:rsidR="00967E40" w:rsidRPr="000C7D86">
        <w:rPr>
          <w:rFonts w:hint="eastAsia"/>
          <w:color w:val="000000"/>
          <w:sz w:val="24"/>
        </w:rPr>
        <w:t>两只话筒</w:t>
      </w:r>
      <w:r w:rsidR="00967E40"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载波频率，使</w:t>
      </w:r>
      <w:r w:rsidRPr="000C7D86">
        <w:rPr>
          <w:rFonts w:hint="eastAsia"/>
          <w:color w:val="000000"/>
          <w:sz w:val="24"/>
        </w:rPr>
        <w:t>两只话筒可以同时使用，</w:t>
      </w:r>
      <w:r>
        <w:rPr>
          <w:rFonts w:hint="eastAsia"/>
          <w:color w:val="000000"/>
          <w:sz w:val="24"/>
        </w:rPr>
        <w:t>并改进接收机，</w:t>
      </w:r>
      <w:r w:rsidR="00967E40">
        <w:rPr>
          <w:rFonts w:hint="eastAsia"/>
          <w:color w:val="000000"/>
          <w:sz w:val="24"/>
        </w:rPr>
        <w:t>手动控制</w:t>
      </w:r>
      <w:r w:rsidRPr="000C7D86">
        <w:rPr>
          <w:rFonts w:hint="eastAsia"/>
          <w:color w:val="000000"/>
          <w:sz w:val="24"/>
        </w:rPr>
        <w:t>实现</w:t>
      </w:r>
      <w:r>
        <w:rPr>
          <w:rFonts w:hint="eastAsia"/>
          <w:color w:val="000000"/>
          <w:sz w:val="24"/>
        </w:rPr>
        <w:t>分别</w:t>
      </w:r>
      <w:r w:rsidR="00967E40">
        <w:rPr>
          <w:rFonts w:hint="eastAsia"/>
          <w:color w:val="000000"/>
          <w:sz w:val="24"/>
        </w:rPr>
        <w:t>对</w:t>
      </w:r>
      <w:r w:rsidR="00967E40" w:rsidRPr="000C7D86">
        <w:rPr>
          <w:rFonts w:hint="eastAsia"/>
          <w:color w:val="000000"/>
          <w:sz w:val="24"/>
        </w:rPr>
        <w:t>两只话筒</w:t>
      </w:r>
      <w:r>
        <w:rPr>
          <w:rFonts w:hint="eastAsia"/>
          <w:color w:val="000000"/>
          <w:sz w:val="24"/>
        </w:rPr>
        <w:t>扩音或</w:t>
      </w:r>
      <w:r w:rsidRPr="000C7D86">
        <w:rPr>
          <w:rFonts w:hint="eastAsia"/>
          <w:color w:val="000000"/>
          <w:sz w:val="24"/>
        </w:rPr>
        <w:t>混声扩音。</w:t>
      </w:r>
      <w:r w:rsidR="00967E40">
        <w:rPr>
          <w:rFonts w:hint="eastAsia"/>
          <w:color w:val="000000"/>
          <w:sz w:val="24"/>
        </w:rPr>
        <w:t xml:space="preserve">                                           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25</w:t>
      </w:r>
      <w:r w:rsidRPr="002B696F">
        <w:rPr>
          <w:rFonts w:hint="eastAsia"/>
          <w:color w:val="000000"/>
          <w:sz w:val="24"/>
        </w:rPr>
        <w:t>分）</w:t>
      </w:r>
    </w:p>
    <w:p w:rsidR="00211810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）</w:t>
      </w:r>
      <w:r w:rsidRPr="000C7D86">
        <w:rPr>
          <w:rFonts w:hint="eastAsia"/>
          <w:color w:val="000000"/>
          <w:sz w:val="24"/>
        </w:rPr>
        <w:t>两只无线话筒</w:t>
      </w:r>
      <w:r>
        <w:rPr>
          <w:rFonts w:hint="eastAsia"/>
          <w:color w:val="000000"/>
          <w:sz w:val="24"/>
        </w:rPr>
        <w:t>在开机时</w:t>
      </w:r>
      <w:r w:rsidRPr="000C7D86">
        <w:rPr>
          <w:rFonts w:hint="eastAsia"/>
          <w:color w:val="000000"/>
          <w:sz w:val="24"/>
        </w:rPr>
        <w:t>可以自动检测信道占用情况，如果发现</w:t>
      </w:r>
      <w:r>
        <w:rPr>
          <w:rFonts w:hint="eastAsia"/>
          <w:color w:val="000000"/>
          <w:sz w:val="24"/>
        </w:rPr>
        <w:t>相互</w:t>
      </w:r>
      <w:r w:rsidRPr="000C7D86">
        <w:rPr>
          <w:rFonts w:hint="eastAsia"/>
          <w:color w:val="000000"/>
          <w:sz w:val="24"/>
        </w:rPr>
        <w:t>存在干扰</w:t>
      </w:r>
      <w:r>
        <w:rPr>
          <w:rFonts w:hint="eastAsia"/>
          <w:color w:val="000000"/>
          <w:sz w:val="24"/>
        </w:rPr>
        <w:t>或存在其他电台干扰</w:t>
      </w:r>
      <w:r w:rsidRPr="000C7D86">
        <w:rPr>
          <w:rFonts w:hint="eastAsia"/>
          <w:color w:val="000000"/>
          <w:sz w:val="24"/>
        </w:rPr>
        <w:t>，可以</w:t>
      </w:r>
      <w:r>
        <w:rPr>
          <w:rFonts w:hint="eastAsia"/>
          <w:color w:val="000000"/>
          <w:sz w:val="24"/>
        </w:rPr>
        <w:t>通过自动选择</w:t>
      </w:r>
      <w:r w:rsidRPr="002B696F">
        <w:rPr>
          <w:rFonts w:hint="eastAsia"/>
          <w:color w:val="000000"/>
          <w:sz w:val="24"/>
        </w:rPr>
        <w:t>载波频率</w:t>
      </w:r>
      <w:r w:rsidRPr="000C7D86">
        <w:rPr>
          <w:rFonts w:hint="eastAsia"/>
          <w:color w:val="000000"/>
          <w:sz w:val="24"/>
        </w:rPr>
        <w:t>规避干扰信号。响应时间小于</w:t>
      </w:r>
      <w:r w:rsidRPr="000C7D86">
        <w:rPr>
          <w:rFonts w:hint="eastAsia"/>
          <w:color w:val="000000"/>
          <w:sz w:val="24"/>
        </w:rPr>
        <w:t>1</w:t>
      </w:r>
      <w:r w:rsidRPr="000C7D86">
        <w:rPr>
          <w:rFonts w:hint="eastAsia"/>
          <w:color w:val="000000"/>
          <w:sz w:val="24"/>
        </w:rPr>
        <w:t>秒。</w:t>
      </w:r>
      <w:r w:rsidR="00512A3D">
        <w:rPr>
          <w:rFonts w:hint="eastAsia"/>
          <w:color w:val="000000"/>
          <w:sz w:val="24"/>
        </w:rPr>
        <w:t xml:space="preserve">                                                 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 w:rsidRPr="002B696F">
        <w:rPr>
          <w:rFonts w:hint="eastAsia"/>
          <w:color w:val="000000"/>
          <w:sz w:val="24"/>
        </w:rPr>
        <w:t>0</w:t>
      </w:r>
      <w:r w:rsidRPr="002B696F">
        <w:rPr>
          <w:rFonts w:hint="eastAsia"/>
          <w:color w:val="000000"/>
          <w:sz w:val="24"/>
        </w:rPr>
        <w:t>分）</w:t>
      </w:r>
    </w:p>
    <w:p w:rsidR="00211810" w:rsidRPr="001C2F19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E7759A">
        <w:rPr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1C2F19">
        <w:rPr>
          <w:rFonts w:hint="eastAsia"/>
          <w:color w:val="000000"/>
          <w:sz w:val="24"/>
        </w:rPr>
        <w:t>设计报告：</w:t>
      </w:r>
      <w:r w:rsidR="00512A3D">
        <w:rPr>
          <w:rFonts w:hint="eastAsia"/>
          <w:color w:val="000000"/>
          <w:sz w:val="24"/>
        </w:rPr>
        <w:t xml:space="preserve">                                           </w:t>
      </w:r>
      <w:r w:rsidRPr="001C2F19">
        <w:rPr>
          <w:rFonts w:hint="eastAsia"/>
          <w:color w:val="000000"/>
          <w:sz w:val="24"/>
        </w:rPr>
        <w:t>（</w:t>
      </w:r>
      <w:r w:rsidRPr="001C2F19">
        <w:rPr>
          <w:rFonts w:hint="eastAsia"/>
          <w:color w:val="000000"/>
          <w:sz w:val="24"/>
        </w:rPr>
        <w:t>20</w:t>
      </w:r>
      <w:r w:rsidRPr="001C2F19">
        <w:rPr>
          <w:rFonts w:hint="eastAsia"/>
          <w:color w:val="000000"/>
          <w:sz w:val="24"/>
        </w:rPr>
        <w:t>分）</w:t>
      </w:r>
    </w:p>
    <w:tbl>
      <w:tblPr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3"/>
        <w:gridCol w:w="4249"/>
        <w:gridCol w:w="698"/>
      </w:tblGrid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项目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211810" w:rsidRPr="003C2FF2" w:rsidTr="005251AF">
        <w:tc>
          <w:tcPr>
            <w:tcW w:w="2333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249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widowControl/>
              <w:spacing w:line="460" w:lineRule="atLeas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211810" w:rsidRPr="003C2FF2" w:rsidTr="005251AF">
        <w:tc>
          <w:tcPr>
            <w:tcW w:w="6582" w:type="dxa"/>
            <w:gridSpan w:val="2"/>
            <w:vAlign w:val="center"/>
          </w:tcPr>
          <w:p w:rsidR="00211810" w:rsidRPr="003C2FF2" w:rsidRDefault="00211810" w:rsidP="00F960B8">
            <w:pPr>
              <w:widowControl/>
              <w:adjustRightInd w:val="0"/>
              <w:snapToGrid w:val="0"/>
              <w:spacing w:line="460" w:lineRule="atLeast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698" w:type="dxa"/>
            <w:vAlign w:val="center"/>
          </w:tcPr>
          <w:p w:rsidR="00211810" w:rsidRPr="003C2FF2" w:rsidRDefault="00211810" w:rsidP="00F960B8">
            <w:pPr>
              <w:widowControl/>
              <w:adjustRightInd w:val="0"/>
              <w:snapToGrid w:val="0"/>
              <w:spacing w:line="460" w:lineRule="atLeast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3E300F" w:rsidRDefault="003E300F" w:rsidP="00F960B8">
      <w:pPr>
        <w:spacing w:line="460" w:lineRule="atLeast"/>
        <w:rPr>
          <w:b/>
          <w:bCs/>
          <w:kern w:val="0"/>
          <w:sz w:val="28"/>
          <w:szCs w:val="28"/>
        </w:rPr>
      </w:pPr>
    </w:p>
    <w:p w:rsidR="00211810" w:rsidRPr="00C80A2B" w:rsidRDefault="00211810" w:rsidP="00F960B8">
      <w:pPr>
        <w:spacing w:line="460" w:lineRule="atLeast"/>
        <w:rPr>
          <w:b/>
          <w:bCs/>
          <w:kern w:val="0"/>
          <w:sz w:val="28"/>
          <w:szCs w:val="28"/>
        </w:rPr>
      </w:pPr>
      <w:bookmarkStart w:id="0" w:name="_GoBack"/>
      <w:bookmarkEnd w:id="0"/>
      <w:r w:rsidRPr="00C80A2B">
        <w:rPr>
          <w:rFonts w:hint="eastAsia"/>
          <w:b/>
          <w:bCs/>
          <w:kern w:val="0"/>
          <w:sz w:val="28"/>
          <w:szCs w:val="28"/>
        </w:rPr>
        <w:lastRenderedPageBreak/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211810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 w:rsidRPr="001C2F19">
        <w:rPr>
          <w:rFonts w:hint="eastAsia"/>
          <w:color w:val="000000"/>
          <w:sz w:val="24"/>
        </w:rPr>
        <w:t>（</w:t>
      </w:r>
      <w:r w:rsidRPr="001C2F19">
        <w:rPr>
          <w:rFonts w:hint="eastAsia"/>
          <w:color w:val="000000"/>
          <w:sz w:val="24"/>
        </w:rPr>
        <w:t>1</w:t>
      </w:r>
      <w:r w:rsidRPr="001C2F19">
        <w:rPr>
          <w:rFonts w:hint="eastAsia"/>
          <w:color w:val="000000"/>
          <w:sz w:val="24"/>
        </w:rPr>
        <w:t>）无线话筒未采用</w:t>
      </w:r>
      <w:r w:rsidRPr="001C2F19">
        <w:rPr>
          <w:rFonts w:hint="eastAsia"/>
          <w:color w:val="000000"/>
          <w:sz w:val="24"/>
        </w:rPr>
        <w:t>2</w:t>
      </w:r>
      <w:r w:rsidRPr="001C2F19">
        <w:rPr>
          <w:rFonts w:hint="eastAsia"/>
          <w:color w:val="000000"/>
          <w:sz w:val="24"/>
        </w:rPr>
        <w:t>节</w:t>
      </w:r>
      <w:r w:rsidRPr="001C2F19">
        <w:rPr>
          <w:rFonts w:hint="eastAsia"/>
          <w:color w:val="000000"/>
          <w:sz w:val="24"/>
        </w:rPr>
        <w:t>1.5V</w:t>
      </w:r>
      <w:r w:rsidRPr="001C2F19">
        <w:rPr>
          <w:rFonts w:hint="eastAsia"/>
          <w:color w:val="000000"/>
          <w:sz w:val="24"/>
        </w:rPr>
        <w:t>电池独立供电，则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 w:rsidRPr="002B696F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、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）</w:t>
      </w:r>
      <w:r w:rsidRPr="001C2F19">
        <w:rPr>
          <w:rFonts w:hint="eastAsia"/>
          <w:color w:val="000000"/>
          <w:sz w:val="24"/>
        </w:rPr>
        <w:t>不测</w:t>
      </w:r>
      <w:r>
        <w:rPr>
          <w:rFonts w:hint="eastAsia"/>
          <w:color w:val="000000"/>
          <w:sz w:val="24"/>
        </w:rPr>
        <w:t>。</w:t>
      </w:r>
    </w:p>
    <w:p w:rsidR="00211810" w:rsidRPr="00781FBF" w:rsidRDefault="00211810" w:rsidP="00F960B8">
      <w:pPr>
        <w:spacing w:line="460" w:lineRule="atLeast"/>
        <w:ind w:firstLineChars="177" w:firstLine="4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）在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 w:rsidRPr="002B696F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、</w:t>
      </w:r>
      <w:r w:rsidRPr="002B696F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5</w:t>
      </w:r>
      <w:r w:rsidRPr="002B696F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中</w:t>
      </w:r>
      <w:r w:rsidR="00226DB6">
        <w:rPr>
          <w:rFonts w:hint="eastAsia"/>
          <w:color w:val="000000"/>
          <w:sz w:val="24"/>
        </w:rPr>
        <w:t>所</w:t>
      </w:r>
      <w:r>
        <w:rPr>
          <w:rFonts w:hint="eastAsia"/>
          <w:color w:val="000000"/>
          <w:sz w:val="24"/>
        </w:rPr>
        <w:t>设计</w:t>
      </w:r>
      <w:r w:rsidR="00226DB6"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话筒均可由</w:t>
      </w:r>
      <w:r w:rsidRPr="001C2F19">
        <w:rPr>
          <w:rFonts w:hint="eastAsia"/>
          <w:color w:val="000000"/>
          <w:sz w:val="24"/>
        </w:rPr>
        <w:t>普通调频</w:t>
      </w:r>
      <w:r w:rsidR="00226DB6">
        <w:rPr>
          <w:rFonts w:hint="eastAsia"/>
          <w:color w:val="000000"/>
          <w:sz w:val="24"/>
        </w:rPr>
        <w:t>广播</w:t>
      </w:r>
      <w:r w:rsidRPr="001C2F19">
        <w:rPr>
          <w:rFonts w:hint="eastAsia"/>
          <w:color w:val="000000"/>
          <w:sz w:val="24"/>
        </w:rPr>
        <w:t>收音机收听。</w:t>
      </w:r>
    </w:p>
    <w:p w:rsidR="002F7E4C" w:rsidRPr="00226DB6" w:rsidRDefault="002F7E4C" w:rsidP="00F960B8">
      <w:pPr>
        <w:spacing w:line="460" w:lineRule="atLeast"/>
      </w:pPr>
    </w:p>
    <w:sectPr w:rsidR="002F7E4C" w:rsidRPr="00226DB6" w:rsidSect="00B976F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B89" w:rsidRDefault="00111B89" w:rsidP="00F960B8">
      <w:r>
        <w:separator/>
      </w:r>
    </w:p>
  </w:endnote>
  <w:endnote w:type="continuationSeparator" w:id="0">
    <w:p w:rsidR="00111B89" w:rsidRDefault="00111B89" w:rsidP="00F9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30" w:rsidRPr="006D24E9" w:rsidRDefault="00111B89" w:rsidP="00396030">
    <w:pPr>
      <w:pStyle w:val="a4"/>
      <w:jc w:val="center"/>
      <w:rPr>
        <w:b/>
      </w:rPr>
    </w:pPr>
    <w:r>
      <w:rPr>
        <w:noProof/>
      </w:rPr>
      <w:pict>
        <v:rect id="矩形 452" o:spid="_x0000_s2050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<w10:wrap anchorx="page" anchory="page"/>
        </v:rect>
      </w:pict>
    </w:r>
    <w:r w:rsidR="006D24E9">
      <w:rPr>
        <w:color w:val="5B9BD5" w:themeColor="accent1"/>
        <w:lang w:val="zh-CN"/>
      </w:rPr>
      <w:t xml:space="preserve"> </w:t>
    </w:r>
    <w:r w:rsidR="006D24E9" w:rsidRPr="006D24E9">
      <w:rPr>
        <w:rFonts w:eastAsiaTheme="majorEastAsia"/>
        <w:b/>
        <w:lang w:val="zh-CN"/>
      </w:rPr>
      <w:t>F-</w:t>
    </w:r>
    <w:r w:rsidR="006D24E9" w:rsidRPr="006D24E9">
      <w:rPr>
        <w:rFonts w:eastAsiaTheme="minorEastAsia"/>
        <w:b/>
      </w:rPr>
      <w:fldChar w:fldCharType="begin"/>
    </w:r>
    <w:r w:rsidR="006D24E9" w:rsidRPr="006D24E9">
      <w:rPr>
        <w:b/>
      </w:rPr>
      <w:instrText>PAGE    \* MERGEFORMAT</w:instrText>
    </w:r>
    <w:r w:rsidR="006D24E9" w:rsidRPr="006D24E9">
      <w:rPr>
        <w:rFonts w:eastAsiaTheme="minorEastAsia"/>
        <w:b/>
      </w:rPr>
      <w:fldChar w:fldCharType="separate"/>
    </w:r>
    <w:r w:rsidR="003E300F" w:rsidRPr="003E300F">
      <w:rPr>
        <w:rFonts w:eastAsiaTheme="majorEastAsia"/>
        <w:b/>
        <w:noProof/>
        <w:lang w:val="zh-CN"/>
      </w:rPr>
      <w:t>2</w:t>
    </w:r>
    <w:r w:rsidR="006D24E9" w:rsidRPr="006D24E9">
      <w:rPr>
        <w:rFonts w:eastAsiaTheme="majorEastAsi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B89" w:rsidRDefault="00111B89" w:rsidP="00F960B8">
      <w:r>
        <w:separator/>
      </w:r>
    </w:p>
  </w:footnote>
  <w:footnote w:type="continuationSeparator" w:id="0">
    <w:p w:rsidR="00111B89" w:rsidRDefault="00111B89" w:rsidP="00F96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1810"/>
    <w:rsid w:val="000F1C1A"/>
    <w:rsid w:val="00111B89"/>
    <w:rsid w:val="00211810"/>
    <w:rsid w:val="00226DB6"/>
    <w:rsid w:val="002F7E4C"/>
    <w:rsid w:val="00396030"/>
    <w:rsid w:val="003D3F35"/>
    <w:rsid w:val="003E300F"/>
    <w:rsid w:val="004F6EBA"/>
    <w:rsid w:val="00512A3D"/>
    <w:rsid w:val="006D24E9"/>
    <w:rsid w:val="00704419"/>
    <w:rsid w:val="00944688"/>
    <w:rsid w:val="00967E40"/>
    <w:rsid w:val="009A1018"/>
    <w:rsid w:val="00B976F5"/>
    <w:rsid w:val="00E730BF"/>
    <w:rsid w:val="00F96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3EC9B0F-093A-4981-A93D-296ECF9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8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0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0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</dc:creator>
  <cp:keywords/>
  <dc:description/>
  <cp:lastModifiedBy>hrj</cp:lastModifiedBy>
  <cp:revision>12</cp:revision>
  <dcterms:created xsi:type="dcterms:W3CDTF">2018-06-10T13:36:00Z</dcterms:created>
  <dcterms:modified xsi:type="dcterms:W3CDTF">2018-07-14T00:35:00Z</dcterms:modified>
</cp:coreProperties>
</file>