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0" w:name="X8c55ba3155ad5373163e819338035259b789cc9"/>
    <w:p>
      <w:pPr>
        <w:pStyle w:val="Heading1"/>
      </w:pPr>
      <w:r>
        <w:t xml:space="preserve">Część IX: Rachunek Różniczkowy Funkcji Wielu Zmiennych</w:t>
      </w:r>
    </w:p>
    <w:p>
      <w:pPr>
        <w:pStyle w:val="FirstParagraph"/>
      </w:pPr>
      <w:r>
        <w:t xml:space="preserve">W elektrotechnice, teorii sygnałów, przetwarzaniu informacji oraz uczeniu maszynowym wielkości fizyczne rzadko zależą od jednego parametru. Potencjał pola elektrostatycznego w przestrzeni zależy od trzech współrzędnych przestrzennych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; funkcja strat sieci neuronowej (loss function) zależy od milionów wag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; impedancja zastępcza obwodu zależy od wartości wielu rezystorów, cewek i kondensatorów oraz częstotliwości pracy. Rachunek różniczkowy funkcji wielu zmiennych stanowi uniwersalny aparat matematyczny pozwalający na badanie wielowymiarowych relacji, ich lokalną linearyzację oraz optymalizację wieloparametrową.</w:t>
      </w:r>
    </w:p>
    <w:p>
      <w:r>
        <w:pict>
          <v:rect style="width:0;height:1.5pt" o:hralign="center" o:hrstd="t" o:hr="t"/>
        </w:pict>
      </w:r>
    </w:p>
    <w:bookmarkStart w:id="21" w:name="X04a79e7ac746adcbee31f9c43119f33148a1275"/>
    <w:p>
      <w:pPr>
        <w:pStyle w:val="Heading2"/>
      </w:pPr>
      <w:r>
        <w:t xml:space="preserve">Rozdział 19: Topologia przestrzeni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granice i ciągłość</w:t>
      </w:r>
    </w:p>
    <w:bookmarkStart w:id="11" w:name="Xbe2884d95d719f866ee0d218fe4b731455ed703"/>
    <w:p>
      <w:pPr>
        <w:pStyle w:val="Heading3"/>
      </w:pPr>
      <w:r>
        <w:t xml:space="preserve">19.1. Przestrzeń euklidesowa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 jej struktura geometryczna</w:t>
      </w:r>
    </w:p>
    <w:bookmarkStart w:id="9" w:name="definicja-19.1-przestrzeń-mathbbrn"/>
    <w:p>
      <w:pPr>
        <w:pStyle w:val="Heading4"/>
      </w:pPr>
      <w:r>
        <w:t xml:space="preserve">Definicja 19.1 (Przestrzeń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)</w:t>
      </w:r>
    </w:p>
    <w:p>
      <w:pPr>
        <w:pStyle w:val="FirstParagraph"/>
      </w:pPr>
      <w:r>
        <w:t xml:space="preserve">Przestrzenią euklidesową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) nazywamy zbiór uporządkowanych ciągów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liczb rzeczywistych: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: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nor/>
              <m:sty m:val="p"/>
            </m:rPr>
            <m:t> dla 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W zbiorze tym definiujemy strukturę przestrzeni liniowej nad ciałem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z działaniami dodawania wektorów oraz mnożenia przez skalar: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+</m:t>
          </m:r>
          <m:r>
            <m:rPr>
              <m:sty m:val="bi"/>
            </m:rP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α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α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α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α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α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9"/>
    <w:bookmarkStart w:id="10" w:name="Xec539476810568e6707d78031a058b1cb8c6b3c"/>
    <w:p>
      <w:pPr>
        <w:pStyle w:val="Heading4"/>
      </w:pPr>
      <w:r>
        <w:t xml:space="preserve">Definicja 19.2 (Iloczyn skalarny, norma i metryka euklidesowa)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Standardowy iloczyn skalarny</w:t>
      </w:r>
      <w:r>
        <w:t xml:space="preserve"> </w:t>
      </w:r>
      <w:r>
        <w:t xml:space="preserve">wektorów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,</m:t>
        </m:r>
        <m:r>
          <m:rPr>
            <m:sty m:val="bi"/>
          </m:rP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rPr>
              <m:sty m:val="bi"/>
            </m:rPr>
            <m:t>x</m:t>
          </m:r>
          <m:r>
            <m:rPr>
              <m:sty m:val="p"/>
            </m:rPr>
            <m:t>,</m:t>
          </m:r>
          <m:r>
            <m:rPr>
              <m:sty m:val="bi"/>
            </m:rPr>
            <m:t>y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p"/>
            </m:rPr>
            <m:t>⋅</m:t>
          </m:r>
          <m:r>
            <m:rPr>
              <m:sty m:val="bi"/>
            </m:rP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Norma euklidesowa</w:t>
      </w:r>
      <w:r>
        <w:t xml:space="preserve"> </w:t>
      </w:r>
      <w:r>
        <w:t xml:space="preserve">(długość wektora):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rPr>
              <m:sty m:val="bi"/>
            </m:rPr>
            <m:t>x</m:t>
          </m:r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⟨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⟩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Metryka euklidesowa</w:t>
      </w:r>
      <w:r>
        <w:t xml:space="preserve"> </w:t>
      </w:r>
      <w:r>
        <w:t xml:space="preserve">(odległość między punktami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</w:t>
      </w:r>
      <w:r>
        <w:t xml:space="preserve"> </w:t>
      </w:r>
      <m:oMath>
        <m:r>
          <m:rPr>
            <m:sty m:val="bi"/>
          </m:rPr>
          <m:t>y</m:t>
        </m:r>
      </m:oMath>
      <w:r>
        <w:t xml:space="preserve">):</w:t>
      </w:r>
    </w:p>
    <w:p>
      <w:pPr>
        <w:pStyle w:val="Compac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,</m:t>
          </m:r>
          <m:r>
            <m:rPr>
              <m:sty m:val="bi"/>
            </m:rP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rPr>
              <m:sty m:val="bi"/>
            </m:rPr>
            <m:t>x</m:t>
          </m:r>
          <m:r>
            <m:rPr>
              <m:sty m:val="p"/>
            </m:rPr>
            <m:t>−</m:t>
          </m:r>
          <m:r>
            <m:rPr>
              <m:sty m:val="bi"/>
            </m:rPr>
            <m:t>y</m:t>
          </m:r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BlockText"/>
      </w:pPr>
      <w:r>
        <w:rPr>
          <w:b/>
          <w:bCs/>
        </w:rPr>
        <w:t xml:space="preserve">Twierdzenie 19.1 (Nierówność Cauchy’ego-Schwarza i nierówność trójkąta):</w:t>
      </w:r>
      <w:r>
        <w:t xml:space="preserve"> </w:t>
      </w:r>
      <w:r>
        <w:t xml:space="preserve">Dla dowolnych wektorów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,</m:t>
        </m:r>
        <m:r>
          <m:rPr>
            <m:sty m:val="bi"/>
          </m:rP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:</w:t>
      </w:r>
      <w:r>
        <w:t xml:space="preserve"> </w:t>
      </w:r>
      <w:r>
        <w:t xml:space="preserve">1.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⟨</m:t>
        </m:r>
        <m:r>
          <m:rPr>
            <m:sty m:val="bi"/>
          </m:rPr>
          <m:t>x</m:t>
        </m:r>
        <m:r>
          <m:rPr>
            <m:sty m:val="p"/>
          </m:rPr>
          <m:t>,</m:t>
        </m:r>
        <m:r>
          <m:rPr>
            <m:sty m:val="bi"/>
          </m:rPr>
          <m:t>y</m:t>
        </m:r>
        <m:r>
          <m:rPr>
            <m:sty m:val="p"/>
          </m:rPr>
          <m:t>⟩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rPr>
            <m:sty m:val="p"/>
          </m:rPr>
          <m:t>∥</m:t>
        </m:r>
        <m:r>
          <m:rPr>
            <m:sty m:val="bi"/>
          </m:rPr>
          <m:t>x</m:t>
        </m:r>
        <m:r>
          <m:rPr>
            <m:sty m:val="p"/>
          </m:rPr>
          <m:t>∥</m:t>
        </m:r>
        <m:r>
          <m:rPr>
            <m:sty m:val="p"/>
          </m:rPr>
          <m:t>⋅</m:t>
        </m:r>
        <m:r>
          <m:rPr>
            <m:sty m:val="p"/>
          </m:rPr>
          <m:t>∥</m:t>
        </m:r>
        <m:r>
          <m:rPr>
            <m:sty m:val="bi"/>
          </m:rPr>
          <m:t>y</m:t>
        </m:r>
        <m:r>
          <m:rPr>
            <m:sty m:val="p"/>
          </m:rPr>
          <m:t>∥</m:t>
        </m:r>
      </m:oMath>
      <w:r>
        <w:t xml:space="preserve"> </w:t>
      </w:r>
      <w:r>
        <w:t xml:space="preserve">(Nierówność Cauchy’ego-Schwarza).</w:t>
      </w:r>
      <w:r>
        <w:t xml:space="preserve"> </w:t>
      </w:r>
      <w:r>
        <w:t xml:space="preserve">2.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i"/>
          </m:rPr>
          <m:t>x</m:t>
        </m:r>
        <m:r>
          <m:rPr>
            <m:sty m:val="p"/>
          </m:rPr>
          <m:t>+</m:t>
        </m:r>
        <m:r>
          <m:rPr>
            <m:sty m:val="bi"/>
          </m:rPr>
          <m:t>y</m:t>
        </m:r>
        <m:r>
          <m:rPr>
            <m:sty m:val="p"/>
          </m:rPr>
          <m:t>∥</m:t>
        </m:r>
        <m:r>
          <m:rPr>
            <m:sty m:val="p"/>
          </m:rPr>
          <m:t>≤</m:t>
        </m:r>
        <m:r>
          <m:rPr>
            <m:sty m:val="p"/>
          </m:rPr>
          <m:t>∥</m:t>
        </m:r>
        <m:r>
          <m:rPr>
            <m:sty m:val="bi"/>
          </m:rPr>
          <m:t>x</m:t>
        </m:r>
        <m:r>
          <m:rPr>
            <m:sty m:val="p"/>
          </m:rPr>
          <m:t>∥</m:t>
        </m:r>
        <m:r>
          <m:rPr>
            <m:sty m:val="p"/>
          </m:rPr>
          <m:t>+</m:t>
        </m:r>
        <m:r>
          <m:rPr>
            <m:sty m:val="p"/>
          </m:rPr>
          <m:t>∥</m:t>
        </m:r>
        <m:r>
          <m:rPr>
            <m:sty m:val="bi"/>
          </m:rPr>
          <m:t>y</m:t>
        </m:r>
        <m:r>
          <m:rPr>
            <m:sty m:val="p"/>
          </m:rPr>
          <m:t>∥</m:t>
        </m:r>
      </m:oMath>
      <w:r>
        <w:t xml:space="preserve"> </w:t>
      </w:r>
      <w:r>
        <w:t xml:space="preserve">(Nierówność trójkąta Minkowskiego).</w:t>
      </w:r>
    </w:p>
    <w:p>
      <w:pPr>
        <w:pStyle w:val="FirstParagraph"/>
      </w:pPr>
      <w:r>
        <w:rPr>
          <w:b/>
          <w:bCs/>
        </w:rPr>
        <w:t xml:space="preserve">Dowód (Nierówność Cauchy’ego-Schwarza):</w:t>
      </w:r>
      <w:r>
        <w:br/>
      </w:r>
      <w:r>
        <w:t xml:space="preserve">Dla dowolnego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rozważmy formę kwadratową nieujemną: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rPr>
              <m:sty m:val="bi"/>
            </m:rPr>
            <m:t>x</m:t>
          </m:r>
          <m:r>
            <m:rPr>
              <m:sty m:val="p"/>
            </m:rPr>
            <m:t>+</m:t>
          </m:r>
          <m:r>
            <m:t>t</m:t>
          </m:r>
          <m:r>
            <m:rPr>
              <m:sty m:val="bi"/>
            </m:rPr>
            <m:t>y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rPr>
              <m:sty m:val="bi"/>
            </m:rPr>
            <m:t>x</m:t>
          </m:r>
          <m:r>
            <m:rPr>
              <m:sty m:val="p"/>
            </m:rPr>
            <m:t>+</m:t>
          </m:r>
          <m:r>
            <m:t>t</m:t>
          </m:r>
          <m:r>
            <m:rPr>
              <m:sty m:val="bi"/>
            </m:rPr>
            <m:t>y</m:t>
          </m:r>
          <m:r>
            <m:rPr>
              <m:sty m:val="p"/>
            </m:rPr>
            <m:t>,</m:t>
          </m:r>
          <m:r>
            <m:rPr>
              <m:sty m:val="bi"/>
            </m:rPr>
            <m:t>x</m:t>
          </m:r>
          <m:r>
            <m:rPr>
              <m:sty m:val="p"/>
            </m:rPr>
            <m:t>+</m:t>
          </m:r>
          <m:r>
            <m:t>t</m:t>
          </m:r>
          <m:r>
            <m:rPr>
              <m:sty m:val="bi"/>
            </m:rPr>
            <m:t>y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rPr>
              <m:sty m:val="bi"/>
            </m:rPr>
            <m:t>x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t</m:t>
          </m:r>
          <m:r>
            <m:rPr>
              <m:sty m:val="p"/>
            </m:rPr>
            <m:t>⟨</m:t>
          </m:r>
          <m:r>
            <m:rPr>
              <m:sty m:val="bi"/>
            </m:rPr>
            <m:t>x</m:t>
          </m:r>
          <m:r>
            <m:rPr>
              <m:sty m:val="p"/>
            </m:rPr>
            <m:t>,</m:t>
          </m:r>
          <m:r>
            <m:rPr>
              <m:sty m:val="bi"/>
            </m:rPr>
            <m:t>y</m:t>
          </m:r>
          <m:r>
            <m:rPr>
              <m:sty m:val="p"/>
            </m:rPr>
            <m:t>⟩</m:t>
          </m:r>
          <m:r>
            <m:rPr>
              <m:sty m:val="p"/>
            </m:rPr>
            <m:t>+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∥</m:t>
          </m:r>
          <m:r>
            <m:rPr>
              <m:sty m:val="bi"/>
            </m:rPr>
            <m:t>y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Trójmian kwadratowy</w:t>
      </w:r>
      <w:r>
        <w:t xml:space="preserve"> </w:t>
      </w:r>
      <m:oMath>
        <m:r>
          <m:t>A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t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o współczynnikach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∥</m:t>
        </m:r>
        <m:r>
          <m:rPr>
            <m:sty m:val="bi"/>
          </m:rPr>
          <m:t>y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⟨</m:t>
        </m:r>
        <m:r>
          <m:rPr>
            <m:sty m:val="bi"/>
          </m:rPr>
          <m:t>x</m:t>
        </m:r>
        <m:r>
          <m:rPr>
            <m:sty m:val="p"/>
          </m:rPr>
          <m:t>,</m:t>
        </m:r>
        <m:r>
          <m:rPr>
            <m:sty m:val="bi"/>
          </m:rPr>
          <m:t>y</m:t>
        </m:r>
        <m:r>
          <m:rPr>
            <m:sty m:val="p"/>
          </m:rPr>
          <m:t>⟩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∥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przyjmuje wartości nieujemne dla wszystkich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stąd jego wyróżnik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musi spełniać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A</m:t>
          </m:r>
          <m:r>
            <m:t>C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⟨</m:t>
          </m:r>
          <m:r>
            <m:rPr>
              <m:sty m:val="bi"/>
            </m:rPr>
            <m:t>x</m:t>
          </m:r>
          <m:r>
            <m:rPr>
              <m:sty m:val="p"/>
            </m:rPr>
            <m:t>,</m:t>
          </m:r>
          <m:r>
            <m:rPr>
              <m:sty m:val="bi"/>
            </m:rPr>
            <m:t>y</m:t>
          </m:r>
          <m:sSup>
            <m:e>
              <m:r>
                <m:rPr>
                  <m:sty m:val="p"/>
                </m:rPr>
                <m:t>⟩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∥</m:t>
          </m:r>
          <m:r>
            <m:rPr>
              <m:sty m:val="bi"/>
            </m:rPr>
            <m:t>y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∥</m:t>
          </m:r>
          <m:r>
            <m:rPr>
              <m:sty m:val="bi"/>
            </m:rPr>
            <m:t>x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0</m:t>
          </m:r>
          <m:r>
            <m:rPr>
              <m:sty m:val="p"/>
            </m:rPr>
            <m:t>⟹</m:t>
          </m:r>
          <m:r>
            <m:rPr>
              <m:sty m:val="p"/>
            </m:rPr>
            <m:t>|</m:t>
          </m:r>
          <m:r>
            <m:rPr>
              <m:sty m:val="p"/>
            </m:rPr>
            <m:t>⟨</m:t>
          </m:r>
          <m:r>
            <m:rPr>
              <m:sty m:val="bi"/>
            </m:rPr>
            <m:t>x</m:t>
          </m:r>
          <m:r>
            <m:rPr>
              <m:sty m:val="p"/>
            </m:rPr>
            <m:t>,</m:t>
          </m:r>
          <m:r>
            <m:rPr>
              <m:sty m:val="bi"/>
            </m:rPr>
            <m:t>y</m:t>
          </m:r>
          <m:r>
            <m:rPr>
              <m:sty m:val="p"/>
            </m:rPr>
            <m:t>⟩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∥</m:t>
          </m:r>
          <m:r>
            <m:rPr>
              <m:sty m:val="bi"/>
            </m:rPr>
            <m:t>x</m:t>
          </m:r>
          <m:r>
            <m:rPr>
              <m:sty m:val="p"/>
            </m:rPr>
            <m:t>∥</m:t>
          </m:r>
          <m:r>
            <m:rPr>
              <m:sty m:val="p"/>
            </m:rPr>
            <m:t>⋅</m:t>
          </m:r>
          <m:r>
            <m:rPr>
              <m:sty m:val="p"/>
            </m:rPr>
            <m:t>∥</m:t>
          </m:r>
          <m:r>
            <m:rPr>
              <m:sty m:val="bi"/>
            </m:rPr>
            <m:t>y</m:t>
          </m:r>
          <m:r>
            <m:rPr>
              <m:sty m:val="p"/>
            </m:rPr>
            <m:t>∥</m:t>
          </m:r>
          <m:r>
            <m:t> </m:t>
          </m:r>
          <m:r>
            <m:rPr>
              <m:sty m:val="p"/>
            </m:rPr>
            <m:t>◼</m:t>
          </m:r>
        </m:oMath>
      </m:oMathPara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pojęcia-topologiczne-w-mathbbrn"/>
    <w:p>
      <w:pPr>
        <w:pStyle w:val="Heading3"/>
      </w:pPr>
      <w:r>
        <w:t xml:space="preserve">19.2. Pojęcia topologiczne w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</w:p>
    <w:bookmarkStart w:id="12" w:name="Xa4f0840c75798a8496f8928638a81b55ff68574"/>
    <w:p>
      <w:pPr>
        <w:pStyle w:val="Heading4"/>
      </w:pPr>
      <w:r>
        <w:t xml:space="preserve">Definicja 19.3 (Kula, otoczenie, zbiory otwarte i domknięte)</w:t>
      </w:r>
    </w:p>
    <w:p>
      <w:pPr>
        <w:pStyle w:val="FirstParagraph"/>
      </w:pPr>
      <w:r>
        <w:t xml:space="preserve">Niech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oraz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Kulą otwartą</w:t>
      </w:r>
      <w:r>
        <w:t xml:space="preserve"> </w:t>
      </w:r>
      <w:r>
        <w:t xml:space="preserve">o środku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 promieniu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nazywamy zbiór: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bi"/>
            </m:rPr>
            <m:t>x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  <m:r>
            <m:rPr>
              <m:sty m:val="p"/>
            </m:rPr>
            <m:t>∥</m:t>
          </m:r>
          <m:r>
            <m:rPr>
              <m:sty m:val="bi"/>
            </m:rPr>
            <m:t>x</m:t>
          </m:r>
          <m:r>
            <m:rPr>
              <m:sty m:val="p"/>
            </m:rPr>
            <m:t>−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∥</m:t>
          </m:r>
          <m:r>
            <m:rPr>
              <m:sty m:val="p"/>
            </m:rPr>
            <m:t>&lt;</m:t>
          </m:r>
          <m:r>
            <m:t>r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2.</w:t>
      </w:r>
      <w:r>
        <w:t xml:space="preserve"> </w:t>
      </w:r>
      <w:r>
        <w:rPr>
          <w:b/>
          <w:bCs/>
        </w:rPr>
        <w:t xml:space="preserve">Kulą domkniętą</w:t>
      </w:r>
      <w:r>
        <w:t xml:space="preserve"> </w:t>
      </w:r>
      <w:r>
        <w:t xml:space="preserve">nazywamy: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K</m:t>
              </m:r>
            </m:e>
          </m:ba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bi"/>
            </m:rPr>
            <m:t>x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  <m:r>
            <m:rPr>
              <m:sty m:val="p"/>
            </m:rPr>
            <m:t>∥</m:t>
          </m:r>
          <m:r>
            <m:rPr>
              <m:sty m:val="bi"/>
            </m:rPr>
            <m:t>x</m:t>
          </m:r>
          <m:r>
            <m:rPr>
              <m:sty m:val="p"/>
            </m:rPr>
            <m:t>−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∥</m:t>
          </m:r>
          <m:r>
            <m:rPr>
              <m:sty m:val="p"/>
            </m:rPr>
            <m:t>≤</m:t>
          </m:r>
          <m:r>
            <m:t>r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3.</w:t>
      </w:r>
      <w:r>
        <w:t xml:space="preserve"> </w:t>
      </w:r>
      <w:r>
        <w:rPr>
          <w:b/>
          <w:bCs/>
        </w:rPr>
        <w:t xml:space="preserve">Otoczeniem punktu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nazywamy dowolny zbiór</w:t>
      </w:r>
      <w:r>
        <w:t xml:space="preserve"> </w:t>
      </w:r>
      <m:oMath>
        <m:r>
          <m:t>U</m:t>
        </m:r>
        <m:r>
          <m:rPr>
            <m:sty m:val="p"/>
          </m:rPr>
          <m:t>⊂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zawierający pewną kulę otwartą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4. Punkt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nazywamy</w:t>
      </w:r>
      <w:r>
        <w:t xml:space="preserve"> </w:t>
      </w:r>
      <w:r>
        <w:rPr>
          <w:b/>
          <w:bCs/>
        </w:rPr>
        <w:t xml:space="preserve">punktem wewnętrznym</w:t>
      </w:r>
      <w:r>
        <w:t xml:space="preserve"> </w:t>
      </w:r>
      <w:r>
        <w:t xml:space="preserve">zbioru</w:t>
      </w:r>
      <w:r>
        <w:t xml:space="preserve"> </w:t>
      </w:r>
      <m:oMath>
        <m:r>
          <m:t>A</m:t>
        </m:r>
      </m:oMath>
      <w:r>
        <w:t xml:space="preserve">, jeżeli istnieje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takie, że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⊂</m:t>
        </m:r>
        <m:r>
          <m:t>A</m:t>
        </m:r>
      </m:oMath>
      <w:r>
        <w:t xml:space="preserve">. Zbiór wszystkich punktów wewnętrznych oznaczamy</w:t>
      </w:r>
      <w:r>
        <w:t xml:space="preserve"> </w:t>
      </w:r>
      <m:oMath>
        <m:r>
          <m:rPr>
            <m:sty m:val="p"/>
          </m:rPr>
          <m:t>Int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5. Zbiór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jest</w:t>
      </w:r>
      <w:r>
        <w:t xml:space="preserve"> </w:t>
      </w:r>
      <w:r>
        <w:rPr>
          <w:b/>
          <w:bCs/>
        </w:rPr>
        <w:t xml:space="preserve">otwarty</w:t>
      </w:r>
      <w:r>
        <w:t xml:space="preserve">, jeżeli każdy jego punkt jest punktem wewnętrznym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Int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6. Zbiór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jest</w:t>
      </w:r>
      <w:r>
        <w:t xml:space="preserve"> </w:t>
      </w:r>
      <w:r>
        <w:rPr>
          <w:b/>
          <w:bCs/>
        </w:rPr>
        <w:t xml:space="preserve">domknięty</w:t>
      </w:r>
      <w:r>
        <w:t xml:space="preserve">, jeżeli jego dopełnienie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jest zbiorem otwartym.</w:t>
      </w:r>
      <w:r>
        <w:t xml:space="preserve"> </w:t>
      </w:r>
      <w:r>
        <w:t xml:space="preserve">7. Punkt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nazywamy</w:t>
      </w:r>
      <w:r>
        <w:t xml:space="preserve"> </w:t>
      </w:r>
      <w:r>
        <w:rPr>
          <w:b/>
          <w:bCs/>
        </w:rPr>
        <w:t xml:space="preserve">punktem skupienia</w:t>
      </w:r>
      <w:r>
        <w:t xml:space="preserve"> </w:t>
      </w:r>
      <w:r>
        <w:t xml:space="preserve">zbioru</w:t>
      </w:r>
      <w:r>
        <w:t xml:space="preserve"> </w:t>
      </w:r>
      <m:oMath>
        <m:r>
          <m:t>A</m:t>
        </m:r>
      </m:oMath>
      <w:r>
        <w:t xml:space="preserve">, jeżeli w każdym otoczeniu punktu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znajduje się co najmniej jeden punkt zbioru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różny od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Brzegiem zbioru</w:t>
      </w:r>
      <w:r>
        <w:t xml:space="preserve"> </w:t>
      </w:r>
      <m:oMath>
        <m:r>
          <m:t>A</m:t>
        </m:r>
      </m:oMath>
      <w:r>
        <w:t xml:space="preserve">, oznaczanym</w:t>
      </w:r>
      <w:r>
        <w:t xml:space="preserve"> </w:t>
      </w:r>
      <m:oMath>
        <m:r>
          <m:rPr>
            <m:sty m:val="p"/>
          </m:rPr>
          <m:t>∂</m:t>
        </m:r>
        <m:r>
          <m:t>A</m:t>
        </m:r>
      </m:oMath>
      <w:r>
        <w:t xml:space="preserve"> </w:t>
      </w:r>
      <w:r>
        <w:t xml:space="preserve">lub</w:t>
      </w:r>
      <w:r>
        <w:t xml:space="preserve"> </w:t>
      </w:r>
      <m:oMath>
        <m:r>
          <m:rPr>
            <m:sty m:val="p"/>
          </m:rPr>
          <m:t>Fr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nazywamy zbiór punktów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których każde otoczenie zawiera co najmniej jeden punkt należący do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 co najmniej jeden punkt nienależący do</w:t>
      </w:r>
      <w:r>
        <w:t xml:space="preserve"> </w:t>
      </w:r>
      <m:oMath>
        <m:r>
          <m:t>A</m:t>
        </m:r>
      </m:oMath>
      <w:r>
        <w:t xml:space="preserve">.</w:t>
      </w:r>
    </w:p>
    <w:bookmarkEnd w:id="12"/>
    <w:bookmarkStart w:id="13" w:name="definicja-19.4-zwartość-i-spójność"/>
    <w:p>
      <w:pPr>
        <w:pStyle w:val="Heading4"/>
      </w:pPr>
      <w:r>
        <w:t xml:space="preserve">Definicja 19.4 (Zwartość i spójność)</w:t>
      </w:r>
    </w:p>
    <w:p>
      <w:pPr>
        <w:pStyle w:val="Compact"/>
        <w:numPr>
          <w:ilvl w:val="0"/>
          <w:numId w:val="1002"/>
        </w:numPr>
      </w:pPr>
      <w:r>
        <w:t xml:space="preserve">Zbiór</w:t>
      </w:r>
      <w:r>
        <w:t xml:space="preserve"> </w:t>
      </w:r>
      <m:oMath>
        <m:r>
          <m:t>K</m:t>
        </m:r>
        <m:r>
          <m:rPr>
            <m:sty m:val="p"/>
          </m:rPr>
          <m:t>⊂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jest</w:t>
      </w:r>
      <w:r>
        <w:t xml:space="preserve"> </w:t>
      </w:r>
      <w:r>
        <w:rPr>
          <w:b/>
          <w:bCs/>
        </w:rPr>
        <w:t xml:space="preserve">zwarty</w:t>
      </w:r>
      <w:r>
        <w:t xml:space="preserve">, jeżeli z każdego jego pokrycia zbiorami otwartymi można wybrać podpokrycie skończone.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Twierdzenie 19.2 (Heinego-Borela w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):</w:t>
      </w:r>
      <w:r>
        <w:br/>
      </w:r>
      <w:r>
        <w:t xml:space="preserve">&gt; Podzbiór</w:t>
      </w:r>
      <w:r>
        <w:t xml:space="preserve"> </w:t>
      </w:r>
      <m:oMath>
        <m:r>
          <m:t>K</m:t>
        </m:r>
        <m:r>
          <m:rPr>
            <m:sty m:val="p"/>
          </m:rPr>
          <m:t>⊂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jest zwarty wtedy i tylko wtedy, gdy jest</w:t>
      </w:r>
      <w:r>
        <w:t xml:space="preserve"> </w:t>
      </w:r>
      <w:r>
        <w:rPr>
          <w:b/>
          <w:bCs/>
        </w:rPr>
        <w:t xml:space="preserve">domknięty i ograniczony</w:t>
      </w:r>
      <w:r>
        <w:t xml:space="preserve"> </w:t>
      </w:r>
      <w:r>
        <w:t xml:space="preserve">(tzn. zawarty w pewnej kuli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rPr>
            <m:sty m:val="b"/>
          </m:rPr>
          <m:t>0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Zbiór</w:t>
      </w:r>
      <w:r>
        <w:t xml:space="preserve"> </w:t>
      </w:r>
      <m:oMath>
        <m:r>
          <m:t>D</m:t>
        </m:r>
        <m:r>
          <m:rPr>
            <m:sty m:val="p"/>
          </m:rPr>
          <m:t>⊂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nazywamy</w:t>
      </w:r>
      <w:r>
        <w:t xml:space="preserve"> </w:t>
      </w:r>
      <w:r>
        <w:rPr>
          <w:b/>
          <w:bCs/>
        </w:rPr>
        <w:t xml:space="preserve">łukowo spójnym</w:t>
      </w:r>
      <w:r>
        <w:t xml:space="preserve">, jeżeli dowolne dwa punkty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,</m:t>
        </m:r>
        <m:r>
          <m:rPr>
            <m:sty m:val="bi"/>
          </m:rPr>
          <m:t>b</m:t>
        </m:r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t xml:space="preserve">można połączyć krzywą ciągłą</w:t>
      </w:r>
      <w:r>
        <w:t xml:space="preserve"> </w:t>
      </w:r>
      <m:oMath>
        <m:r>
          <m:t>γ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t>D</m:t>
        </m:r>
      </m:oMath>
      <w:r>
        <w:t xml:space="preserve"> </w:t>
      </w:r>
      <w:r>
        <w:t xml:space="preserve">taką, że</w:t>
      </w:r>
      <w:r>
        <w:t xml:space="preserve"> </w:t>
      </w:r>
      <m:oMath>
        <m:r>
          <m:t>γ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</w:t>
      </w:r>
      <w:r>
        <w:t xml:space="preserve"> </w:t>
      </w:r>
      <m:oMath>
        <m:r>
          <m:t>γ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Otwarty i spójny podzbiór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nazywamy</w:t>
      </w:r>
      <w:r>
        <w:t xml:space="preserve"> </w:t>
      </w:r>
      <w:r>
        <w:rPr>
          <w:b/>
          <w:bCs/>
        </w:rPr>
        <w:t xml:space="preserve">obszarem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ciągi-w-mathbbrn"/>
    <w:p>
      <w:pPr>
        <w:pStyle w:val="Heading3"/>
      </w:pPr>
      <w:r>
        <w:t xml:space="preserve">19.3. Ciągi w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</w:p>
    <w:bookmarkStart w:id="15" w:name="definicja-19.5-zbieżność-ciągu-punktów"/>
    <w:p>
      <w:pPr>
        <w:pStyle w:val="Heading4"/>
      </w:pPr>
      <w:r>
        <w:t xml:space="preserve">Definicja 19.5 (Zbieżność ciągu punktów)</w:t>
      </w:r>
    </w:p>
    <w:p>
      <w:pPr>
        <w:pStyle w:val="FirstParagraph"/>
      </w:pPr>
      <w:r>
        <w:t xml:space="preserve">Ciąg punktów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sSubSup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⊂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gdzie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,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)</m:t>
        </m:r>
      </m:oMath>
      <w:r>
        <w:t xml:space="preserve">, jest</w:t>
      </w:r>
      <w:r>
        <w:t xml:space="preserve"> </w:t>
      </w:r>
      <w:r>
        <w:rPr>
          <w:b/>
          <w:bCs/>
        </w:rPr>
        <w:t xml:space="preserve">zbieżny</w:t>
      </w:r>
      <w:r>
        <w:t xml:space="preserve"> </w:t>
      </w:r>
      <w:r>
        <w:t xml:space="preserve">do punktu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 co zapisujemy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</m:oMath>
      <w:r>
        <w:t xml:space="preserve">, jeżeli: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t> </m:t>
          </m:r>
          <m:r>
            <m:rPr>
              <m:sty m:val="p"/>
            </m:rPr>
            <m:t>∃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t> </m:t>
          </m:r>
          <m:r>
            <m:rPr>
              <m:sty m:val="p"/>
            </m:rPr>
            <m:t>∀</m:t>
          </m:r>
          <m:r>
            <m:t>k</m:t>
          </m:r>
          <m:r>
            <m:rPr>
              <m:sty m:val="p"/>
            </m:rPr>
            <m:t>&gt;</m:t>
          </m:r>
          <m:r>
            <m:t>N</m:t>
          </m:r>
          <m:r>
            <m:rPr>
              <m:sty m:val="p"/>
            </m:rPr>
            <m:t>:</m:t>
          </m:r>
          <m:r>
            <m:t> </m:t>
          </m:r>
          <m:r>
            <m:rPr>
              <m:sty m:val="p"/>
            </m:rPr>
            <m:t>∥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∥</m:t>
          </m:r>
          <m:r>
            <m:rPr>
              <m:sty m:val="p"/>
            </m:rPr>
            <m:t>&lt;</m:t>
          </m:r>
          <m:r>
            <m:t>ε</m:t>
          </m:r>
        </m:oMath>
      </m:oMathPara>
    </w:p>
    <w:p>
      <w:pPr>
        <w:pStyle w:val="BlockText"/>
      </w:pPr>
      <w:r>
        <w:rPr>
          <w:b/>
          <w:bCs/>
        </w:rPr>
        <w:t xml:space="preserve">Twierdzenie 19.3 (Zbieżność po współrzędnych):</w:t>
      </w:r>
      <w:r>
        <w:br/>
      </w:r>
      <w:r>
        <w:t xml:space="preserve">Ciąg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jest zbieżny do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wtedy i tylko wtedy, gdy jest zbieżny po każdej współrzędnej z osobna w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lock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k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⇔</m:t>
          </m:r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: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k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0</m:t>
              </m:r>
            </m:sub>
          </m:sSub>
        </m:oMath>
      </m:oMathPara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granica-funkcji-wielu-zmiennych"/>
    <w:p>
      <w:pPr>
        <w:pStyle w:val="Heading3"/>
      </w:pPr>
      <w:r>
        <w:t xml:space="preserve">19.4. Granica funkcji wielu zmiennych</w:t>
      </w:r>
    </w:p>
    <w:p>
      <w:pPr>
        <w:pStyle w:val="FirstParagraph"/>
      </w:pPr>
      <w:r>
        <w:t xml:space="preserve">Rozważmy funkcję skalarną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gdzie</w:t>
      </w:r>
      <w:r>
        <w:t xml:space="preserve"> </w:t>
      </w:r>
      <m:oMath>
        <m:r>
          <m:t>D</m:t>
        </m:r>
        <m:r>
          <m:rPr>
            <m:sty m:val="p"/>
          </m:rPr>
          <m:t>⊂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oraz niech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będzie punktem skupienia zbioru</w:t>
      </w:r>
      <w:r>
        <w:t xml:space="preserve"> </w:t>
      </w:r>
      <m:oMath>
        <m:r>
          <m:t>D</m:t>
        </m:r>
      </m:oMath>
      <w:r>
        <w:t xml:space="preserve">.</w:t>
      </w:r>
    </w:p>
    <w:bookmarkStart w:id="17" w:name="Xdec2c3ec08c6c08b18acd5d9dc42e04764c73e3"/>
    <w:p>
      <w:pPr>
        <w:pStyle w:val="Heading4"/>
      </w:pPr>
      <w:r>
        <w:t xml:space="preserve">Definicja 19.6 (Granica w sensie Heinego i Cauchy’ego)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Definicja Heinego (ciągowa):</w:t>
      </w:r>
      <w:r>
        <w:br/>
      </w:r>
      <w:r>
        <w:t xml:space="preserve">Liczba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jest granicą funkcji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 punkcie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</m:oMath>
      <w:r>
        <w:t xml:space="preserve">, co zapisujemy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rPr>
                <m:sty m:val="bi"/>
              </m:rPr>
              <m:t>x</m:t>
            </m:r>
            <m:r>
              <m:rPr>
                <m:sty m:val="p"/>
              </m:rPr>
              <m:t>→</m:t>
            </m:r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0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</m:oMath>
      <w:r>
        <w:t xml:space="preserve">, jeżeli dla każdego ciągu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⊂</m:t>
        </m:r>
        <m:r>
          <m:t>D</m:t>
        </m:r>
        <m:r>
          <m:rPr>
            <m:sty m:val="p"/>
          </m:rPr>
          <m:t>\</m:t>
        </m:r>
        <m:r>
          <m:rPr>
            <m:sty m:val="p"/>
          </m:rPr>
          <m:t>{</m:t>
        </m:r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zbieżnego do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zachodzi: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k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Definicja Cauchy’ego (</w:t>
      </w:r>
      <m:oMath>
        <m:r>
          <m:t>ε</m:t>
        </m:r>
        <m:r>
          <m:rPr>
            <m:sty m:val="p"/>
          </m:rPr>
          <m:t>−</m:t>
        </m:r>
        <m:r>
          <m:t>δ</m:t>
        </m:r>
      </m:oMath>
      <w:r>
        <w:rPr>
          <w:b/>
          <w:bCs/>
        </w:rPr>
        <w:t xml:space="preserve">):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t> </m:t>
          </m:r>
          <m:r>
            <m:rPr>
              <m:sty m:val="p"/>
            </m:rPr>
            <m:t>∃</m:t>
          </m:r>
          <m:r>
            <m:t>δ</m:t>
          </m:r>
          <m:r>
            <m:rPr>
              <m:sty m:val="p"/>
            </m:rPr>
            <m:t>&gt;</m:t>
          </m:r>
          <m:r>
            <m:t>0</m:t>
          </m:r>
          <m:r>
            <m:t> </m:t>
          </m:r>
          <m:r>
            <m:rPr>
              <m:sty m:val="p"/>
            </m:rPr>
            <m:t>∀</m:t>
          </m:r>
          <m:r>
            <m:rPr>
              <m:sty m:val="bi"/>
            </m:rPr>
            <m:t>x</m:t>
          </m:r>
          <m:r>
            <m:rPr>
              <m:sty m:val="p"/>
            </m:rPr>
            <m:t>∈</m:t>
          </m:r>
          <m:r>
            <m:t>D</m:t>
          </m:r>
          <m:r>
            <m:rPr>
              <m:sty m:val="p"/>
            </m:rPr>
            <m:t>: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rPr>
              <m:sty m:val="p"/>
            </m:rPr>
            <m:t>∥</m:t>
          </m:r>
          <m:r>
            <m:rPr>
              <m:sty m:val="bi"/>
            </m:rPr>
            <m:t>x</m:t>
          </m:r>
          <m:r>
            <m:rPr>
              <m:sty m:val="p"/>
            </m:rPr>
            <m:t>−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∥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⟹</m:t>
          </m:r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g</m:t>
          </m:r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t>ε</m:t>
          </m:r>
        </m:oMath>
      </m:oMathPara>
    </w:p>
    <w:p>
      <w:pPr>
        <w:pStyle w:val="FirstParagraph"/>
      </w:pPr>
      <w:r>
        <w:t xml:space="preserve">Obie definicje są równoważne.</w:t>
      </w:r>
    </w:p>
    <w:p>
      <w:pPr>
        <w:pStyle w:val="BlockText"/>
      </w:pPr>
      <w:r>
        <w:rPr>
          <w:b/>
          <w:bCs/>
        </w:rPr>
        <w:t xml:space="preserve">Uwaga krytyczna (Granica podwójna a granice iterowane):</w:t>
      </w:r>
      <w:r>
        <w:br/>
      </w:r>
      <w:r>
        <w:t xml:space="preserve">Dla funkcji dwóch zmiennych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pojęcie</w:t>
      </w:r>
      <w:r>
        <w:t xml:space="preserve"> </w:t>
      </w:r>
      <w:r>
        <w:rPr>
          <w:b/>
          <w:bCs/>
        </w:rPr>
        <w:t xml:space="preserve">granicy podwójnej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oznacza zbieżność po</w:t>
      </w:r>
      <w:r>
        <w:t xml:space="preserve"> </w:t>
      </w:r>
      <w:r>
        <w:rPr>
          <w:b/>
          <w:bCs/>
        </w:rPr>
        <w:t xml:space="preserve">wszystkich możliwych ścieżkach</w:t>
      </w:r>
      <w:r>
        <w:t xml:space="preserve"> </w:t>
      </w:r>
      <w:r>
        <w:t xml:space="preserve">zbliżania się do punktu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 płaszczyźnie.</w:t>
      </w:r>
      <w:r>
        <w:br/>
      </w:r>
      <w:r>
        <w:rPr>
          <w:b/>
          <w:bCs/>
        </w:rPr>
        <w:t xml:space="preserve">Granice iterowane</w:t>
      </w:r>
      <w:r>
        <w:t xml:space="preserve">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lim>
          </m:limLow>
          <m:d>
            <m:dPr>
              <m:begChr m:val="["/>
              <m:sepChr m:val=""/>
              <m:endChr m:val="]"/>
              <m:grow/>
            </m:dP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y</m:t>
                  </m:r>
                  <m:r>
                    <m:rPr>
                      <m:sty m:val="p"/>
                    </m:rPr>
                    <m:t>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y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lim>
          </m:limLow>
          <m:d>
            <m:dPr>
              <m:begChr m:val="["/>
              <m:sepChr m:val=""/>
              <m:endChr m:val="]"/>
              <m:grow/>
            </m:dP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BlockText"/>
      </w:pPr>
      <w:r>
        <w:t xml:space="preserve">mogą istnieć i być równe, a granica podwójna może w ogóle nie istnieć!</w:t>
      </w:r>
      <w:r>
        <w:br/>
      </w:r>
      <w:r>
        <w:rPr>
          <w:b/>
          <w:bCs/>
        </w:rPr>
        <w:t xml:space="preserve">Przykład pułapki egzaminacyjnej:</w:t>
      </w:r>
      <w:r>
        <w:br/>
      </w:r>
      <w:r>
        <w:t xml:space="preserve">Niech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dla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- Granice iterowane: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x</m:t>
            </m:r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oraz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x</m:t>
            </m:r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- Zbliżanie się wzdłuż prostej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k</m:t>
        </m:r>
        <m:r>
          <m:t>x</m:t>
        </m:r>
      </m:oMath>
      <w:r>
        <w:t xml:space="preserve">:</w:t>
      </w:r>
    </w:p>
    <w:p>
      <w:pPr>
        <w:pStyle w:val="Block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k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BlockText"/>
      </w:pPr>
      <w:r>
        <w:t xml:space="preserve">Granica zależy od współczynnika kierunkowego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(dla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wynosi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dla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wynosi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). Zatem granica podwójna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nie istnieje</w:t>
      </w:r>
      <w:r>
        <w:t xml:space="preserve">!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ciągłość-funkcji-wielu-zmiennych"/>
    <w:p>
      <w:pPr>
        <w:pStyle w:val="Heading3"/>
      </w:pPr>
      <w:r>
        <w:t xml:space="preserve">19.5. Ciągłość funkcji wielu zmiennych</w:t>
      </w:r>
    </w:p>
    <w:bookmarkStart w:id="19" w:name="definicja-19.7-ciągłość"/>
    <w:p>
      <w:pPr>
        <w:pStyle w:val="Heading4"/>
      </w:pPr>
      <w:r>
        <w:t xml:space="preserve">Definicja 19.7 (Ciągłość)</w:t>
      </w:r>
    </w:p>
    <w:p>
      <w:pPr>
        <w:pStyle w:val="FirstParagraph"/>
      </w:pPr>
      <w:r>
        <w:t xml:space="preserve">Funkcja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jest</w:t>
      </w:r>
      <w:r>
        <w:t xml:space="preserve"> </w:t>
      </w:r>
      <w:r>
        <w:rPr>
          <w:b/>
          <w:bCs/>
        </w:rPr>
        <w:t xml:space="preserve">ciągła w punkcie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D</m:t>
        </m:r>
      </m:oMath>
      <w:r>
        <w:t xml:space="preserve">, jeżeli: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f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Funkcja jest ciągła na zbiorze</w:t>
      </w:r>
      <w:r>
        <w:t xml:space="preserve"> </w:t>
      </w:r>
      <m:oMath>
        <m:r>
          <m:t>D</m:t>
        </m:r>
      </m:oMath>
      <w:r>
        <w:t xml:space="preserve">, jeżeli jest ciągła w każdym punkcie tego zbioru.</w:t>
      </w:r>
    </w:p>
    <w:p>
      <w:pPr>
        <w:pStyle w:val="BlockText"/>
      </w:pPr>
      <w:r>
        <w:rPr>
          <w:b/>
          <w:bCs/>
        </w:rPr>
        <w:t xml:space="preserve">Twierdzenie 19.4 (Weierstrassa o osiąganiu kresów):</w:t>
      </w:r>
      <w:r>
        <w:br/>
      </w:r>
      <w:r>
        <w:t xml:space="preserve">Jeżeli zbiór</w:t>
      </w:r>
      <w:r>
        <w:t xml:space="preserve"> </w:t>
      </w:r>
      <m:oMath>
        <m:r>
          <m:t>K</m:t>
        </m:r>
        <m:r>
          <m:rPr>
            <m:sty m:val="p"/>
          </m:rPr>
          <m:t>⊂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jest zwarty (domknięty i ograniczony), a funkcja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jest ciągła, to:</w:t>
      </w:r>
      <w:r>
        <w:t xml:space="preserve"> </w:t>
      </w:r>
      <w:r>
        <w:t xml:space="preserve">1. Funkcja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jest ograniczona na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2. Funkcja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osiąga swoje kresy na</w:t>
      </w:r>
      <w:r>
        <w:t xml:space="preserve"> </w:t>
      </w:r>
      <m:oMath>
        <m:r>
          <m:t>K</m:t>
        </m:r>
      </m:oMath>
      <w:r>
        <w:t xml:space="preserve">, tzn. istnieją punkty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takie, że:</w:t>
      </w:r>
    </w:p>
    <w:p>
      <w:pPr>
        <w:pStyle w:val="Block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inf</m:t>
              </m:r>
            </m:e>
            <m:lim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∈</m:t>
              </m:r>
              <m:r>
                <m:t>K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sup</m:t>
              </m:r>
            </m:e>
            <m:lim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∈</m:t>
              </m:r>
              <m:r>
                <m:t>K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rPr>
          <w:b/>
          <w:bCs/>
        </w:rPr>
        <w:t xml:space="preserve">Twierdzenie 19.5 (Własność Darboux dla obszarów spójnych):</w:t>
      </w:r>
      <w:r>
        <w:br/>
      </w:r>
      <w:r>
        <w:t xml:space="preserve">Jeżeli funkcja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jest ciągła na obszarze spójnym</w:t>
      </w:r>
      <w:r>
        <w:t xml:space="preserve"> </w:t>
      </w:r>
      <m:oMath>
        <m:r>
          <m:t>D</m:t>
        </m:r>
        <m:r>
          <m:rPr>
            <m:sty m:val="p"/>
          </m:rPr>
          <m:t>⊂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oraz dla dwóch punktów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,</m:t>
        </m:r>
        <m:r>
          <m:rPr>
            <m:sty m:val="bi"/>
          </m:rPr>
          <m:t>b</m:t>
        </m:r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t xml:space="preserve">zachodzi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, to istnieje punkt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t xml:space="preserve">taki, że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49" w:name="Xfc410c8ff1c60338e86708f102f068c56f4d5d4"/>
    <w:p>
      <w:pPr>
        <w:pStyle w:val="Heading2"/>
      </w:pPr>
      <w:r>
        <w:t xml:space="preserve">Rozdział 20: Różniczkowalność, gradient, wzór Taylora i ekstrema</w:t>
      </w:r>
    </w:p>
    <w:bookmarkStart w:id="24" w:name="pochodne-cząstkowe-i-rzędu"/>
    <w:p>
      <w:pPr>
        <w:pStyle w:val="Heading3"/>
      </w:pPr>
      <w:r>
        <w:t xml:space="preserve">20.1. Pochodne cząstkowe I rzędu</w:t>
      </w:r>
    </w:p>
    <w:p>
      <w:pPr>
        <w:pStyle w:val="FirstParagraph"/>
      </w:pPr>
      <w:r>
        <w:t xml:space="preserve">Niech funkcja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m:oMath>
        <m:r>
          <m:t>D</m:t>
        </m:r>
        <m:r>
          <m:rPr>
            <m:sty m:val="p"/>
          </m:rPr>
          <m:t>⊂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) będzie określona w otoczeniu punktu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Start w:id="22" w:name="definicja-20.1-pochodna-cząstkowa"/>
    <w:p>
      <w:pPr>
        <w:pStyle w:val="Heading4"/>
      </w:pPr>
      <w:r>
        <w:t xml:space="preserve">Definicja 20.1 (Pochodna cząstkowa)</w:t>
      </w:r>
    </w:p>
    <w:p>
      <w:pPr>
        <w:pStyle w:val="FirstParagraph"/>
      </w:pPr>
      <w:r>
        <w:t xml:space="preserve">Pochodną cząstkową funkcji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względem zmiennej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 punkcie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nazywamy granicę: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Stosowane oznaczenia: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Sup>
          <m:e>
            <m:r>
              <m:t>f</m:t>
            </m:r>
          </m:e>
          <m: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Pochodna cząstkowa jest zwykłą pochodną funkcji jednej zmiennej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przy założeniu, że wszystkie pozostałe zmienne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m:oMath>
        <m:r>
          <m:t>j</m:t>
        </m:r>
        <m:r>
          <m:rPr>
            <m:sty m:val="p"/>
          </m:rPr>
          <m:t>≠</m:t>
        </m:r>
        <m:r>
          <m:t>i</m:t>
        </m:r>
      </m:oMath>
      <w:r>
        <w:t xml:space="preserve">) są traktowane jako stałe parametry.</w:t>
      </w:r>
    </w:p>
    <w:bookmarkEnd w:id="22"/>
    <w:bookmarkStart w:id="23" w:name="interpretacja-geometryczna-dla-z-fx-y"/>
    <w:p>
      <w:pPr>
        <w:pStyle w:val="Heading4"/>
      </w:pPr>
      <w:r>
        <w:t xml:space="preserve">Interpretacja geometryczna dla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Przekrój powierzchni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płaszczyzną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daje krzywą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 Pochodna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jest tangensem kąta nachylenia stycznej do tej krzywej w punkcie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Analogicznie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 tangens nachylenia stycznej do krzywej powstałej z przekroju płaszczyzną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Uwaga krytyczna:</w:t>
      </w:r>
      <w:r>
        <w:br/>
      </w:r>
      <w:r>
        <w:t xml:space="preserve">Istnienie wszystkich pochodnych cząstkowych w punkcie</w:t>
      </w:r>
      <w:r>
        <w:t xml:space="preserve"> </w:t>
      </w:r>
      <w:r>
        <w:rPr>
          <w:b/>
          <w:bCs/>
        </w:rPr>
        <w:t xml:space="preserve">nie gwarantuje nawet ciągłości</w:t>
      </w:r>
      <w:r>
        <w:t xml:space="preserve"> </w:t>
      </w:r>
      <w:r>
        <w:t xml:space="preserve">funkcji w tym punkcie!</w:t>
      </w:r>
      <w:r>
        <w:br/>
      </w:r>
      <w:r>
        <w:t xml:space="preserve">Funkcja:</w:t>
      </w:r>
    </w:p>
    <w:p>
      <w:pPr>
        <w:pStyle w:val="Block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t>y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dla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≠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dla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BlockText"/>
      </w:pPr>
      <w:r>
        <w:t xml:space="preserve">ma pochodne cząstkowe w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0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ale jak wykazano w Rozdziale 19, nie jest ciągła w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Właściwym pojęciem uogólniającym różniczkowalność z jednej zmiennej jest</w:t>
      </w:r>
      <w:r>
        <w:t xml:space="preserve"> </w:t>
      </w:r>
      <w:r>
        <w:rPr>
          <w:b/>
          <w:bCs/>
        </w:rPr>
        <w:t xml:space="preserve">różniczkowalność w sensie Frécheta (różniczka zupełna)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różniczkowalność-i-różniczka-zupełna"/>
    <w:p>
      <w:pPr>
        <w:pStyle w:val="Heading3"/>
      </w:pPr>
      <w:r>
        <w:t xml:space="preserve">20.2. Różniczkowalność i różniczka zupełna</w:t>
      </w:r>
    </w:p>
    <w:bookmarkStart w:id="25" w:name="X1b99ae0539a6dccd33d26563e72f5f23bcac706"/>
    <w:p>
      <w:pPr>
        <w:pStyle w:val="Heading4"/>
      </w:pPr>
      <w:r>
        <w:t xml:space="preserve">Definicja 20.2 (Różniczkowalność w punkcie)</w:t>
      </w:r>
    </w:p>
    <w:p>
      <w:pPr>
        <w:pStyle w:val="FirstParagraph"/>
      </w:pPr>
      <w:r>
        <w:t xml:space="preserve">Funkcja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jest</w:t>
      </w:r>
      <w:r>
        <w:t xml:space="preserve"> </w:t>
      </w:r>
      <w:r>
        <w:rPr>
          <w:b/>
          <w:bCs/>
        </w:rPr>
        <w:t xml:space="preserve">różniczkowalna</w:t>
      </w:r>
      <w:r>
        <w:t xml:space="preserve"> </w:t>
      </w:r>
      <w:r>
        <w:t xml:space="preserve">w punkcie wewnętrznym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D</m:t>
        </m:r>
      </m:oMath>
      <w:r>
        <w:t xml:space="preserve">, jeżeli istnieje funkcjonał liniowy</w:t>
      </w:r>
      <w:r>
        <w:t xml:space="preserve"> </w:t>
      </w:r>
      <m:oMath>
        <m:r>
          <m:t>L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(reprezentowany przez wektor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) taki, że: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→</m:t>
              </m:r>
              <m:r>
                <m:rPr>
                  <m:sty m:val="b"/>
                </m:rP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∥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∥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gdzie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h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Twierdzenie 20.1 (Warunek konieczny różniczkowalności):</w:t>
      </w:r>
      <w:r>
        <w:br/>
      </w:r>
      <w:r>
        <w:t xml:space="preserve">Jeżeli funkcja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jest różniczkowalna w punkcie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</m:oMath>
      <w:r>
        <w:t xml:space="preserve">, to:</w:t>
      </w:r>
      <w:r>
        <w:t xml:space="preserve"> </w:t>
      </w:r>
      <w:r>
        <w:t xml:space="preserve">1. Jest ciągła w punkcie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2. Posiada wszystkie pochodne cząstkowe w punkcie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</m:oMath>
      <w:r>
        <w:t xml:space="preserve">, przy czym: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</m:oMath>
      </m:oMathPara>
    </w:p>
    <w:bookmarkEnd w:id="25"/>
    <w:bookmarkStart w:id="26" w:name="definicja-20.3-różniczka-zupełna"/>
    <w:p>
      <w:pPr>
        <w:pStyle w:val="Heading4"/>
      </w:pPr>
      <w:r>
        <w:t xml:space="preserve">Definicja 20.3 (Różniczka zupełna)</w:t>
      </w:r>
    </w:p>
    <w:p>
      <w:pPr>
        <w:pStyle w:val="FirstParagraph"/>
      </w:pPr>
      <w:r>
        <w:t xml:space="preserve">Jeżeli funkcja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jest różniczkowalna w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</m:oMath>
      <w:r>
        <w:t xml:space="preserve">, to formę liniową: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rPr>
              <m:sty m:val="bi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den>
          </m:f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nazywamy</w:t>
      </w:r>
      <w:r>
        <w:t xml:space="preserve"> </w:t>
      </w:r>
      <w:r>
        <w:rPr>
          <w:b/>
          <w:bCs/>
        </w:rPr>
        <w:t xml:space="preserve">różniczką zupełną</w:t>
      </w:r>
      <w:r>
        <w:t xml:space="preserve"> </w:t>
      </w:r>
      <w:r>
        <w:t xml:space="preserve">funkcji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 punkcie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Twierdzenie 20.2 (Warunek wystarczający różniczkowalności):</w:t>
      </w:r>
      <w:r>
        <w:br/>
      </w:r>
      <w:r>
        <w:t xml:space="preserve">Jeżeli pochodne cząstkowe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istnieją w otoczeniu punktu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 są</w:t>
      </w:r>
      <w:r>
        <w:t xml:space="preserve"> </w:t>
      </w:r>
      <w:r>
        <w:rPr>
          <w:b/>
          <w:bCs/>
        </w:rPr>
        <w:t xml:space="preserve">ciągłe</w:t>
      </w:r>
      <w:r>
        <w:t xml:space="preserve"> </w:t>
      </w:r>
      <w:r>
        <w:t xml:space="preserve">w punkcie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</m:oMath>
      <w:r>
        <w:t xml:space="preserve">, to funkcja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jest różniczkowalna w punkcie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6"/>
    <w:bookmarkStart w:id="27" w:name="Xc0ca3d67678cef1ee399b59826c32df5453e937"/>
    <w:p>
      <w:pPr>
        <w:pStyle w:val="Heading4"/>
      </w:pPr>
      <w:r>
        <w:t xml:space="preserve">Geometryczne zastosowanie: Płaszczyzna styczna do powierzchni</w:t>
      </w:r>
    </w:p>
    <w:p>
      <w:pPr>
        <w:pStyle w:val="FirstParagraph"/>
      </w:pPr>
      <w:r>
        <w:t xml:space="preserve">Jeżeli funkcja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jest różniczkowalna w punkcie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 to wykres funkcji posiada w punkcie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płaszczyznę styczną</w:t>
      </w:r>
      <w:r>
        <w:t xml:space="preserve"> </w:t>
      </w:r>
      <w:r>
        <w:t xml:space="preserve">o równaniu: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Wektor normalny do płaszczyzny stycznej: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n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Równanie prostej</w:t>
      </w:r>
      <w:r>
        <w:t xml:space="preserve"> </w:t>
      </w:r>
      <w:r>
        <w:rPr>
          <w:b/>
          <w:bCs/>
        </w:rPr>
        <w:t xml:space="preserve">normalnej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gradient-i-pochodna-kierunkowa"/>
    <w:p>
      <w:pPr>
        <w:pStyle w:val="Heading3"/>
      </w:pPr>
      <w:r>
        <w:t xml:space="preserve">20.3. Gradient i pochodna kierunkowa</w:t>
      </w:r>
    </w:p>
    <w:bookmarkStart w:id="29" w:name="definicja-20.4-gradient"/>
    <w:p>
      <w:pPr>
        <w:pStyle w:val="Heading4"/>
      </w:pPr>
      <w:r>
        <w:t xml:space="preserve">Definicja 20.4 (Gradient)</w:t>
      </w:r>
    </w:p>
    <w:p>
      <w:pPr>
        <w:pStyle w:val="FirstParagraph"/>
      </w:pPr>
      <w:r>
        <w:rPr>
          <w:b/>
          <w:bCs/>
        </w:rPr>
        <w:t xml:space="preserve">Gradientem</w:t>
      </w:r>
      <w:r>
        <w:t xml:space="preserve"> </w:t>
      </w:r>
      <w:r>
        <w:t xml:space="preserve">funkcji różniczkowalnej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 punkcie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nazywamy wektor złożony z pochodnych cząstkowych: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grad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T</m:t>
              </m:r>
            </m:sup>
          </m:sSup>
        </m:oMath>
      </m:oMathPara>
    </w:p>
    <w:bookmarkEnd w:id="29"/>
    <w:bookmarkStart w:id="30" w:name="definicja-20.5-pochodna-kierunkowa"/>
    <w:p>
      <w:pPr>
        <w:pStyle w:val="Heading4"/>
      </w:pPr>
      <w:r>
        <w:t xml:space="preserve">Definicja 20.5 (Pochodna kierunkowa)</w:t>
      </w:r>
    </w:p>
    <w:p>
      <w:pPr>
        <w:pStyle w:val="FirstParagraph"/>
      </w:pPr>
      <w:r>
        <w:t xml:space="preserve">Niech</w:t>
      </w:r>
      <w:r>
        <w:t xml:space="preserve"> </w:t>
      </w:r>
      <m:oMath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będzie wektorem jednostkowym (</w:t>
      </w:r>
      <m:oMath>
        <m:r>
          <m:rPr>
            <m:sty m:val="p"/>
          </m:rPr>
          <m:t>∥</m:t>
        </m:r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∥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rPr>
          <w:b/>
          <w:bCs/>
        </w:rPr>
        <w:t xml:space="preserve">Pochodną kierunkową</w:t>
      </w:r>
      <w:r>
        <w:t xml:space="preserve"> </w:t>
      </w:r>
      <w:r>
        <w:t xml:space="preserve">funkcji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 punkcie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 kierunku wektora</w:t>
      </w:r>
      <w:r>
        <w:t xml:space="preserve"> </w:t>
      </w:r>
      <m:oMath>
        <m:acc>
          <m:accPr>
            <m:chr m:val="⃗"/>
          </m:accPr>
          <m:e>
            <m:r>
              <m:t>v</m:t>
            </m:r>
          </m:e>
        </m:acc>
      </m:oMath>
      <w:r>
        <w:t xml:space="preserve"> </w:t>
      </w:r>
      <w:r>
        <w:t xml:space="preserve">nazywamy granicę: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den>
          </m:f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⃗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t</m:t>
              </m:r>
            </m:den>
          </m:f>
        </m:oMath>
      </m:oMathPara>
    </w:p>
    <w:p>
      <w:pPr>
        <w:pStyle w:val="BlockText"/>
      </w:pPr>
      <w:r>
        <w:rPr>
          <w:b/>
          <w:bCs/>
        </w:rPr>
        <w:t xml:space="preserve">Twierdzenie 20.3 (Obliczanie pochodnej kierunkowej za pomocą gradientu):</w:t>
      </w:r>
      <w:r>
        <w:br/>
      </w:r>
      <w:r>
        <w:t xml:space="preserve">Jeżeli funkcja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jest różniczkowalna w punkcie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</m:oMath>
      <w:r>
        <w:t xml:space="preserve">, to dla dowolnego wektora jednostkowego</w:t>
      </w:r>
      <w:r>
        <w:t xml:space="preserve"> </w:t>
      </w:r>
      <m:oMath>
        <m:acc>
          <m:accPr>
            <m:chr m:val="⃗"/>
          </m:accPr>
          <m:e>
            <m:r>
              <m:t>v</m:t>
            </m:r>
          </m:e>
        </m:acc>
      </m:oMath>
      <w:r>
        <w:t xml:space="preserve">:</w:t>
      </w:r>
    </w:p>
    <w:p>
      <w:pPr>
        <w:pStyle w:val="Block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den>
          </m:f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acc>
            <m:accPr>
              <m:chr m:val="⃗"/>
            </m:accPr>
            <m:e>
              <m:r>
                <m:t>v</m:t>
              </m:r>
            </m:e>
          </m:acc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v</m:t>
              </m:r>
            </m:e>
          </m:acc>
        </m:oMath>
      </m:oMathPara>
    </w:p>
    <w:bookmarkEnd w:id="30"/>
    <w:bookmarkStart w:id="31" w:name="X5e2995b4ac6c8b858bdb2e1689f76cb3e8d6ec4"/>
    <w:p>
      <w:pPr>
        <w:pStyle w:val="Heading4"/>
      </w:pPr>
      <w:r>
        <w:t xml:space="preserve">Kluczowe własności gradientu i interpretacja fizyczno-inżynierska: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Kierunek najszybszego wzrostu:</w:t>
      </w:r>
      <w:r>
        <w:br/>
      </w:r>
      <w:r>
        <w:t xml:space="preserve">Z nierówności Cauchy’ego-Schwarza: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den>
          </m:f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∥</m:t>
          </m:r>
          <m:acc>
            <m:accPr>
              <m:chr m:val="⃗"/>
            </m:accPr>
            <m:e>
              <m:r>
                <m:t>v</m:t>
              </m:r>
            </m:e>
          </m:acc>
          <m:r>
            <m:rPr>
              <m:sty m:val="p"/>
            </m:rPr>
            <m:t>∥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≤</m:t>
          </m:r>
          <m:r>
            <m:rPr>
              <m:sty m:val="p"/>
            </m:rPr>
            <m:t>∥</m:t>
          </m:r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∥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Wartość maksymalna jest osiągana dla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1</m:t>
        </m:r>
      </m:oMath>
      <w:r>
        <w:t xml:space="preserve">, czyli gdy wektor</w:t>
      </w:r>
      <w:r>
        <w:t xml:space="preserve"> </w:t>
      </w:r>
      <m:oMath>
        <m:acc>
          <m:accPr>
            <m:chr m:val="⃗"/>
          </m:accPr>
          <m:e>
            <m:r>
              <m:t>v</m:t>
            </m:r>
          </m:e>
        </m:acc>
      </m:oMath>
      <w:r>
        <w:t xml:space="preserve"> </w:t>
      </w:r>
      <w:r>
        <w:t xml:space="preserve">ma kierunek i zwrot zgodny z gradientem</w:t>
      </w:r>
      <w:r>
        <w:t xml:space="preserve"> </w:t>
      </w:r>
      <m:oMath>
        <m:r>
          <m:rPr>
            <m:sty m:val="p"/>
          </m:rPr>
          <m:t>∇</m:t>
        </m:r>
        <m:r>
          <m:t>f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Wektor gradientu wskazuje</w:t>
      </w:r>
      <w:r>
        <w:t xml:space="preserve"> </w:t>
      </w:r>
      <w:r>
        <w:rPr>
          <w:b/>
          <w:bCs/>
        </w:rPr>
        <w:t xml:space="preserve">kierunek najszybszego wzrostu wartości funkcji</w:t>
      </w:r>
      <w:r>
        <w:t xml:space="preserve">, a jego długość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∇</m:t>
        </m:r>
        <m:r>
          <m:t>f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∥</m:t>
        </m:r>
      </m:oMath>
      <w:r>
        <w:t xml:space="preserve"> </w:t>
      </w:r>
      <w:r>
        <w:t xml:space="preserve">jest maksymalną szybkością tego wzrostu.</w:t>
      </w:r>
    </w:p>
    <w:p>
      <w:pPr>
        <w:pStyle w:val="Compact"/>
        <w:numPr>
          <w:ilvl w:val="1"/>
          <w:numId w:val="1006"/>
        </w:numPr>
      </w:pPr>
      <w:r>
        <w:t xml:space="preserve">Wektor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∇</m:t>
        </m:r>
        <m:r>
          <m:t>f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(antygradient) wskazuje</w:t>
      </w:r>
      <w:r>
        <w:t xml:space="preserve"> </w:t>
      </w:r>
      <w:r>
        <w:rPr>
          <w:b/>
          <w:bCs/>
        </w:rPr>
        <w:t xml:space="preserve">kierunek najszybszego spadku</w:t>
      </w:r>
      <w:r>
        <w:t xml:space="preserve"> </w:t>
      </w:r>
      <w:r>
        <w:t xml:space="preserve">(fundament metody</w:t>
      </w:r>
      <w:r>
        <w:t xml:space="preserve"> </w:t>
      </w:r>
      <w:r>
        <w:rPr>
          <w:i/>
          <w:iCs/>
        </w:rPr>
        <w:t xml:space="preserve">Gradient Descent</w:t>
      </w:r>
      <w:r>
        <w:t xml:space="preserve"> </w:t>
      </w:r>
      <w:r>
        <w:t xml:space="preserve">w uczeniu maszynowym:</w:t>
      </w:r>
      <w:r>
        <w:t xml:space="preserve"> </w:t>
      </w:r>
      <m:oMath>
        <m:sSub>
          <m:e>
            <m:r>
              <m:rPr>
                <m:sty m:val="bi"/>
              </m:rPr>
              <m:t>w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η</m:t>
        </m:r>
        <m:r>
          <m:rPr>
            <m:sty m:val="p"/>
          </m:rPr>
          <m:t>∇</m:t>
        </m:r>
        <m:r>
          <m:t>L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Prostopadłość do poziomic (powierzchni ekwipotencjalnych):</w:t>
      </w:r>
      <w:r>
        <w:br/>
      </w:r>
      <w:r>
        <w:t xml:space="preserve">Gradient funkcji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 każdym punkcie jest prostopadły do poziomicy (linii stałej wartości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) przechodzącej przez ten punkt.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Elektrostatyka:</w:t>
      </w:r>
      <w:r>
        <w:br/>
      </w:r>
      <w:r>
        <w:t xml:space="preserve">Potencjał elektrostatyczny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określa wektor natężenia pola elektrycznego</w:t>
      </w:r>
      <w:r>
        <w:t xml:space="preserve"> </w:t>
      </w:r>
      <m:oMath>
        <m:acc>
          <m:accPr>
            <m:chr m:val="⃗"/>
          </m:accPr>
          <m:e>
            <m:r>
              <m:t>E</m:t>
            </m:r>
          </m:e>
        </m:acc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E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∇</m:t>
          </m:r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V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V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V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z</m:t>
                  </m:r>
                </m:den>
              </m:f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t xml:space="preserve">Linie sił pola elektrycznego są zawsze ortogonalne do powierzchni ekwipotencjalnych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nor/>
            <m:sty m:val="p"/>
          </m:rPr>
          <m:t>const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a10b136c42e9f153b0ce538612430e225efe283"/>
    <w:p>
      <w:pPr>
        <w:pStyle w:val="Heading3"/>
      </w:pPr>
      <w:r>
        <w:t xml:space="preserve">20.4. Pochodne cząstkowe wyższych rzędów i twierdzenie Schwarza</w:t>
      </w:r>
    </w:p>
    <w:p>
      <w:pPr>
        <w:pStyle w:val="FirstParagraph"/>
      </w:pPr>
      <w:r>
        <w:t xml:space="preserve">Pochodne cząstkowe rzędu drugiego definiujemy indukcyjnie: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Dla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pochodne te nazywamy</w:t>
      </w:r>
      <w:r>
        <w:t xml:space="preserve"> </w:t>
      </w:r>
      <w:r>
        <w:rPr>
          <w:b/>
          <w:bCs/>
        </w:rPr>
        <w:t xml:space="preserve">pochodnymi cząstkowymi mieszanymi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Twierdzenie 20.4 (Schwarza o równości pochodnych mieszanych):</w:t>
      </w:r>
      <w:r>
        <w:br/>
      </w:r>
      <w:r>
        <w:t xml:space="preserve">Jeżeli pochodne cząstkowe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</m:oMath>
      <w:r>
        <w:t xml:space="preserve"> </w:t>
      </w:r>
      <w:r>
        <w:t xml:space="preserve">oraz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istnieją w otoczeniu punktu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 pochodne mieszane są</w:t>
      </w:r>
      <w:r>
        <w:t xml:space="preserve"> </w:t>
      </w:r>
      <w:r>
        <w:rPr>
          <w:b/>
          <w:bCs/>
        </w:rPr>
        <w:t xml:space="preserve">ciągłe</w:t>
      </w:r>
      <w:r>
        <w:t xml:space="preserve"> </w:t>
      </w:r>
      <w:r>
        <w:t xml:space="preserve">w punkcie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</m:oMath>
      <w:r>
        <w:t xml:space="preserve">, to są w tym punkcie równe:</w:t>
      </w:r>
    </w:p>
    <w:p>
      <w:pPr>
        <w:pStyle w:val="Block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Dowód (dla funkcji dwóch zmiennych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b/>
          <w:bCs/>
        </w:rPr>
        <w:t xml:space="preserve">):</w:t>
      </w:r>
      <w:r>
        <w:br/>
      </w:r>
      <w:r>
        <w:t xml:space="preserve">Rozważmy wyrażenie podwójnego przyrostu dla małych</w:t>
      </w:r>
      <w:r>
        <w:t xml:space="preserve"> </w:t>
      </w:r>
      <m:oMath>
        <m:r>
          <m:t>h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Zdefiniujmy funkcję pomocniczą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 Wówczas: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φ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φ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Z twierdzenia Lagrange’a o wartości średniej dla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na przedziale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istnieje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takie, że: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sSup>
            <m:e>
              <m:r>
                <m:t>φ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h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h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Stosując ponownie twierdzenie Lagrange’a do funkcji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h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na przedziale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k</m:t>
        </m:r>
        <m:r>
          <m:rPr>
            <m:sty m:val="p"/>
          </m:rPr>
          <m:t>]</m:t>
        </m:r>
      </m:oMath>
      <w:r>
        <w:t xml:space="preserve">, otrzymujemy dla pewnego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t>k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Definiując symetrycznie</w:t>
      </w:r>
      <w:r>
        <w:t xml:space="preserve"> </w:t>
      </w:r>
      <m:oMath>
        <m:r>
          <m:t>ψ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 powtarzając procedurę, otrzymujemy istnienie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takich, że: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t>k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h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4</m:t>
              </m:r>
            </m:sub>
          </m:sSub>
          <m: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Dzieląc przez</w:t>
      </w:r>
      <w:r>
        <w:t xml:space="preserve"> </w:t>
      </w:r>
      <m:oMath>
        <m:r>
          <m:t>h</m:t>
        </m:r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 przechodząc do granicy przy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z ciągłości obu pochodnych mieszanych w punkcie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dostajemy: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◼</m:t>
          </m:r>
        </m:oMath>
      </m:oMathPara>
    </w:p>
    <w:p>
      <w:r>
        <w:pict>
          <v:rect style="width:0;height:1.5pt" o:hralign="center" o:hrstd="t" o:hr="t"/>
        </w:pict>
      </w:r>
    </w:p>
    <w:bookmarkEnd w:id="33"/>
    <w:bookmarkStart w:id="35" w:name="wzór-taylora-i-macierz-hessego"/>
    <w:p>
      <w:pPr>
        <w:pStyle w:val="Heading3"/>
      </w:pPr>
      <w:r>
        <w:t xml:space="preserve">20.5. Wzór Taylora i macierz Hessego</w:t>
      </w:r>
    </w:p>
    <w:bookmarkStart w:id="34" w:name="definicja-20.6-macierz-hessego"/>
    <w:p>
      <w:pPr>
        <w:pStyle w:val="Heading4"/>
      </w:pPr>
      <w:r>
        <w:t xml:space="preserve">Definicja 20.6 (Macierz Hessego)</w:t>
      </w:r>
    </w:p>
    <w:p>
      <w:pPr>
        <w:pStyle w:val="FirstParagraph"/>
      </w:pPr>
      <w:r>
        <w:t xml:space="preserve">Niech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będzie funkcją dwukrotnie różniczkowalną w sposób ciągły (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rPr>
          <w:b/>
          <w:bCs/>
        </w:rPr>
        <w:t xml:space="preserve">Macierzą Hessego (hesjanem)</w:t>
      </w:r>
      <w:r>
        <w:t xml:space="preserve"> </w:t>
      </w:r>
      <w:r>
        <w:t xml:space="preserve">funkcji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 punkcie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nazywamy symetryczną macierz drugich pochodnych cząstkowych: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f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t>f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t>f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  <m:e>
                        <m:r>
                          <m:rPr>
                            <m:sty m:val="p"/>
                          </m:rPr>
                          <m:t>…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t>f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t>f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t>f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den>
                        </m:f>
                      </m:e>
                      <m:e>
                        <m:r>
                          <m:rPr>
                            <m:sty m:val="p"/>
                          </m:rPr>
                          <m:t>…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t>f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den>
                        </m:f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t>f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t>f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  <m:e>
                        <m:r>
                          <m:rPr>
                            <m:sty m:val="p"/>
                          </m:rPr>
                          <m:t>…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t>f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den>
                        </m:f>
                      </m:e>
                    </m:mr>
                  </m:m>
                </m:e>
              </m:d>
            </m:e>
            <m: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sub>
          </m:sSub>
        </m:oMath>
      </m:oMathPara>
    </w:p>
    <w:p>
      <w:pPr>
        <w:pStyle w:val="BlockText"/>
      </w:pPr>
      <w:r>
        <w:rPr>
          <w:b/>
          <w:bCs/>
        </w:rPr>
        <w:t xml:space="preserve">Twierdzenie 20.5 (Wzór Taylora rzędu drugiego):</w:t>
      </w:r>
      <w:r>
        <w:br/>
      </w:r>
      <w:r>
        <w:t xml:space="preserve">Jeżeli funkcja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jest klasy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 otoczeniu punktu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</m:oMath>
      <w:r>
        <w:t xml:space="preserve">, to dla małego wektora przyrostu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lock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rPr>
              <m:sty m:val="bi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bi"/>
                </m:rPr>
                <m:t>h</m:t>
              </m:r>
            </m:e>
            <m:sup>
              <m:r>
                <m:t>T</m:t>
              </m:r>
            </m:sup>
          </m:sSup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∥</m:t>
          </m:r>
          <m:r>
            <m:rPr>
              <m:sty m:val="bi"/>
            </m:rPr>
            <m:t>h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t xml:space="preserve">Wyrażenie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t>T</m:t>
            </m:r>
          </m:sup>
        </m:sSup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bi"/>
          </m:rPr>
          <m:t>h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rPr>
                            <m:sty m:val="p"/>
                          </m:rPr>
                          <m:t>∂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f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den>
                </m:f>
              </m:e>
            </m:nary>
          </m:e>
        </m:nary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sSub>
          <m:e>
            <m:r>
              <m:t>h</m:t>
            </m:r>
          </m:e>
          <m:sub>
            <m:r>
              <m:t>i</m:t>
            </m:r>
          </m:sub>
        </m:sSub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jest</w:t>
      </w:r>
      <w:r>
        <w:t xml:space="preserve"> </w:t>
      </w:r>
      <w:r>
        <w:rPr>
          <w:b/>
          <w:bCs/>
        </w:rPr>
        <w:t xml:space="preserve">formą kwadratową różniczki drugiego rzędu</w:t>
      </w:r>
      <w: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  <m:r>
          <m:t>f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ekstrema-lokalne-bezwarunkowe"/>
    <w:p>
      <w:pPr>
        <w:pStyle w:val="Heading3"/>
      </w:pPr>
      <w:r>
        <w:t xml:space="preserve">20.6. Ekstrema lokalne bezwarunkowe</w:t>
      </w:r>
    </w:p>
    <w:bookmarkStart w:id="36" w:name="definicja-20.7-ekstremum-lokalne"/>
    <w:p>
      <w:pPr>
        <w:pStyle w:val="Heading4"/>
      </w:pPr>
      <w:r>
        <w:t xml:space="preserve">Definicja 20.7 (Ekstremum lokalne)</w:t>
      </w:r>
    </w:p>
    <w:p>
      <w:pPr>
        <w:pStyle w:val="FirstParagraph"/>
      </w:pPr>
      <w:r>
        <w:t xml:space="preserve">Funkcja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ma w punkcie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D</m:t>
        </m:r>
      </m:oMath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Minimum lokalne właściwe</w:t>
      </w:r>
      <w:r>
        <w:t xml:space="preserve">, jeżeli istnieje otoczenie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takie, że</w:t>
      </w:r>
      <w:r>
        <w:t xml:space="preserve"> </w:t>
      </w:r>
      <m:oMath>
        <m:r>
          <m:rPr>
            <m:sty m:val="p"/>
          </m:rPr>
          <m:t>∀</m:t>
        </m:r>
        <m:r>
          <m:rPr>
            <m:sty m:val="bi"/>
          </m:rPr>
          <m:t>x</m:t>
        </m:r>
        <m:r>
          <m:rPr>
            <m:sty m:val="p"/>
          </m:rPr>
          <m:t>∈</m:t>
        </m:r>
        <m:r>
          <m:t>U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\</m:t>
        </m:r>
        <m:r>
          <m:rPr>
            <m:sty m:val="p"/>
          </m:rPr>
          <m:t>{</m:t>
        </m:r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Maksimum lokalne właściwe</w:t>
      </w:r>
      <w:r>
        <w:t xml:space="preserve">, jeżeli istnieje otoczenie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takie, że</w:t>
      </w:r>
      <w:r>
        <w:t xml:space="preserve"> </w:t>
      </w:r>
      <m:oMath>
        <m:r>
          <m:rPr>
            <m:sty m:val="p"/>
          </m:rPr>
          <m:t>∀</m:t>
        </m:r>
        <m:r>
          <m:rPr>
            <m:sty m:val="bi"/>
          </m:rPr>
          <m:t>x</m:t>
        </m:r>
        <m:r>
          <m:rPr>
            <m:sty m:val="p"/>
          </m:rPr>
          <m:t>∈</m:t>
        </m:r>
        <m:r>
          <m:t>U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\</m:t>
        </m:r>
        <m:r>
          <m:rPr>
            <m:sty m:val="p"/>
          </m:rPr>
          <m:t>{</m:t>
        </m:r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Twierdzenie 20.6 (Warunek konieczny istnienia ekstremum - Lemat Fermata):</w:t>
      </w:r>
      <w:r>
        <w:br/>
      </w:r>
      <w:r>
        <w:t xml:space="preserve">Jeżeli funkcja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posiada w punkcie wewnętrznym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ekstremum lokalne i jest w nim różniczkowalna, to jej gradient zeruje się w tym punkcie:</w:t>
      </w:r>
    </w:p>
    <w:p>
      <w:pPr>
        <w:pStyle w:val="Block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"/>
            </m:rPr>
            <m:t>0</m:t>
          </m:r>
          <m:r>
            <m:rPr>
              <m:sty m:val="p"/>
            </m:rPr>
            <m:t>⇔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 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den>
          </m:f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BlockText"/>
      </w:pPr>
      <w:r>
        <w:t xml:space="preserve">Punkty spełniające</w:t>
      </w:r>
      <w:r>
        <w:t xml:space="preserve"> </w:t>
      </w:r>
      <m:oMath>
        <m:r>
          <m:rPr>
            <m:sty m:val="p"/>
          </m:rPr>
          <m:t>∇</m:t>
        </m:r>
        <m:r>
          <m:t>f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nazywamy</w:t>
      </w:r>
      <w:r>
        <w:t xml:space="preserve"> </w:t>
      </w:r>
      <w:r>
        <w:rPr>
          <w:b/>
          <w:bCs/>
        </w:rPr>
        <w:t xml:space="preserve">punktami stacjonarnymi (krytycznymi)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Twierdzenie 20.7 (Warunek dostateczny istnienia ekstremum):</w:t>
      </w:r>
      <w:r>
        <w:br/>
      </w:r>
      <w:r>
        <w:t xml:space="preserve">Niech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będzie punktem stacjonarnym funkcji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1. Jeżeli forma kwadratowa hesjanu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t>T</m:t>
            </m:r>
          </m:sup>
        </m:sSup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bi"/>
          </m:rPr>
          <m:t>h</m:t>
        </m:r>
      </m:oMath>
      <w:r>
        <w:t xml:space="preserve"> </w:t>
      </w:r>
      <w:r>
        <w:t xml:space="preserve">jest</w:t>
      </w:r>
      <w:r>
        <w:t xml:space="preserve"> </w:t>
      </w:r>
      <w:r>
        <w:rPr>
          <w:b/>
          <w:bCs/>
        </w:rPr>
        <w:t xml:space="preserve">dodatnio określona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dla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), to funkcja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 w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b/>
          <w:bCs/>
        </w:rPr>
        <w:t xml:space="preserve">minimum lokalne właściwe</w:t>
      </w:r>
      <w:r>
        <w:t xml:space="preserve">.</w:t>
      </w:r>
      <w:r>
        <w:t xml:space="preserve"> </w:t>
      </w:r>
      <w:r>
        <w:t xml:space="preserve">2. Jeżeli forma jest</w:t>
      </w:r>
      <w:r>
        <w:t xml:space="preserve"> </w:t>
      </w:r>
      <w:r>
        <w:rPr>
          <w:b/>
          <w:bCs/>
        </w:rPr>
        <w:t xml:space="preserve">ujemnie określona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dla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), to funkcja ma w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b/>
          <w:bCs/>
        </w:rPr>
        <w:t xml:space="preserve">maksimum lokalne właściwe</w:t>
      </w:r>
      <w:r>
        <w:t xml:space="preserve">.</w:t>
      </w:r>
      <w:r>
        <w:t xml:space="preserve"> </w:t>
      </w:r>
      <w:r>
        <w:t xml:space="preserve">3. Jeżeli forma jest</w:t>
      </w:r>
      <w:r>
        <w:t xml:space="preserve"> </w:t>
      </w:r>
      <w:r>
        <w:rPr>
          <w:b/>
          <w:bCs/>
        </w:rPr>
        <w:t xml:space="preserve">nieokreślona</w:t>
      </w:r>
      <w:r>
        <w:t xml:space="preserve"> </w:t>
      </w:r>
      <w:r>
        <w:t xml:space="preserve">(przyjmuje wartości zarówno dodatnie, jak i ujemne), to funkcja</w:t>
      </w:r>
      <w:r>
        <w:t xml:space="preserve"> </w:t>
      </w:r>
      <w:r>
        <w:rPr>
          <w:b/>
          <w:bCs/>
        </w:rPr>
        <w:t xml:space="preserve">nie ma ekstremum</w:t>
      </w:r>
      <w:r>
        <w:t xml:space="preserve"> </w:t>
      </w:r>
      <w:r>
        <w:t xml:space="preserve">w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(punkt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jest</w:t>
      </w:r>
      <w:r>
        <w:t xml:space="preserve"> </w:t>
      </w:r>
      <w:r>
        <w:rPr>
          <w:b/>
          <w:bCs/>
        </w:rPr>
        <w:t xml:space="preserve">punktem siodłowym</w:t>
      </w:r>
      <w:r>
        <w:t xml:space="preserve">).</w:t>
      </w:r>
      <w:r>
        <w:t xml:space="preserve"> </w:t>
      </w:r>
      <w:r>
        <w:t xml:space="preserve">4. W przypadku formy półokreślonej kryterium nie rozstrzyga o istnieniu ekstremum.</w:t>
      </w:r>
    </w:p>
    <w:bookmarkEnd w:id="36"/>
    <w:bookmarkStart w:id="37" w:name="Xa4e62930b1d42b787427bcf124d03b79a350c3e"/>
    <w:p>
      <w:pPr>
        <w:pStyle w:val="Heading4"/>
      </w:pPr>
      <w:r>
        <w:t xml:space="preserve">Kryterium Sylvestera dla funkcji dwóch zmiennych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FirstParagraph"/>
      </w:pPr>
      <w:r>
        <w:t xml:space="preserve">Niech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będzie punktem stacjonarnym. Oznaczmy: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Wyznacznik macierzy Hessego: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B</m:t>
                    </m:r>
                  </m:e>
                  <m:e>
                    <m:r>
                      <m:t>C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-</w:t>
      </w:r>
      <w:r>
        <w:t xml:space="preserve"> </w:t>
      </w:r>
      <w:r>
        <w:rPr>
          <w:b/>
          <w:bCs/>
        </w:rPr>
        <w:t xml:space="preserve">Przypadek 1:</w:t>
      </w:r>
      <w:r>
        <w:t xml:space="preserve"> </w:t>
      </w:r>
      <w:r>
        <w:t xml:space="preserve">Jeżeli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- gdy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(lub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), to w punkcie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występuje</w:t>
      </w:r>
      <w:r>
        <w:t xml:space="preserve"> </w:t>
      </w:r>
      <w:r>
        <w:rPr>
          <w:b/>
          <w:bCs/>
        </w:rPr>
        <w:t xml:space="preserve">minimum lokalne właściwe</w:t>
      </w:r>
      <w:r>
        <w:t xml:space="preserve">,</w:t>
      </w:r>
      <w:r>
        <w:t xml:space="preserve"> </w:t>
      </w:r>
      <w:r>
        <w:t xml:space="preserve">- gdy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(lub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), to w punkcie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występuje</w:t>
      </w:r>
      <w:r>
        <w:t xml:space="preserve"> </w:t>
      </w:r>
      <w:r>
        <w:rPr>
          <w:b/>
          <w:bCs/>
        </w:rPr>
        <w:t xml:space="preserve">maksimum lokalne właściwe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Przypadek 2:</w:t>
      </w:r>
      <w:r>
        <w:t xml:space="preserve"> </w:t>
      </w:r>
      <w:r>
        <w:t xml:space="preserve">Jeżeli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&lt;</m:t>
        </m:r>
        <m:r>
          <m:t>0</m:t>
        </m:r>
      </m:oMath>
      <w:r>
        <w:t xml:space="preserve">, to w punkcie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nie ma ekstremum</w:t>
      </w:r>
      <w:r>
        <w:t xml:space="preserve"> </w:t>
      </w:r>
      <w:r>
        <w:t xml:space="preserve">(punkt siodłowy).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Przypadek 3:</w:t>
      </w:r>
      <w:r>
        <w:t xml:space="preserve"> </w:t>
      </w:r>
      <w:r>
        <w:t xml:space="preserve">Jeżeli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0</m:t>
        </m:r>
      </m:oMath>
      <w:r>
        <w:t xml:space="preserve">, to kryterium nie rozstrzyga (konieczne jest badanie zachowania funkcji wyższych rzędów lub z definicji).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Xbb9b633ec8ad21d77796d4952418339e600826e"/>
    <w:p>
      <w:pPr>
        <w:pStyle w:val="Heading3"/>
      </w:pPr>
      <w:r>
        <w:t xml:space="preserve">20.7. Ekstrema warunkowe i metoda mnożników Lagrange’a</w:t>
      </w:r>
    </w:p>
    <w:p>
      <w:pPr>
        <w:pStyle w:val="FirstParagraph"/>
      </w:pPr>
      <w:r>
        <w:t xml:space="preserve">W optymalizacji inżynierskiej szukamy często ekstremum funkcji celu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przy ograniczeniach równościowych (np. maksymalizacja przepustowości kanału transmisyjnego przy ustalonej mocy nadajnika, dopasowanie impedancji odbiornika do źródła).</w:t>
      </w:r>
    </w:p>
    <w:p>
      <w:pPr>
        <w:pStyle w:val="BodyText"/>
      </w:pPr>
      <w:r>
        <w:t xml:space="preserve">Rozważmy problem wyznaczenia ekstremum funkcji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przy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warunkach wiążących (</w:t>
      </w:r>
      <m:oMath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</m:oMath>
      </m:oMathPara>
    </w:p>
    <w:bookmarkStart w:id="39" w:name="definicja-20.8-funkcja-lagrangea"/>
    <w:p>
      <w:pPr>
        <w:pStyle w:val="Heading4"/>
      </w:pPr>
      <w:r>
        <w:t xml:space="preserve">Definicja 20.8 (Funkcja Lagrange’a)</w:t>
      </w:r>
    </w:p>
    <w:p>
      <w:pPr>
        <w:pStyle w:val="FirstParagraph"/>
      </w:pPr>
      <w:r>
        <w:t xml:space="preserve">Tworzymy funkcję Lagrange’a: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λ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r>
                <m:t>g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gdzie parametry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m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nazywamy</w:t>
      </w:r>
      <w:r>
        <w:t xml:space="preserve"> </w:t>
      </w:r>
      <w:r>
        <w:rPr>
          <w:b/>
          <w:bCs/>
        </w:rPr>
        <w:t xml:space="preserve">mnożnikami Lagrange’a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Twierdzenie 20.8 (Warunek konieczny istnienia ekstremum warunkowego):</w:t>
      </w:r>
      <w:r>
        <w:br/>
      </w:r>
      <w:r>
        <w:t xml:space="preserve">Jeżeli w punkcie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spełniającym więzy</w:t>
      </w:r>
      <w:r>
        <w:t xml:space="preserve"> </w:t>
      </w:r>
      <m:oMath>
        <m:sSub>
          <m:e>
            <m:r>
              <m:t>g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funkcja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 ekstremum warunkowe, a gradienty więzów</w:t>
      </w:r>
      <w:r>
        <w:t xml:space="preserve"> </w:t>
      </w:r>
      <m:oMath>
        <m:r>
          <m:rPr>
            <m:sty m:val="p"/>
          </m:rPr>
          <m:t>∇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∇</m:t>
        </m:r>
        <m:sSub>
          <m:e>
            <m:r>
              <m:t>g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są liniowo niezależne (tzw. warunek regularności więzów), to istnieją liczby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takie, że: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λ</m:t>
              </m:r>
            </m:sub>
          </m:sSub>
          <m:r>
            <m:rPr>
              <m:sty m:val="p"/>
            </m:rPr>
            <m:t>Φ</m:t>
          </m:r>
          <m:r>
            <m:rPr>
              <m:sty m:val="p"/>
            </m:rPr>
            <m:t>=</m:t>
          </m:r>
          <m:r>
            <m:rPr>
              <m:sty m:val="b"/>
            </m:rPr>
            <m:t>0</m:t>
          </m:r>
          <m:r>
            <m:rPr>
              <m:sty m:val="p"/>
            </m:rPr>
            <m:t>⇔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>
                            <m:sty m:val="p"/>
                          </m:rPr>
                          <m:t>Φ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f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+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sSub>
                          <m:e>
                            <m:r>
                              <m:t>λ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</m:nary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>
                            <m:sty m:val="p"/>
                          </m:rPr>
                          <m:t>Φ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λ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i"/>
                      </m:rP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</m:e>
                </m:mr>
              </m:m>
            </m:e>
          </m:d>
        </m:oMath>
      </m:oMathPara>
    </w:p>
    <w:bookmarkEnd w:id="39"/>
    <w:bookmarkStart w:id="40" w:name="interpretacja-geometryczna"/>
    <w:p>
      <w:pPr>
        <w:pStyle w:val="Heading4"/>
      </w:pPr>
      <w:r>
        <w:t xml:space="preserve">Interpretacja geometryczna:</w:t>
      </w:r>
    </w:p>
    <w:p>
      <w:pPr>
        <w:pStyle w:val="FirstParagraph"/>
      </w:pPr>
      <w:r>
        <w:t xml:space="preserve">Dla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 jednego więzu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warunek konieczny oznacza, że w punkcie ekstremum warunkowego wektor gradientu funkcji celu</w:t>
      </w:r>
      <w:r>
        <w:t xml:space="preserve"> </w:t>
      </w:r>
      <m:oMath>
        <m:r>
          <m:rPr>
            <m:sty m:val="p"/>
          </m:rPr>
          <m:t>∇</m:t>
        </m:r>
        <m:r>
          <m:t>f</m:t>
        </m:r>
      </m:oMath>
      <w:r>
        <w:t xml:space="preserve"> </w:t>
      </w:r>
      <w:r>
        <w:t xml:space="preserve">jest równoległy do wektora gradientu więzu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∇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Oznacza to, że linia poziomicowa funkcji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jest styczna do krzywej więzów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funkcje-uwikłane"/>
    <w:p>
      <w:pPr>
        <w:pStyle w:val="Heading3"/>
      </w:pPr>
      <w:r>
        <w:t xml:space="preserve">20.8. Funkcje uwikłane</w:t>
      </w:r>
    </w:p>
    <w:p>
      <w:pPr>
        <w:pStyle w:val="FirstParagraph"/>
      </w:pPr>
      <w:r>
        <w:t xml:space="preserve">Równanie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definiuje relację między zmiennymi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</w:t>
      </w:r>
      <w:r>
        <w:t xml:space="preserve"> </w:t>
      </w:r>
      <m:oMath>
        <m:r>
          <m:t>y</m:t>
        </m:r>
      </m:oMath>
      <w:r>
        <w:t xml:space="preserve">. Jeżeli dla każdego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z pewnego przedziału istnieje dokładnie jedno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spełniające to równanie, mówimy o</w:t>
      </w:r>
      <w:r>
        <w:t xml:space="preserve"> </w:t>
      </w:r>
      <w:r>
        <w:rPr>
          <w:b/>
          <w:bCs/>
        </w:rPr>
        <w:t xml:space="preserve">funkcji uwikłanej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Twierdzenie 20.9 (O istnieniu i różniczkowalności funkcji uwikłanej):</w:t>
      </w:r>
      <w:r>
        <w:br/>
      </w:r>
      <w:r>
        <w:t xml:space="preserve">Niech funkcja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będzie klasy</w:t>
      </w:r>
      <w:r>
        <w:t xml:space="preserve"> </w:t>
      </w:r>
      <m:oMath>
        <m:sSup>
          <m:e>
            <m:r>
              <m:t>C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w otoczeniu punktu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oraz:</w:t>
      </w:r>
      <w:r>
        <w:t xml:space="preserve"> </w:t>
      </w:r>
      <w:r>
        <w:t xml:space="preserve">1.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2.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lockText"/>
      </w:pPr>
      <w:r>
        <w:t xml:space="preserve">Wówczas:</w:t>
      </w:r>
      <w:r>
        <w:t xml:space="preserve"> </w:t>
      </w:r>
      <w:r>
        <w:t xml:space="preserve">1. Istnieje otoczenie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oraz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ε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takie, że dla każdego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U</m:t>
        </m:r>
      </m:oMath>
      <w:r>
        <w:t xml:space="preserve"> </w:t>
      </w:r>
      <w:r>
        <w:t xml:space="preserve">istnieje dokładnie jedno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spełniające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2. Funkcja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jest klasy</w:t>
      </w:r>
      <w:r>
        <w:t xml:space="preserve"> </w:t>
      </w:r>
      <m:oMath>
        <m:sSup>
          <m:e>
            <m:r>
              <m:t>C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na</w:t>
      </w:r>
      <w:r>
        <w:t xml:space="preserve"> </w:t>
      </w:r>
      <m:oMath>
        <m:r>
          <m:t>U</m:t>
        </m:r>
      </m:oMath>
      <w:r>
        <w:t xml:space="preserve">, a jej pochodna wyraża się wzorem: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Pochodną drugiego rzędu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obliczamy różniczkując tożsamość</w:t>
      </w:r>
      <w:r>
        <w:t xml:space="preserve"> </w:t>
      </w:r>
      <m:oMath>
        <m:sSubSup>
          <m:e>
            <m:r>
              <m:t>F</m:t>
            </m:r>
          </m:e>
          <m:sub>
            <m:r>
              <m:t>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sSubSup>
          <m:e>
            <m:r>
              <m:t>F</m:t>
            </m:r>
          </m:e>
          <m:sub>
            <m: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po zmiennej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F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bSup>
                <m:e>
                  <m:r>
                    <m:t>F</m:t>
                  </m:r>
                </m:e>
                <m:sub>
                  <m: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den>
          </m:f>
        </m:oMath>
      </m:oMathPara>
    </w:p>
    <w:p>
      <w:pPr>
        <w:pStyle w:val="FirstParagraph"/>
      </w:pPr>
      <w:r>
        <w:t xml:space="preserve">W punkcie stacjonarnym funkcji uwikłanej, gdzie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(czyli</w:t>
      </w:r>
      <w:r>
        <w:t xml:space="preserve"> </w:t>
      </w:r>
      <m:oMath>
        <m:sSubSup>
          <m:e>
            <m:r>
              <m:t>F</m:t>
            </m:r>
          </m:e>
          <m:sub>
            <m:r>
              <m:t>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), wzór ten upraszcza się do: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Sup>
                <m:e>
                  <m:r>
                    <m:t>F</m:t>
                  </m:r>
                </m:e>
                <m:sub>
                  <m: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co pozwala natychmiast rozstrzygnąć o istnieniu ekstremum lokalnego funkcji uwikłanej (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⟹</m:t>
        </m:r>
        <m:r>
          <m:rPr>
            <m:sty m:val="p"/>
          </m:rPr>
          <m:t>min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⟹</m:t>
        </m:r>
        <m:r>
          <m:rPr>
            <m:sty m:val="p"/>
          </m:rPr>
          <m:t>max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42"/>
    <w:bookmarkStart w:id="47" w:name="X4fa92a223efd9ac0644c640db4e3bd979afbbd4"/>
    <w:p>
      <w:pPr>
        <w:pStyle w:val="Heading3"/>
      </w:pPr>
      <w:r>
        <w:t xml:space="preserve">20.9. Wzorcowe zadania egzaminacyjne z pełnymi rozwiązaniami</w:t>
      </w:r>
    </w:p>
    <w:bookmarkStart w:id="43" w:name="X852f1dcbb833568af8400c49041b1d18284c444"/>
    <w:p>
      <w:pPr>
        <w:pStyle w:val="Heading4"/>
      </w:pPr>
      <w:r>
        <w:t xml:space="preserve">Przykład 20.1 (Badanie różniczkowalności funkcji w punkcie)</w:t>
      </w:r>
    </w:p>
    <w:p>
      <w:pPr>
        <w:pStyle w:val="FirstParagraph"/>
      </w:pPr>
      <w:r>
        <w:t xml:space="preserve">Zbadać ciągłość i różniczkowalność funkcji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 punkcie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dla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≠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dla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Rozwiązanie: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Ciągłość w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:</w:t>
      </w:r>
      <w:r>
        <w:br/>
      </w:r>
      <w:r>
        <w:t xml:space="preserve">Przechodzimy do współrzędnych biegunowych: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φ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φ</m:t>
        </m:r>
      </m:oMath>
      <w:r>
        <w:t xml:space="preserve">, gdzie</w:t>
      </w:r>
      <w:r>
        <w:t xml:space="preserve"> </w:t>
      </w:r>
      <m:oMath>
        <m:r>
          <m:t>r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r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t>φ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t>φ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|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t>φ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φ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2</m:t>
          </m:r>
          <m:r>
            <m:t>r</m:t>
          </m:r>
        </m:oMath>
      </m:oMathPara>
    </w:p>
    <w:p>
      <w:pPr>
        <w:pStyle w:val="FirstParagraph"/>
      </w:pPr>
      <w:r>
        <w:t xml:space="preserve">Ponieważ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r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2</m:t>
        </m:r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na mocy twierdzenia o trzech funkcjach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 Zatem funkcja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jest</w:t>
      </w:r>
      <w:r>
        <w:t xml:space="preserve"> </w:t>
      </w:r>
      <w:r>
        <w:rPr>
          <w:b/>
          <w:bCs/>
        </w:rPr>
        <w:t xml:space="preserve">ciągła</w:t>
      </w:r>
      <w:r>
        <w:t xml:space="preserve"> </w:t>
      </w:r>
      <w:r>
        <w:t xml:space="preserve">w punkcie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Pochodne cząstkowe w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f>
                <m:fPr>
                  <m:type m:val="bar"/>
                </m:fPr>
                <m:num>
                  <m:sSup>
                    <m:e>
                      <m:r>
                        <m:t>h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h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k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k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k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k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numPr>
          <w:ilvl w:val="0"/>
          <w:numId w:val="1000"/>
        </w:numPr>
      </w:pPr>
      <w:r>
        <w:t xml:space="preserve">Obie pochodne cząstkowe istnieją i wynoszą:</w:t>
      </w:r>
      <w:r>
        <w:t xml:space="preserve"> </w:t>
      </w:r>
      <m:oMath>
        <m:r>
          <m:rPr>
            <m:sty m:val="p"/>
          </m:rPr>
          <m:t>∇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Badanie różniczkowalności z definicji:</w:t>
      </w:r>
      <w:r>
        <w:br/>
      </w:r>
      <w:r>
        <w:t xml:space="preserve">Zgodnie z Definicją 20.2 badamy granicę wyrażenia dla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(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y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pPr>
        <w:numPr>
          <w:ilvl w:val="0"/>
          <w:numId w:val="1000"/>
        </w:numPr>
      </w:pPr>
      <w:r>
        <w:t xml:space="preserve">Licznik: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3</m:t>
                  </m:r>
                </m:sup>
              </m:sSubSup>
            </m:num>
            <m:den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num>
            <m:den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num>
            <m:den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numPr>
          <w:ilvl w:val="0"/>
          <w:numId w:val="1000"/>
        </w:numPr>
      </w:pPr>
      <w:r>
        <w:t xml:space="preserve">Dzieląc przez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i"/>
          </m:rPr>
          <m:t>h</m:t>
        </m:r>
        <m:r>
          <m:rPr>
            <m:sty m:val="p"/>
          </m:rPr>
          <m:t>∥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h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h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rPr>
                  <m:sty m:val="p"/>
                </m:rPr>
                <m:t>(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0"/>
        </w:numPr>
      </w:pPr>
      <w:r>
        <w:t xml:space="preserve">Niech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dąży do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po prostej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3</m:t>
                  </m:r>
                </m:sup>
              </m:sSubSup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0"/>
        </w:numPr>
      </w:pPr>
      <w:r>
        <w:t xml:space="preserve">Niech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dąży po prostej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2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3</m:t>
                  </m:r>
                </m:sup>
              </m:sSubSup>
            </m:num>
            <m:den>
              <m:r>
                <m:rPr>
                  <m:sty m:val="p"/>
                </m:rPr>
                <m:t>(</m:t>
              </m:r>
              <m:r>
                <m:t>5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3</m:t>
                  </m:r>
                </m:sup>
              </m:sSubSup>
            </m:num>
            <m:den>
              <m:r>
                <m:t>5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3</m:t>
                  </m:r>
                </m:sup>
              </m:sSub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5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den>
          </m:f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numPr>
          <w:ilvl w:val="0"/>
          <w:numId w:val="1000"/>
        </w:numPr>
      </w:pPr>
      <w:r>
        <w:t xml:space="preserve">Granica zależy od kierunku i nie jest równa zeru. Zatem funkcja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nie jest różniczkowalna</w:t>
      </w:r>
      <w:r>
        <w:t xml:space="preserve"> </w:t>
      </w:r>
      <w:r>
        <w:t xml:space="preserve">w punkcie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pomimo że jest w nim ciągła i posiada obie pochodne cząstkowe!</w:t>
      </w:r>
      <w:r>
        <w:t xml:space="preserve"> </w:t>
      </w:r>
      <m:oMath>
        <m:r>
          <m:rPr>
            <m:sty m:val="p"/>
          </m:rPr>
          <m:t>◼</m:t>
        </m:r>
      </m:oMath>
    </w:p>
    <w:p>
      <w:r>
        <w:pict>
          <v:rect style="width:0;height:1.5pt" o:hralign="center" o:hrstd="t" o:hr="t"/>
        </w:pict>
      </w:r>
    </w:p>
    <w:bookmarkEnd w:id="43"/>
    <w:bookmarkStart w:id="44" w:name="Xe9c2f92e546e5af96ebadd8c64051f9cc27cef3"/>
    <w:p>
      <w:pPr>
        <w:pStyle w:val="Heading4"/>
      </w:pPr>
      <w:r>
        <w:t xml:space="preserve">Przykład 20.2 (Pochodna kierunkowa i wektor gradientu)</w:t>
      </w:r>
    </w:p>
    <w:p>
      <w:pPr>
        <w:pStyle w:val="FirstParagraph"/>
      </w:pPr>
      <w:r>
        <w:t xml:space="preserve">Dana jest funkcja potencjału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−</m:t>
        </m:r>
        <m:r>
          <m:t>y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t>z</m:t>
        </m:r>
      </m:oMath>
      <w:r>
        <w:t xml:space="preserve">.</w:t>
      </w:r>
      <w:r>
        <w:t xml:space="preserve"> </w:t>
      </w:r>
      <w:r>
        <w:t xml:space="preserve">1. Wyznaczyć gradient</w:t>
      </w:r>
      <w:r>
        <w:t xml:space="preserve"> </w:t>
      </w:r>
      <m:oMath>
        <m:r>
          <m:rPr>
            <m:sty m:val="p"/>
          </m:rPr>
          <m:t>∇</m:t>
        </m:r>
        <m:r>
          <m:t>V</m:t>
        </m:r>
      </m:oMath>
      <w:r>
        <w:t xml:space="preserve"> </w:t>
      </w:r>
      <w:r>
        <w:t xml:space="preserve">w punkcie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2. Obliczyć pochodną kierunkową w punkcie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 kierunku wektora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.</w:t>
      </w:r>
      <w:r>
        <w:t xml:space="preserve"> </w:t>
      </w:r>
      <w:r>
        <w:t xml:space="preserve">3. Wyznaczyć kierunek i zwrot maksymalnego wzrostu potencjału oraz obliczyć maksymalną wartość tego wzrostu.</w:t>
      </w:r>
    </w:p>
    <w:p>
      <w:pPr>
        <w:pStyle w:val="BodyText"/>
      </w:pPr>
      <w:r>
        <w:rPr>
          <w:b/>
          <w:bCs/>
        </w:rPr>
        <w:t xml:space="preserve">Rozwiązanie:</w:t>
      </w:r>
      <w:r>
        <w:br/>
      </w:r>
      <w:r>
        <w:t xml:space="preserve">1. Obliczamy pochodne cząstkowe: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2</m:t>
          </m:r>
          <m:r>
            <m:t>z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y</m:t>
          </m:r>
          <m:r>
            <m:t>z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</m:oMath>
      </m:oMathPara>
    </w:p>
    <w:p>
      <w:pPr>
        <w:pStyle w:val="FirstParagraph"/>
      </w:pPr>
      <w:r>
        <w:t xml:space="preserve">W punkcie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1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Zatem gradient wynosi:</w:t>
      </w:r>
      <w:r>
        <w:t xml:space="preserve"> </w:t>
      </w:r>
      <m:oMath>
        <m:r>
          <m:rPr>
            <m:sty m:val="p"/>
          </m:rPr>
          <m:t>∇</m:t>
        </m:r>
        <m:r>
          <m:t>V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6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Normalizujemy wektor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t xml:space="preserve">do wektora jednostkowego: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9</m:t>
              </m:r>
            </m:e>
          </m:rad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⟹</m:t>
          </m:r>
          <m:acc>
            <m:accPr>
              <m:chr m:val="⃗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num>
            <m:den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∥</m:t>
              </m:r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p>
              <m:r>
                <m:t>T</m:t>
              </m:r>
            </m:sup>
          </m:sSup>
        </m:oMath>
      </m:oMathPara>
    </w:p>
    <w:p>
      <w:pPr>
        <w:numPr>
          <w:ilvl w:val="0"/>
          <w:numId w:val="1000"/>
        </w:numPr>
      </w:pPr>
      <w:r>
        <w:t xml:space="preserve">Pochodna kierunkowa: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den>
          </m:f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t>V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+</m:t>
          </m:r>
          <m:r>
            <m:t>0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+</m:t>
          </m:r>
          <m:r>
            <m:t>6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</m:num>
            <m:den>
              <m:r>
                <m:t>3</m:t>
              </m:r>
            </m:den>
          </m:f>
        </m:oMath>
      </m:oMathPara>
    </w:p>
    <w:p>
      <w:pPr>
        <w:numPr>
          <w:ilvl w:val="0"/>
          <w:numId w:val="1008"/>
        </w:numPr>
      </w:pPr>
      <w:r>
        <w:t xml:space="preserve">Kierunek maksymalnego wzrostu wyznacza znormalizowany wektor gradientu: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⃗"/>
                </m:accPr>
                <m:e>
                  <m:r>
                    <m:t>u</m:t>
                  </m:r>
                </m:e>
              </m:acc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∇</m:t>
              </m:r>
              <m:r>
                <m:t>V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∇</m:t>
              </m:r>
              <m:r>
                <m:t>V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T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6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T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r>
                    <m:t>40</m:t>
                  </m:r>
                </m:e>
              </m:rad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10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10</m:t>
                          </m:r>
                        </m:e>
                      </m:rad>
                    </m:den>
                  </m:f>
                </m:e>
              </m:d>
            </m:e>
            <m:sup>
              <m:r>
                <m:t>T</m:t>
              </m:r>
            </m:sup>
          </m:sSup>
        </m:oMath>
      </m:oMathPara>
    </w:p>
    <w:p>
      <w:pPr>
        <w:numPr>
          <w:ilvl w:val="0"/>
          <w:numId w:val="1000"/>
        </w:numPr>
      </w:pPr>
      <w:r>
        <w:t xml:space="preserve">Maksymalna szybkość wzrostu wynosi: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rPr>
              <m:sty m:val="p"/>
            </m:rPr>
            <m:t>∇</m:t>
          </m:r>
          <m:r>
            <m:t>V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40</m:t>
              </m:r>
            </m:e>
          </m:rad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t>10</m:t>
              </m:r>
            </m:e>
          </m:rad>
        </m:oMath>
      </m:oMathPara>
    </w:p>
    <w:p>
      <w:r>
        <w:pict>
          <v:rect style="width:0;height:1.5pt" o:hralign="center" o:hrstd="t" o:hr="t"/>
        </w:pict>
      </w:r>
    </w:p>
    <w:bookmarkEnd w:id="44"/>
    <w:bookmarkStart w:id="45" w:name="X2f93b30590e557046bac65255c5c8fd2e23b3a7"/>
    <w:p>
      <w:pPr>
        <w:pStyle w:val="Heading4"/>
      </w:pPr>
      <w:r>
        <w:t xml:space="preserve">Przykład 20.3 (Wyznaczanie ekstremów lokalnych bezwarunkowych)</w:t>
      </w:r>
    </w:p>
    <w:p>
      <w:pPr>
        <w:pStyle w:val="FirstParagraph"/>
      </w:pPr>
      <w:r>
        <w:t xml:space="preserve">Wyznaczyć wszystkie ekstrema lokalne funkcji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Rozwiązanie: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Warunek konieczny (punkty stacjonarne):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f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⟹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f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y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⟹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Wstawiając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 drugiego równania: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⟹</m:t>
          </m:r>
          <m:r>
            <m:t>x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r>
            <m:t>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Jedyne pierwiastki rzeczywiste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oraz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- Dla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- Dla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⟹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⟹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Warunek dostateczny (Macierz Hessego):</w:t>
      </w:r>
      <w:r>
        <w:br/>
      </w:r>
      <w:r>
        <w:t xml:space="preserve">Pochodne drugiego rzędu: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6</m:t>
          </m:r>
          <m:r>
            <m:t>y</m:t>
          </m:r>
        </m:oMath>
      </m:oMathPara>
    </w:p>
    <w:p>
      <w:pPr>
        <w:numPr>
          <w:ilvl w:val="0"/>
          <w:numId w:val="1000"/>
        </w:numPr>
      </w:pPr>
      <w:r>
        <w:t xml:space="preserve">Hesjan: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r>
                      <m:t>x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  <m:e>
                    <m:r>
                      <m:t>6</m:t>
                    </m:r>
                    <m:r>
                      <m:t>y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36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r>
            <m:t>9</m:t>
          </m:r>
        </m:oMath>
      </m:oMathPara>
    </w:p>
    <w:p>
      <w:pPr>
        <w:numPr>
          <w:ilvl w:val="0"/>
          <w:numId w:val="1009"/>
        </w:numPr>
      </w:pPr>
      <w:r>
        <w:rPr>
          <w:b/>
          <w:bCs/>
        </w:rPr>
        <w:t xml:space="preserve">Klasyfikacja punktów: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W punkcie</w:t>
      </w:r>
      <w:r>
        <w:rPr>
          <w:b/>
          <w:bCs/>
        </w:rP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36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9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Compact"/>
        <w:numPr>
          <w:ilvl w:val="1"/>
          <w:numId w:val="1000"/>
        </w:numPr>
      </w:pPr>
      <w:r>
        <w:t xml:space="preserve">Wyznacznik jest ujemny, zatem forma kwadratowa jest nieokreślona. W punkcie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funkcja</w:t>
      </w:r>
      <w:r>
        <w:t xml:space="preserve"> </w:t>
      </w:r>
      <w:r>
        <w:rPr>
          <w:b/>
          <w:bCs/>
        </w:rPr>
        <w:t xml:space="preserve">nie ma ekstremum</w:t>
      </w:r>
      <w:r>
        <w:t xml:space="preserve"> </w:t>
      </w:r>
      <w:r>
        <w:t xml:space="preserve">(jest to punkt siodłowy).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W punkcie</w:t>
      </w:r>
      <w:r>
        <w:rPr>
          <w:b/>
          <w:bCs/>
        </w:rP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36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9</m:t>
          </m:r>
          <m:r>
            <m:rPr>
              <m:sty m:val="p"/>
            </m:rPr>
            <m:t>=</m:t>
          </m:r>
          <m:r>
            <m:t>27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Compact"/>
        <w:numPr>
          <w:ilvl w:val="1"/>
          <w:numId w:val="1000"/>
        </w:numPr>
      </w:pPr>
      <w:r>
        <w:t xml:space="preserve">Ponieważ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oraz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0</m:t>
        </m:r>
      </m:oMath>
      <w:r>
        <w:t xml:space="preserve">, forma jest dodatnio określona.</w:t>
      </w:r>
      <w:r>
        <w:t xml:space="preserve"> </w:t>
      </w:r>
      <w:r>
        <w:t xml:space="preserve">Zatem w punkcie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funkcja posiada</w:t>
      </w:r>
      <w:r>
        <w:t xml:space="preserve"> </w:t>
      </w:r>
      <w:r>
        <w:rPr>
          <w:b/>
          <w:bCs/>
        </w:rPr>
        <w:t xml:space="preserve">minimum lokalne właściwe</w:t>
      </w:r>
      <w:r>
        <w:t xml:space="preserve">.</w:t>
      </w:r>
      <w:r>
        <w:t xml:space="preserve"> </w:t>
      </w:r>
      <w:r>
        <w:t xml:space="preserve">Wartość minimum wynosi: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1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p>
            <m:e>
              <m:r>
                <m:t>1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r>
        <w:pict>
          <v:rect style="width:0;height:1.5pt" o:hralign="center" o:hrstd="t" o:hr="t"/>
        </w:pict>
      </w:r>
    </w:p>
    <w:bookmarkEnd w:id="45"/>
    <w:bookmarkStart w:id="46" w:name="X2f6b82c86e9ebad742be3fdd557ff6390d447e7"/>
    <w:p>
      <w:pPr>
        <w:pStyle w:val="Heading4"/>
      </w:pPr>
      <w:r>
        <w:t xml:space="preserve">Przykład 20.4 (Ekstremum warunkowe - maksymalizacja mocy doprowadzonej do obciążenia)</w:t>
      </w:r>
    </w:p>
    <w:p>
      <w:pPr>
        <w:pStyle w:val="FirstParagraph"/>
      </w:pPr>
      <w:r>
        <w:t xml:space="preserve">W obwodzie elektrycznym moc wydzielana na impedancji obciążenia o zmiennej konduktancji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 susceptancji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zasilanej ze źródła nieliniowego modelowana jest funkcją: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x</m:t>
          </m:r>
          <m:r>
            <m:t>y</m:t>
          </m:r>
        </m:oMath>
      </m:oMathPara>
    </w:p>
    <w:p>
      <w:pPr>
        <w:pStyle w:val="FirstParagraph"/>
      </w:pPr>
      <w:r>
        <w:t xml:space="preserve">gdzie zmienne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podlegają ograniczeniu wynikającemu z dopuszczalnego spadku napięcia na linii zasilającej: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Wyznaczyć wartości parametrów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maksymalizujące wydzielaną moc.</w:t>
      </w:r>
    </w:p>
    <w:p>
      <w:pPr>
        <w:pStyle w:val="BodyText"/>
      </w:pPr>
      <w:r>
        <w:rPr>
          <w:b/>
          <w:bCs/>
        </w:rPr>
        <w:t xml:space="preserve">Rozwiązanie:</w:t>
      </w:r>
      <w:r>
        <w:br/>
      </w:r>
      <w:r>
        <w:t xml:space="preserve">Stosujemy metodę mnożników Lagrange’a. Funkcja Lagrange’a: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λ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Układ równań warunku koniecznego: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>
                            <m:sty m:val="p"/>
                          </m:rPr>
                          <m:t>Φ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λ</m:t>
                        </m:r>
                        <m:r>
                          <m:t>x</m:t>
                        </m:r>
                      </m:num>
                      <m:den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⟹</m:t>
                    </m:r>
                    <m:r>
                      <m:t>λ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y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>
                            <m:sty m:val="p"/>
                          </m:rPr>
                          <m:t>Φ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y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λ</m:t>
                        </m:r>
                        <m:r>
                          <m:t>y</m:t>
                        </m:r>
                      </m:num>
                      <m:den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⟹</m:t>
                    </m:r>
                    <m:r>
                      <m:t>λ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x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Ponieważ szukamy rozwiązań w pierwszym kwadrancie (</w:t>
      </w:r>
      <m:oMath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), mnożąc pierwsze równanie przez</w:t>
      </w:r>
      <w:r>
        <w:t xml:space="preserve"> </w:t>
      </w:r>
      <m:oMath>
        <m:r>
          <m:t>x</m:t>
        </m:r>
      </m:oMath>
      <w:r>
        <w:t xml:space="preserve">, a drugie przez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x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r>
            <m:t>λ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t>x</m:t>
          </m:r>
          <m:r>
            <m:t>y</m:t>
          </m:r>
        </m:oMath>
      </m:oMathPara>
    </w:p>
    <w:p>
      <w:pPr>
        <w:pStyle w:val="FirstParagraph"/>
      </w:pPr>
      <w:r>
        <w:t xml:space="preserve">Dzieląc stronami: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⟹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Wstawiając tę zależność do równania elipsy więzów: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⟹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⟹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Podobnie: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Wartość maksymalnej mocy: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4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d>
          <m:r>
            <m:rPr>
              <m:sty m:val="p"/>
            </m:rPr>
            <m:t>=</m:t>
          </m:r>
          <m:r>
            <m:t>2</m:t>
          </m:r>
          <m:r>
            <m:t>a</m:t>
          </m:r>
          <m:r>
            <m:t>b</m:t>
          </m:r>
        </m:oMath>
      </m:oMathPara>
    </w:p>
    <w:p>
      <w:pPr>
        <w:pStyle w:val="FirstParagraph"/>
      </w:pPr>
      <w:r>
        <w:t xml:space="preserve">Z interpretacji geometrycznej zbiór więzów w I ćwiartce jest łukiem zwartym, a funkcja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na brzegach (dla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lub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) przyjmuje wartość zero, zatem punkt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den>
            </m:f>
          </m:e>
        </m:d>
      </m:oMath>
      <w:r>
        <w:t xml:space="preserve"> </w:t>
      </w:r>
      <w:r>
        <w:t xml:space="preserve">realizuje</w:t>
      </w:r>
      <w:r>
        <w:t xml:space="preserve"> </w:t>
      </w:r>
      <w:r>
        <w:rPr>
          <w:b/>
          <w:bCs/>
        </w:rPr>
        <w:t xml:space="preserve">maksimum globalne warunkowe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zadania-do-samodzielnego-rozwiązania"/>
    <w:p>
      <w:pPr>
        <w:pStyle w:val="Heading3"/>
      </w:pPr>
      <w:r>
        <w:t xml:space="preserve">20.10. Zadania do samodzielnego rozwiązania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Zadanie 20.1:</w:t>
      </w:r>
      <w:r>
        <w:t xml:space="preserve"> </w:t>
      </w:r>
      <w:r>
        <w:t xml:space="preserve">Wyznaczyć granice podwójne funkcji lub wykazać, że nie istnieją:</w:t>
      </w:r>
    </w:p>
    <w:p>
      <w:pPr>
        <w:pStyle w:val="Compact"/>
        <w:numPr>
          <w:ilvl w:val="1"/>
          <w:numId w:val="101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br/>
      </w:r>
    </w:p>
    <w:p>
      <w:pPr>
        <w:pStyle w:val="Compact"/>
        <w:numPr>
          <w:ilvl w:val="1"/>
          <w:numId w:val="101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br/>
      </w:r>
    </w:p>
    <w:p>
      <w:pPr>
        <w:pStyle w:val="Compact"/>
        <w:numPr>
          <w:ilvl w:val="1"/>
          <w:numId w:val="101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sup>
        </m:sSup>
      </m:oMath>
      <w:r>
        <w:t xml:space="preserve">.</w:t>
      </w:r>
      <w:r>
        <w:br/>
      </w:r>
      <w:r>
        <w:rPr>
          <w:i/>
          <w:iCs/>
        </w:rPr>
        <w:t xml:space="preserve">Odpowiedzi:</w:t>
      </w:r>
      <w:r>
        <w:t xml:space="preserve"> </w:t>
      </w:r>
      <w:r>
        <w:t xml:space="preserve">a) Nie istnieje (wzdłuż osi</w:t>
      </w:r>
      <w:r>
        <w:t xml:space="preserve"> </w:t>
      </w:r>
      <m:oMath>
        <m:r>
          <m:t>O</m:t>
        </m:r>
        <m:r>
          <m:t>X</m:t>
        </m:r>
      </m:oMath>
      <w:r>
        <w:t xml:space="preserve"> </w:t>
      </w:r>
      <w:r>
        <w:t xml:space="preserve">wynosi 1, wzdłuż</w:t>
      </w:r>
      <w:r>
        <w:t xml:space="preserve"> </w:t>
      </w:r>
      <m:oMath>
        <m:r>
          <m:t>O</m:t>
        </m:r>
        <m:r>
          <m:t>Y</m:t>
        </m:r>
      </m:oMath>
      <w:r>
        <w:t xml:space="preserve"> </w:t>
      </w:r>
      <w:r>
        <w:t xml:space="preserve">wynosi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); b) 0 (oszacowanie przez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φ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φ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); c)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Zadanie 20.2:</w:t>
      </w:r>
      <w:r>
        <w:t xml:space="preserve"> </w:t>
      </w:r>
      <w:r>
        <w:t xml:space="preserve">Wyznaczyć równanie płaszczyzny stycznej i prostej normalnej do powierzchni paraboloidy eliptycznej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 punkcie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w:r>
        <w:t xml:space="preserve">Płaszczyzna styczna:</w:t>
      </w:r>
      <w:r>
        <w:t xml:space="preserve"> </w:t>
      </w:r>
      <m:oMath>
        <m:r>
          <m:t>4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t xml:space="preserve">; prosta normalna: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rPr>
                <m:sty m:val="p"/>
              </m:rPr>
              <m:t>−</m:t>
            </m:r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Zadanie 20.3:</w:t>
      </w:r>
      <w:r>
        <w:t xml:space="preserve"> </w:t>
      </w:r>
      <w:r>
        <w:t xml:space="preserve">Wyznaczyć ekstrema lokalne funkcji trzech zmiennych: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4</m:t>
          </m:r>
          <m:r>
            <m:t>y</m:t>
          </m:r>
          <m:r>
            <m:rPr>
              <m:sty m:val="p"/>
            </m:rPr>
            <m:t>+</m:t>
          </m:r>
          <m:r>
            <m:t>6</m:t>
          </m:r>
          <m:r>
            <m:t>z</m:t>
          </m:r>
          <m:r>
            <m:rPr>
              <m:sty m:val="p"/>
            </m:rPr>
            <m:t>+</m:t>
          </m:r>
          <m:r>
            <m:t>10</m:t>
          </m:r>
        </m:oMath>
      </m:oMathPara>
    </w:p>
    <w:p>
      <w:pPr>
        <w:numPr>
          <w:ilvl w:val="0"/>
          <w:numId w:val="1000"/>
        </w:numPr>
      </w:pPr>
      <w:r>
        <w:br/>
      </w:r>
      <w:r>
        <w:rPr>
          <w:i/>
          <w:iCs/>
        </w:rPr>
        <w:t xml:space="preserve">Odpowiedź:</w:t>
      </w:r>
      <w:r>
        <w:t xml:space="preserve"> </w:t>
      </w:r>
      <w:r>
        <w:t xml:space="preserve">Minimum lokalne w punkcie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Zadanie 20.4:</w:t>
      </w:r>
      <w:r>
        <w:t xml:space="preserve"> </w:t>
      </w:r>
      <w:r>
        <w:t xml:space="preserve">Wyznaczyć ekstrema lokalne funkcji uwikłanej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zadanej równaniem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y</m:t>
            </m:r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y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t xml:space="preserve">. Punkt krytyczny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 Po podstawieniu do równania: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. W punkcie tym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⟹</m:t>
        </m:r>
      </m:oMath>
      <w:r>
        <w:t xml:space="preserve"> </w:t>
      </w:r>
      <w:r>
        <w:t xml:space="preserve">maksimum lokalne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Zadanie 20.5:</w:t>
      </w:r>
      <w:r>
        <w:t xml:space="preserve"> </w:t>
      </w:r>
      <w:r>
        <w:t xml:space="preserve">Znaleźć najmniejszą i największą odległość punktu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od punktów elipsy</w:t>
      </w:r>
      <w:r>
        <w:t xml:space="preserve"> </w:t>
      </w:r>
      <m:oMath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x</m:t>
        </m:r>
        <m:r>
          <m:t>y</m:t>
        </m:r>
        <m:r>
          <m:rPr>
            <m:sty m:val="p"/>
          </m:rPr>
          <m:t>+</m:t>
        </m:r>
        <m:r>
          <m:t>5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w:r>
        <w:t xml:space="preserve">Metoda mnożników Lagrange’a dla odległości do kwadratu</w:t>
      </w:r>
      <w: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 punktach</w:t>
      </w:r>
      <w:r>
        <w:t xml:space="preserve"> </w:t>
      </w:r>
      <m:oMath>
        <m:r>
          <m:rPr>
            <m:sty m:val="p"/>
          </m:rPr>
          <m:t>±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 punktach</w:t>
      </w:r>
      <w:r>
        <w:t xml:space="preserve"> </w:t>
      </w:r>
      <m:oMath>
        <m:r>
          <m:rPr>
            <m:sty m:val="p"/>
          </m:rPr>
          <m:t>±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)</m:t>
        </m:r>
      </m:oMath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2026-09-11T18:01:17Z</dcterms:created>
  <dcterms:modified xsi:type="dcterms:W3CDTF">2026-09-11T18:01:17Z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