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9b1ee7568b351b75d952405f3da69318737513b"/>
    <w:p>
      <w:pPr>
        <w:pStyle w:val="Heading1"/>
      </w:pPr>
      <w:r>
        <w:t xml:space="preserve">Część XII: Równania Różniczkowe Zwyczajne (ODE) w Elektronice i Informatyce</w:t>
      </w:r>
    </w:p>
    <w:p>
      <w:pPr>
        <w:pStyle w:val="FirstParagraph"/>
      </w:pPr>
      <w:r>
        <w:t xml:space="preserve">Równania różniczkowe zwyczajne stanowią fundament matematycznego modelowania dynamiki układów fizycznych. W elektrotechnice, elektronice i teorii sterowania prawa Kirchhoffa w połączeniu z relacjami konstytutywnymi elementów biernych (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R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L</m:t>
        </m:r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) prowadzą wprost do równań różniczkowych opisujących stany nieustalone w obwodach. Z kolei metoda transformaty Laplace’a pozwala na zamianę operacji różniczkowania i całkowania w dziedzinie czasu na algebraiczne działania w dziedzinie częstotliwości zespolonej</w:t>
      </w:r>
      <w:r>
        <w:t xml:space="preserve"> </w:t>
      </w:r>
      <m:oMath>
        <m:r>
          <m:t>s</m:t>
        </m:r>
      </m:oMath>
      <w:r>
        <w:t xml:space="preserve">, co leży u podstaw syntezy filtrów analogowych i cyfrowych oraz analizy stabilności układów ze sprzężeniem zwrotnym.</w:t>
      </w:r>
    </w:p>
    <w:p>
      <w:r>
        <w:pict>
          <v:rect style="width:0;height:1.5pt" o:hralign="center" o:hrstd="t" o:hr="t"/>
        </w:pict>
      </w:r>
    </w:p>
    <w:bookmarkStart w:id="24" w:name="Xdcf4904ad3f4bbbf77d342b84292f77e2946d9d"/>
    <w:p>
      <w:pPr>
        <w:pStyle w:val="Heading2"/>
      </w:pPr>
      <w:r>
        <w:t xml:space="preserve">Rozdział 25: Równania różniczkowe rzędu pierwszego</w:t>
      </w:r>
    </w:p>
    <w:bookmarkStart w:id="10" w:name="X2ae768dc8abefc4d9cdc19b1217048ef2a094da"/>
    <w:p>
      <w:pPr>
        <w:pStyle w:val="Heading3"/>
      </w:pPr>
      <w:r>
        <w:t xml:space="preserve">25.1. Podstawowe pojęcia i twierdzenie o istnieniu i jedyności rozwiązania</w:t>
      </w:r>
    </w:p>
    <w:bookmarkStart w:id="9" w:name="X1f7a5157c2722d3348e82a43c6b79f9bcb69564"/>
    <w:p>
      <w:pPr>
        <w:pStyle w:val="Heading4"/>
      </w:pPr>
      <w:r>
        <w:t xml:space="preserve">Definicja 25.1 (Równanie różniczkowe zwyczajne I rzędu)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Równaniem różniczkowym zwyczajnym I rzędu</w:t>
      </w:r>
      <w:r>
        <w:t xml:space="preserve"> </w:t>
      </w:r>
      <w:r>
        <w:t xml:space="preserve">nazywamy równanie postaci: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lub w postaci normalnej (rozwikłanej):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gdzie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jest zmienną niezależną,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funkcją niewiadomą, a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jej pochodną.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Rozwiązaniem (całką)</w:t>
      </w:r>
      <w:r>
        <w:t xml:space="preserve"> </w:t>
      </w:r>
      <w:r>
        <w:t xml:space="preserve">równania w przedziale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nazywamy każdą funkcję</w:t>
      </w:r>
      <w:r>
        <w:t xml:space="preserve"> </w:t>
      </w:r>
      <m:oMath>
        <m:r>
          <m:t>φ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różniczkowalną, która po podstawieniu do równania tożsamościowo spełnia to równanie: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:</m:t>
        </m:r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Rozwiązaniem ogólnym (CORZ)</w:t>
      </w:r>
      <w:r>
        <w:t xml:space="preserve"> </w:t>
      </w:r>
      <w:r>
        <w:t xml:space="preserve">nazywamy rodzinę funkcji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zależną od parametru (stałej całkowania)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opisującą wszystkie rozwiązania równania w zadanym obszarze.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Rozwiązaniem szczególnym (CSRZ)</w:t>
      </w:r>
      <w:r>
        <w:t xml:space="preserve"> </w:t>
      </w:r>
      <w:r>
        <w:t xml:space="preserve">nazywamy konkretne rozwiązanie otrzymane z rozwiązania ogólnego przez ustalenie wartości stałej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Zagadnieniem początkowym Cauchy’ego</w:t>
      </w:r>
      <w:r>
        <w:t xml:space="preserve"> </w:t>
      </w:r>
      <w:r>
        <w:t xml:space="preserve">nazywamy problem wyznaczenia rozwiązania równania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spełniającego</w:t>
      </w:r>
      <w:r>
        <w:t xml:space="preserve"> </w:t>
      </w:r>
      <w:r>
        <w:rPr>
          <w:b/>
          <w:bCs/>
        </w:rPr>
        <w:t xml:space="preserve">warunek początkowy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</m:oMath>
      </m:oMathPara>
    </w:p>
    <w:p>
      <w:pPr>
        <w:pStyle w:val="BlockText"/>
      </w:pPr>
      <w:r>
        <w:rPr>
          <w:b/>
          <w:bCs/>
        </w:rPr>
        <w:t xml:space="preserve">Twierdzenie 25.1 (Picarda-Lindelöfa o istnieniu i jedyności rozwiązania):</w:t>
      </w:r>
      <w:r>
        <w:br/>
      </w:r>
      <w:r>
        <w:t xml:space="preserve">Niech 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będzie ciągła w prostokącie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oraz spełnia warunek Lipschitza względem zmiennej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L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BlockText"/>
      </w:pPr>
      <w:r>
        <w:t xml:space="preserve">(w szczególności warunek ten jest spełniony, gdy pochodna cząstkowa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jest ciągła i ograniczona w</w:t>
      </w:r>
      <w:r>
        <w:t xml:space="preserve"> </w:t>
      </w:r>
      <m:oMath>
        <m:r>
          <m:t>D</m:t>
        </m:r>
      </m:oMath>
      <w:r>
        <w:t xml:space="preserve">).</w:t>
      </w:r>
      <w:r>
        <w:br/>
      </w:r>
      <w:r>
        <w:t xml:space="preserve">Wówczas zagadnienie Cauchy’ego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posiada</w:t>
      </w:r>
      <w:r>
        <w:t xml:space="preserve"> </w:t>
      </w:r>
      <w:r>
        <w:rPr>
          <w:b/>
          <w:bCs/>
        </w:rPr>
        <w:t xml:space="preserve">dokładnie jedno</w:t>
      </w:r>
      <w:r>
        <w:t xml:space="preserve"> </w:t>
      </w:r>
      <w:r>
        <w:t xml:space="preserve">rozwiązanie zdefiniowane w pewnym otoczeniu punktu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równania-o-zmiennych-rozdzielonych"/>
    <w:p>
      <w:pPr>
        <w:pStyle w:val="Heading3"/>
      </w:pPr>
      <w:r>
        <w:t xml:space="preserve">25.2. Równania o zmiennych rozdzielonych</w:t>
      </w:r>
    </w:p>
    <w:bookmarkStart w:id="11" w:name="X306f4235111a1ff68d71b4d41ca265f15434eec"/>
    <w:p>
      <w:pPr>
        <w:pStyle w:val="Heading4"/>
      </w:pPr>
      <w:r>
        <w:t xml:space="preserve">Definicja 25.2 (Równanie o zmiennych rozdzielonych)</w:t>
      </w:r>
    </w:p>
    <w:p>
      <w:pPr>
        <w:pStyle w:val="FirstParagraph"/>
      </w:pPr>
      <w:r>
        <w:t xml:space="preserve">Równaniem o zmiennych rozdzielonych nazywamy równanie postaci: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jest ciągła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ciągła na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2" w:name="algorytm-rozwiązywania"/>
    <w:p>
      <w:pPr>
        <w:pStyle w:val="Heading4"/>
      </w:pPr>
      <w:r>
        <w:t xml:space="preserve">Algorytm rozwiązywania:</w:t>
      </w:r>
    </w:p>
    <w:p>
      <w:pPr>
        <w:pStyle w:val="Compact"/>
        <w:numPr>
          <w:ilvl w:val="0"/>
          <w:numId w:val="1002"/>
        </w:numPr>
      </w:pPr>
      <w:r>
        <w:t xml:space="preserve">Jeżeli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rozdzielamy zmienne: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Całkujemy obie strony tożsamości: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den>
          </m:f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Wyznaczamy funkcję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(postać jawna lub uwikłana).</w:t>
      </w:r>
    </w:p>
    <w:p>
      <w:pPr>
        <w:pStyle w:val="Compact"/>
        <w:numPr>
          <w:ilvl w:val="0"/>
          <w:numId w:val="1002"/>
        </w:numPr>
      </w:pPr>
      <w:r>
        <w:t xml:space="preserve">Badamy miejsca zerowe funkcji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jeżeli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to funkcja stała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jest również rozwiązaniem równania (może być to rozwiązanie osobliwe lub szczególne zawarte w CORZ dla pewnego</w:t>
      </w:r>
      <w:r>
        <w:t xml:space="preserve"> </w:t>
      </w:r>
      <m:oMath>
        <m:r>
          <m:t>C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równania-liniowe-rzędu-pierwszego"/>
    <w:p>
      <w:pPr>
        <w:pStyle w:val="Heading3"/>
      </w:pPr>
      <w:r>
        <w:t xml:space="preserve">25.3. Równania liniowe rzędu pierwszego</w:t>
      </w:r>
    </w:p>
    <w:bookmarkStart w:id="14" w:name="definicja-25.3-równanie-liniowe-i-rzędu"/>
    <w:p>
      <w:pPr>
        <w:pStyle w:val="Heading4"/>
      </w:pPr>
      <w:r>
        <w:t xml:space="preserve">Definicja 25.3 (Równanie liniowe I rzędu)</w:t>
      </w:r>
    </w:p>
    <w:p>
      <w:pPr>
        <w:pStyle w:val="FirstParagraph"/>
      </w:pPr>
      <w:r>
        <w:t xml:space="preserve">Równaniem różniczkowym liniowym I rzędu nazywamy równanie: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są funkcjami ciągłymi na przedziale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Gdy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, równanie nazywamy</w:t>
      </w:r>
      <w:r>
        <w:t xml:space="preserve"> </w:t>
      </w:r>
      <w:r>
        <w:rPr>
          <w:b/>
          <w:bCs/>
        </w:rPr>
        <w:t xml:space="preserve">jednorodnym (RLJ)</w:t>
      </w:r>
      <w:r>
        <w:t xml:space="preserve">, w przeciwnym razie –</w:t>
      </w:r>
      <w:r>
        <w:t xml:space="preserve"> </w:t>
      </w:r>
      <w:r>
        <w:rPr>
          <w:b/>
          <w:bCs/>
        </w:rPr>
        <w:t xml:space="preserve">niejednorodnym (RLN)</w:t>
      </w:r>
      <w:r>
        <w:t xml:space="preserve">.</w:t>
      </w:r>
    </w:p>
    <w:bookmarkEnd w:id="14"/>
    <w:bookmarkStart w:id="15" w:name="metoda-rozwiązywania-rlj"/>
    <w:p>
      <w:pPr>
        <w:pStyle w:val="Heading4"/>
      </w:pPr>
      <w:r>
        <w:t xml:space="preserve">Metoda rozwiązywania RLJ: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Rozwiązanie ogólne równania jednorodnego (CORJ):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5"/>
    <w:bookmarkStart w:id="16" w:name="X85fa2114085ed6212b04e321e64247839b942b0"/>
    <w:p>
      <w:pPr>
        <w:pStyle w:val="Heading4"/>
      </w:pPr>
      <w:r>
        <w:t xml:space="preserve">Metoda uzmienniania stałej Lagrange’a dla RLN:</w:t>
      </w:r>
    </w:p>
    <w:p>
      <w:pPr>
        <w:pStyle w:val="FirstParagraph"/>
      </w:pPr>
      <w:r>
        <w:t xml:space="preserve">Poszukujemy rozwiązania równania niejednorodnego w postaci: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Różniczkując: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Wstawiając do równania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Wyrazy zawierające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redukują się tożsamościowo, dając: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Ostateczne rozwiązanie ogólne równania niejednorodnego (CORN):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∫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równanie-bernoulliego"/>
    <w:p>
      <w:pPr>
        <w:pStyle w:val="Heading3"/>
      </w:pPr>
      <w:r>
        <w:t xml:space="preserve">25.4. Równanie Bernoulliego</w:t>
      </w:r>
    </w:p>
    <w:bookmarkStart w:id="18" w:name="definicja-25.4-równanie-bernoulliego"/>
    <w:p>
      <w:pPr>
        <w:pStyle w:val="Heading4"/>
      </w:pPr>
      <w:r>
        <w:t xml:space="preserve">Definicja 25.4 (Równanie Bernoulliego)</w:t>
      </w:r>
    </w:p>
    <w:p>
      <w:pPr>
        <w:pStyle w:val="FirstParagraph"/>
      </w:pPr>
      <w:r>
        <w:t xml:space="preserve">Równaniem Bernoulliego nazywamy równanie nieliniowe postaci: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α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 </m:t>
          </m:r>
          <m:r>
            <m:t>α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α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18"/>
    <w:bookmarkStart w:id="19" w:name="X52f23c4a24227bcb85afdfcbbd67dde66fc339f"/>
    <w:p>
      <w:pPr>
        <w:pStyle w:val="Heading4"/>
      </w:pPr>
      <w:r>
        <w:t xml:space="preserve">Algorytm sprowadzania do równania liniowego:</w:t>
      </w:r>
    </w:p>
    <w:p>
      <w:pPr>
        <w:pStyle w:val="Compact"/>
        <w:numPr>
          <w:ilvl w:val="0"/>
          <w:numId w:val="1003"/>
        </w:numPr>
      </w:pPr>
      <w:r>
        <w:t xml:space="preserve">Dzielimy obie strony równania przez</w:t>
      </w:r>
      <w:r>
        <w:t xml:space="preserve"> </w:t>
      </w:r>
      <m:oMath>
        <m:sSup>
          <m:e>
            <m:r>
              <m:t>y</m:t>
            </m:r>
          </m:e>
          <m:sup>
            <m:r>
              <m:t>α</m:t>
            </m:r>
          </m:sup>
        </m:sSup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Wprowadzamy nową funkcję niewiadomą:</w:t>
      </w:r>
    </w:p>
    <w:p>
      <w:pPr>
        <w:pStyle w:val="Compac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Jej pochodna wynosi: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⟹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Wstawiając do równania: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z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Otrzymujemy liniowe równanie różniczkowe I rzędu względem zmiennej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066ec712a5c15c52f128d3756499f8544e5a7a6"/>
    <w:p>
      <w:pPr>
        <w:pStyle w:val="Heading3"/>
      </w:pPr>
      <w:r>
        <w:t xml:space="preserve">25.5. Zastosowania inżynierskie: Stany nieustalone w obwodach RC i RL</w:t>
      </w:r>
    </w:p>
    <w:bookmarkStart w:id="21" w:name="ładowanie-kondensatora-w-obwodzie-rc"/>
    <w:p>
      <w:pPr>
        <w:pStyle w:val="Heading4"/>
      </w:pPr>
      <w:r>
        <w:t xml:space="preserve">1. Ładowanie kondensatora w obwodzie RC:</w:t>
      </w:r>
    </w:p>
    <w:p>
      <w:pPr>
        <w:pStyle w:val="FirstParagraph"/>
      </w:pPr>
      <w:r>
        <w:t xml:space="preserve">Szeregowy obwód składający się z rezystora</w:t>
      </w:r>
      <w:r>
        <w:t xml:space="preserve"> </w:t>
      </w:r>
      <m:oMath>
        <m:r>
          <m:t>R</m:t>
        </m:r>
      </m:oMath>
      <w:r>
        <w:t xml:space="preserve">, kondensatora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oraz stałego źródła napięcia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zamykany jest w chwili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Z drugiego prawa Kirchhoffa: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</m:oMath>
      </m:oMathPara>
    </w:p>
    <w:p>
      <w:pPr>
        <w:pStyle w:val="FirstParagraph"/>
      </w:pPr>
      <w:r>
        <w:t xml:space="preserve">Wyrażając prąd przez ładunek: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q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 a napięcie na kondensatorze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C</m:t>
            </m:r>
          </m:den>
        </m:f>
      </m:oMath>
      <w:r>
        <w:t xml:space="preserve">, otrzymujemy: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Jest to równanie liniowe I rzędu ze stałymi współczynnikami. Wielkość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stałą czasową obwodu RC</w:t>
      </w:r>
      <w:r>
        <w:t xml:space="preserve"> </w:t>
      </w:r>
      <w:r>
        <w:t xml:space="preserve">[</w:t>
      </w:r>
      <m:oMath>
        <m:r>
          <m:rPr>
            <m:nor/>
            <m:sty m:val="p"/>
          </m:rPr>
          <m:t>s</m:t>
        </m:r>
      </m:oMath>
      <w:r>
        <w:t xml:space="preserve">].</w:t>
      </w:r>
      <w:r>
        <w:t xml:space="preserve"> </w:t>
      </w:r>
      <w:r>
        <w:t xml:space="preserve">Rozwiązanie przy warunku początkowym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τ</m:t>
                      </m:r>
                    </m:den>
                  </m:f>
                </m:sup>
              </m:sSup>
            </m:e>
          </m:d>
        </m:oMath>
      </m:oMathPara>
    </w:p>
    <w:p>
      <w:pPr>
        <w:pStyle w:val="FirstParagraph"/>
      </w:pPr>
      <w:r>
        <w:t xml:space="preserve">Napięcie na kondensatorze i prąd ładowania: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τ</m:t>
                      </m:r>
                    </m:den>
                  </m:f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R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τ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τ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632</m:t>
        </m:r>
        <m:r>
          <m:t>E</m:t>
        </m:r>
      </m:oMath>
      <w:r>
        <w:t xml:space="preserve"> </w:t>
      </w:r>
      <w:r>
        <w:t xml:space="preserve">(napięcie osiąga 63,2% wartości ustalonej). Dla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t>τ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5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993</m:t>
        </m:r>
        <m:r>
          <m:t>E</m:t>
        </m:r>
      </m:oMath>
      <w:r>
        <w:t xml:space="preserve"> </w:t>
      </w:r>
      <w:r>
        <w:t xml:space="preserve">(stan ustalony uważa się praktycznie za osiągnięty).</w:t>
      </w:r>
    </w:p>
    <w:bookmarkEnd w:id="21"/>
    <w:bookmarkStart w:id="22" w:name="Xcc5b3598425b9002d6f1f655b0bedd82e70803a"/>
    <w:p>
      <w:pPr>
        <w:pStyle w:val="Heading4"/>
      </w:pPr>
      <w:r>
        <w:t xml:space="preserve">2. Włączanie cewki indukcyjnej w obwodzie RL:</w:t>
      </w:r>
    </w:p>
    <w:p>
      <w:pPr>
        <w:pStyle w:val="FirstParagraph"/>
      </w:pPr>
      <w:r>
        <w:t xml:space="preserve">Dla obwodu</w:t>
      </w:r>
      <w:r>
        <w:t xml:space="preserve"> </w:t>
      </w:r>
      <m:oMath>
        <m:r>
          <m:t>R</m:t>
        </m:r>
        <m:r>
          <m:t>L</m:t>
        </m:r>
      </m:oMath>
      <w:r>
        <w:t xml:space="preserve"> </w:t>
      </w:r>
      <w:r>
        <w:t xml:space="preserve">pod napięciem stałym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⇔</m:t>
          </m:r>
          <m:r>
            <m:t>R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L</m:t>
              </m:r>
            </m:den>
          </m:f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w:r>
        <w:t xml:space="preserve">Stała czasowa obwodu wynosi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</m:oMath>
      <w:r>
        <w:t xml:space="preserve">. Rozwiązanie przy zerowym stanie początkowym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τ</m:t>
                      </m:r>
                    </m:den>
                  </m:f>
                </m:sup>
              </m:sSup>
            </m:e>
          </m:d>
        </m:oMath>
      </m:oMathPara>
    </w:p>
    <w:p>
      <w:pPr>
        <w:pStyle w:val="FirstParagraph"/>
      </w:pPr>
      <w:r>
        <w:t xml:space="preserve">Z uwagi na indukowaną SEM samoindukcji prąd w cewce nie może zmienić się skokowo (pierwsze prawo komutacji: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9" w:name="X8177f4e39411a02c23339eba32dd306e895416d"/>
    <w:p>
      <w:pPr>
        <w:pStyle w:val="Heading2"/>
      </w:pPr>
      <w:r>
        <w:t xml:space="preserve">Rozdział 26: Równania liniowe wyższych rzędów i metoda transformaty Laplace’a</w:t>
      </w:r>
    </w:p>
    <w:bookmarkStart w:id="26" w:name="X63112026300b135b1b2f9b3b0e29d659bdd9cb9"/>
    <w:p>
      <w:pPr>
        <w:pStyle w:val="Heading3"/>
      </w:pPr>
      <w:r>
        <w:t xml:space="preserve">26.1. Równania liniowe rzędu drugiego o stałych współczynnikach</w:t>
      </w:r>
    </w:p>
    <w:p>
      <w:pPr>
        <w:pStyle w:val="FirstParagraph"/>
      </w:pPr>
      <w:r>
        <w:t xml:space="preserve">Rozważmy równanie różniczkowe liniowe II rzędu: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r>
            <m:t>a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Struktura rozwiązania ogólnego równania niejednorodnego (CORN):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rozwiązaniem ogólnym równania jednorodnego (CORJ), a</w:t>
      </w:r>
      <w: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dowolnym rozwiązaniem szczególnym równania niejednorodnego (CSRN).</w:t>
      </w:r>
    </w:p>
    <w:bookmarkStart w:id="25" w:name="X5ddf40f0fcc0c3b2d40e7f87ae9f401f2a732b8"/>
    <w:p>
      <w:pPr>
        <w:pStyle w:val="Heading4"/>
      </w:pPr>
      <w:r>
        <w:t xml:space="preserve">Rozwiązywanie równania jednorodnego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FirstParagraph"/>
      </w:pPr>
      <w:r>
        <w:t xml:space="preserve">Podstawiamy próbne rozwiązanie wykładnicze Eulera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r</m:t>
            </m:r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r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Ponieważ</w:t>
      </w:r>
      <w:r>
        <w:t xml:space="preserve"> </w:t>
      </w:r>
      <m:oMath>
        <m:sSup>
          <m:e>
            <m:r>
              <m:t>e</m:t>
            </m:r>
          </m:e>
          <m:sup>
            <m:r>
              <m:t>r</m:t>
            </m:r>
            <m:r>
              <m:t>x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otrzymujemy</w:t>
      </w:r>
      <w:r>
        <w:t xml:space="preserve"> </w:t>
      </w:r>
      <w:r>
        <w:rPr>
          <w:b/>
          <w:bCs/>
        </w:rPr>
        <w:t xml:space="preserve">równanie charakterystyczne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a</m:t>
          </m:r>
          <m:r>
            <m:t>r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b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Przypadek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Dwa różne pierwiastki rzeczywiste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e</m:t>
              </m:r>
            </m:e>
            <m:sup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Przypadek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Jeden pierwiastek podwójny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t>x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Przypadek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Dwa pierwiastki zespolone sprzężone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±</m:t>
        </m:r>
        <m:r>
          <m:t>i</m:t>
        </m:r>
        <m:r>
          <m:t>β</m:t>
        </m:r>
      </m:oMath>
      <w:r>
        <w:t xml:space="preserve">, gdzie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Δ</m:t>
                </m:r>
              </m:e>
            </m:rad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α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β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abe50ea0b6d51d4201ab3ea155717c1f2b6b85"/>
    <w:p>
      <w:pPr>
        <w:pStyle w:val="Heading3"/>
      </w:pPr>
      <w:r>
        <w:t xml:space="preserve">26.2. Metoda przewidywań dla wymuszeń specjalnych</w:t>
      </w:r>
    </w:p>
    <w:p>
      <w:pPr>
        <w:pStyle w:val="FirstParagraph"/>
      </w:pPr>
      <w:r>
        <w:t xml:space="preserve">Dla równania ze stałymi współczynnikami, gdy funkcja po prawej stronie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jest kombinacją wielomianów, funkcji wykładniczych i trygonometrycznych, rozwiązanie szczególne</w:t>
      </w:r>
      <w: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można znaleźć bez całkowania, przewidując jego postać: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Prawa strona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Warunek rezonansu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Przewidywana postać CSRN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(wielomian st.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nie jest pierw. charakt.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(wielomian st.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jest pierwiastkiem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-krotnym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λ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nie jest pierw. charakt.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λ</m:t>
                  </m:r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deg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deg</m:t>
              </m:r>
              <m:r>
                <m:t>P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λ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jest pierw.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-krotnym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λ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±</m:t>
              </m:r>
              <m:r>
                <m:t>i</m:t>
              </m:r>
              <m:r>
                <m:t>β</m:t>
              </m:r>
            </m:oMath>
            <w:r>
              <w:t xml:space="preserve"> </w:t>
            </w:r>
            <w:r>
              <w:t xml:space="preserve">nie jest pierw. charakt.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±</m:t>
              </m:r>
              <m:r>
                <m:t>i</m:t>
              </m:r>
              <m:r>
                <m:t>β</m:t>
              </m:r>
            </m:oMath>
            <w:r>
              <w:t xml:space="preserve"> </w:t>
            </w:r>
            <w:r>
              <w:t xml:space="preserve">jest pierw. charakt. (</w:t>
            </w:r>
            <w:r>
              <w:rPr>
                <w:b/>
                <w:bCs/>
              </w:rPr>
              <w:t xml:space="preserve">Rezonans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β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Nieznane współczynniki wielomianów wyznaczamy metodą współczynników nieoznaczonych po podstawieniu</w:t>
      </w:r>
      <w: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do wyjściowego równania.</w:t>
      </w:r>
    </w:p>
    <w:p>
      <w:r>
        <w:pict>
          <v:rect style="width:0;height:1.5pt" o:hralign="center" o:hrstd="t" o:hr="t"/>
        </w:pict>
      </w:r>
    </w:p>
    <w:bookmarkEnd w:id="27"/>
    <w:bookmarkStart w:id="29" w:name="X87a19300a460b7b02779882c136ddf5fe21d143"/>
    <w:p>
      <w:pPr>
        <w:pStyle w:val="Heading3"/>
      </w:pPr>
      <w:r>
        <w:t xml:space="preserve">26.3. Zastosowanie w teorii obwodów: Drgania w obwodzie RLC</w:t>
      </w:r>
    </w:p>
    <w:p>
      <w:pPr>
        <w:pStyle w:val="FirstParagraph"/>
      </w:pPr>
      <w:r>
        <w:t xml:space="preserve">Rozważmy szeregowy obwód</w:t>
      </w:r>
      <w:r>
        <w:t xml:space="preserve"> </w:t>
      </w:r>
      <m:oMath>
        <m:r>
          <m:t>R</m:t>
        </m:r>
        <m:r>
          <m:t>L</m:t>
        </m:r>
        <m:r>
          <m:t>C</m:t>
        </m:r>
      </m:oMath>
      <w:r>
        <w:t xml:space="preserve"> </w:t>
      </w:r>
      <w:r>
        <w:t xml:space="preserve">podłączony do źródła napięcia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Z drugiego prawa Kirchhoffa: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t>R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Różniczkując obustronnie po czasie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C</m:t>
              </m:r>
            </m:den>
          </m:f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⇔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2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L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gdzie: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  <m:r>
              <m:t>L</m:t>
            </m:r>
          </m:den>
        </m:f>
      </m:oMath>
      <w:r>
        <w:t xml:space="preserve"> </w:t>
      </w:r>
      <w:r>
        <w:t xml:space="preserve">– współczynnik tłumienia [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],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L</m:t>
                </m:r>
                <m:r>
                  <m:t>C</m:t>
                </m:r>
              </m:e>
            </m:rad>
          </m:den>
        </m:f>
      </m:oMath>
      <w:r>
        <w:t xml:space="preserve"> </w:t>
      </w:r>
      <w:r>
        <w:t xml:space="preserve">– pulsacja rezonansowa drgań swobodnych (wzór Thomsona) [</w:t>
      </w:r>
      <m:oMath>
        <m:r>
          <m:rPr>
            <m:nor/>
            <m:sty m:val="p"/>
          </m:rPr>
          <m:t>rad</m:t>
        </m:r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].</w:t>
      </w:r>
    </w:p>
    <w:p>
      <w:pPr>
        <w:pStyle w:val="BodyText"/>
      </w:pPr>
      <w:r>
        <w:t xml:space="preserve">Równanie charakterystyczne obwodu swobodnego (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α</m:t>
          </m:r>
          <m:r>
            <m:t>r</m:t>
          </m:r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r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bookmarkStart w:id="28" w:name="trzy-stany-pracy-obwodu-rlc"/>
    <w:p>
      <w:pPr>
        <w:pStyle w:val="Heading4"/>
      </w:pPr>
      <w:r>
        <w:t xml:space="preserve">Trzy stany pracy obwodu RLC: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Silne tłumienie / Ruch aperiodyczny (</w:t>
      </w:r>
      <m:oMath>
        <m:r>
          <m:t>α</m:t>
        </m:r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⇔</m:t>
        </m:r>
        <m:r>
          <m:t>R</m:t>
        </m:r>
        <m:r>
          <m:rPr>
            <m:sty m:val="p"/>
          </m:rPr>
          <m:t>&gt;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</m:oMath>
      <w:r>
        <w:rPr>
          <w:b/>
          <w:bCs/>
        </w:rPr>
        <w:t xml:space="preserve">):</w:t>
      </w:r>
      <w:r>
        <w:br/>
      </w:r>
      <w:r>
        <w:t xml:space="preserve">Dwa pierwiastki rzeczywiste ujemne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. Prąd zanika monotonicznie bez oscylacji: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e</m:t>
              </m:r>
            </m:e>
            <m:sup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Tłumienie krytyczne (</w:t>
      </w:r>
      <m:oMath>
        <m:r>
          <m:t>α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⇔</m:t>
        </m:r>
        <m:r>
          <m:t>R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kr</m:t>
            </m:r>
          </m:sub>
        </m:sSub>
      </m:oMath>
      <w:r>
        <w:rPr>
          <w:b/>
          <w:bCs/>
        </w:rPr>
        <w:t xml:space="preserve">):</w:t>
      </w:r>
      <w:r>
        <w:br/>
      </w:r>
      <w:r>
        <w:t xml:space="preserve">Pierwiastek podwójny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α</m:t>
        </m:r>
      </m:oMath>
      <w:r>
        <w:t xml:space="preserve">. Rezystancja krytyczna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kr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</m:oMath>
      <w:r>
        <w:t xml:space="preserve">. Stan ten charakteryzuje</w:t>
      </w:r>
      <w:r>
        <w:t xml:space="preserve"> </w:t>
      </w:r>
      <w:r>
        <w:rPr>
          <w:b/>
          <w:bCs/>
        </w:rPr>
        <w:t xml:space="preserve">najszybszy możliwy zanik stanu nieustalonego bez oscylacji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t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Drgania tłumione / Stan oscylacyjny (</w:t>
      </w:r>
      <m:oMath>
        <m:r>
          <m:t>α</m:t>
        </m:r>
        <m:r>
          <m:rPr>
            <m:sty m:val="p"/>
          </m:rPr>
          <m:t>&lt;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⇔</m:t>
        </m:r>
        <m:r>
          <m:t>R</m:t>
        </m:r>
        <m:r>
          <m:rPr>
            <m:sty m:val="p"/>
          </m:rPr>
          <m:t>&lt;</m:t>
        </m:r>
        <m:r>
          <m:t>2</m:t>
        </m:r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/</m:t>
            </m:r>
            <m:r>
              <m:t>C</m:t>
            </m:r>
          </m:e>
        </m:rad>
      </m:oMath>
      <w:r>
        <w:rPr>
          <w:b/>
          <w:bCs/>
        </w:rPr>
        <w:t xml:space="preserve">):</w:t>
      </w:r>
      <w:r>
        <w:br/>
      </w:r>
      <w:r>
        <w:t xml:space="preserve">Pierwiastki zespolone sprzężone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±</m:t>
        </m:r>
        <m:r>
          <m:t>i</m:t>
        </m:r>
        <m:r>
          <m:t>ω</m:t>
        </m:r>
      </m:oMath>
      <w:r>
        <w:t xml:space="preserve">, gdzie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ω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jest pulsacją drgań tłumionych: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+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Współczynnik dobroci obwodu:</w:t>
      </w:r>
    </w:p>
    <w:p>
      <w:pPr>
        <w:pStyle w:val="Compac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00"/>
        </w:numPr>
      </w:pPr>
      <w:r>
        <w:t xml:space="preserve">Im większa dobroć</w:t>
      </w:r>
      <w:r>
        <w:t xml:space="preserve"> </w:t>
      </w:r>
      <m:oMath>
        <m:r>
          <m:t>Q</m:t>
        </m:r>
      </m:oMath>
      <w:r>
        <w:t xml:space="preserve">, tym mniejsze tłumienie i wolniejszy zanik drgań rezonansowych.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5b89bbc7e9b7a4d758998ac8000777c860e3cf9"/>
    <w:p>
      <w:pPr>
        <w:pStyle w:val="Heading3"/>
      </w:pPr>
      <w:r>
        <w:t xml:space="preserve">26.4. Wprowadzenie do metody transformaty Laplace’a</w:t>
      </w:r>
    </w:p>
    <w:bookmarkStart w:id="30" w:name="Xce27e2112ec02dd199fd747cb9e9036cc80155b"/>
    <w:p>
      <w:pPr>
        <w:pStyle w:val="Heading4"/>
      </w:pPr>
      <w:r>
        <w:t xml:space="preserve">Definicja 26.5 (Transformata Laplace’a jednostronna)</w:t>
      </w:r>
    </w:p>
    <w:p>
      <w:pPr>
        <w:pStyle w:val="FirstParagraph"/>
      </w:pPr>
      <w:r>
        <w:t xml:space="preserve">Transformatą Laplace’a funkcji rzeczywistej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(zwanej</w:t>
      </w:r>
      <w:r>
        <w:t xml:space="preserve"> </w:t>
      </w:r>
      <w:r>
        <w:rPr>
          <w:b/>
          <w:bCs/>
        </w:rPr>
        <w:t xml:space="preserve">oryginałem</w:t>
      </w:r>
      <w:r>
        <w:t xml:space="preserve">) nazywamy funkcję zmiennej zespolonej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+</m:t>
        </m:r>
        <m:r>
          <m:t>i</m:t>
        </m:r>
        <m:r>
          <m:t>ω</m:t>
        </m:r>
      </m:oMath>
      <w:r>
        <w:t xml:space="preserve"> </w:t>
      </w:r>
      <w:r>
        <w:t xml:space="preserve">zdefiniowaną całką niewłaściwą: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BlockText"/>
      </w:pPr>
      <w:r>
        <w:rPr>
          <w:b/>
          <w:bCs/>
        </w:rPr>
        <w:t xml:space="preserve">Twierdzenie 26.2 (Podstawowe własności transformaty Laplace’a):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Liniowość: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{</m:t>
        </m:r>
        <m:r>
          <m:t>α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β</m:t>
        </m: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α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β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Transformata pochodnej (klucz do równań różniczkowych):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Block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Block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n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s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e>
          </m:nary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3.</w:t>
      </w:r>
      <w:r>
        <w:t xml:space="preserve"> </w:t>
      </w:r>
      <w:r>
        <w:rPr>
          <w:b/>
          <w:bCs/>
        </w:rPr>
        <w:t xml:space="preserve">Transformata całki: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τ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</m:den>
          </m:f>
        </m:oMath>
      </m:oMathPara>
    </w:p>
    <w:p>
      <w:pPr>
        <w:pStyle w:val="BlockText"/>
      </w:pPr>
      <w:r>
        <w:t xml:space="preserve">4.</w:t>
      </w:r>
      <w:r>
        <w:t xml:space="preserve"> </w:t>
      </w:r>
      <w:r>
        <w:rPr>
          <w:b/>
          <w:bCs/>
        </w:rPr>
        <w:t xml:space="preserve">Przesunięcie w dziedzinie częstotliwości (tłumienie):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5.</w:t>
      </w:r>
      <w:r>
        <w:t xml:space="preserve"> </w:t>
      </w:r>
      <w:r>
        <w:rPr>
          <w:b/>
          <w:bCs/>
        </w:rPr>
        <w:t xml:space="preserve">Przesunięcie w dziedzinie czasu (opóźnienie):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b"/>
            </m:rPr>
            <m:t>1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6.</w:t>
      </w:r>
      <w:r>
        <w:t xml:space="preserve"> </w:t>
      </w:r>
      <w:r>
        <w:rPr>
          <w:b/>
          <w:bCs/>
        </w:rPr>
        <w:t xml:space="preserve">Twierdzenie o splocie (Borela):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L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τ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bookmarkEnd w:id="30"/>
    <w:bookmarkStart w:id="31" w:name="tabela-podstawowych-transformat-laplacea"/>
    <w:p>
      <w:pPr>
        <w:pStyle w:val="Heading4"/>
      </w:pPr>
      <w:r>
        <w:t xml:space="preserve">Tabela podstawowych transformat Laplace’a: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Funkcja oryginalna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Transformata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Dystrybucja Diraca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Skok jednostkowy Heaviside’a</w:t>
            </w:r>
            <w:r>
              <w:t xml:space="preserve"> </w:t>
            </w:r>
            <m:oMath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ω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</w:tbl>
    <w:bookmarkEnd w:id="31"/>
    <w:bookmarkStart w:id="32" w:name="X497e10efe694282c6b8f256151d36e0c21c47d6"/>
    <w:p>
      <w:pPr>
        <w:pStyle w:val="Heading4"/>
      </w:pPr>
      <w:r>
        <w:t xml:space="preserve">Transmitancja operatorowa i analiza stabilności układów:</w:t>
      </w:r>
    </w:p>
    <w:p>
      <w:pPr>
        <w:pStyle w:val="FirstParagraph"/>
      </w:pPr>
      <w:r>
        <w:t xml:space="preserve">Dla układu liniowego opisanego równaniem różniczkowym o zerowych warunkach początkowych: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y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t>x</m:t>
          </m:r>
        </m:oMath>
      </m:oMathPara>
    </w:p>
    <w:p>
      <w:pPr>
        <w:pStyle w:val="FirstParagraph"/>
      </w:pPr>
      <w:r>
        <w:t xml:space="preserve">przejście do dziedziny transformaty Laplace’a daje: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s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sSup>
            <m:e>
              <m:r>
                <m:t>s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Stosunek transformaty sygnału wyjściowego do wejściowego nazywamy</w:t>
      </w:r>
      <w:r>
        <w:t xml:space="preserve"> </w:t>
      </w:r>
      <w:r>
        <w:rPr>
          <w:b/>
          <w:bCs/>
        </w:rPr>
        <w:t xml:space="preserve">transmitancją operatorową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M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- Pierwiastki licznika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zerami transmitancji</w:t>
      </w:r>
      <w:r>
        <w:t xml:space="preserve">.</w:t>
      </w:r>
      <w:r>
        <w:t xml:space="preserve"> </w:t>
      </w:r>
      <w:r>
        <w:t xml:space="preserve">- Pierwiastki mianownika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biegunami transmitancji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Kryterium stabilności BIBO:</w:t>
      </w:r>
      <w:r>
        <w:t xml:space="preserve"> </w:t>
      </w:r>
      <w:r>
        <w:t xml:space="preserve">Układ liniowy jest stabilny wtedy i tylko wtedy, gdy wszystkie bieguny jego transmitancji leżą</w:t>
      </w:r>
      <w:r>
        <w:t xml:space="preserve"> </w:t>
      </w:r>
      <w:r>
        <w:rPr>
          <w:b/>
          <w:bCs/>
        </w:rPr>
        <w:t xml:space="preserve">ściśle w lewej półpłaszczyźnie zespolonej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:</m:t>
          </m:r>
          <m:r>
            <m:rPr>
              <m:sty m:val="p"/>
            </m:rPr>
            <m:t>Re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4fa92a223efd9ac0644c640db4e3bd979afbbd4"/>
    <w:p>
      <w:pPr>
        <w:pStyle w:val="Heading3"/>
      </w:pPr>
      <w:r>
        <w:t xml:space="preserve">26.5. Wzorcowe zadania egzaminacyjne z pełnymi rozwiązaniami</w:t>
      </w:r>
    </w:p>
    <w:bookmarkStart w:id="34" w:name="Xe816672a5081d3d2fc3215d8979dbe618d4724d"/>
    <w:p>
      <w:pPr>
        <w:pStyle w:val="Heading4"/>
      </w:pPr>
      <w:r>
        <w:t xml:space="preserve">Przykład 26.1 (Równanie liniowe I rzędu z warunkiem początkowym)</w:t>
      </w:r>
    </w:p>
    <w:p>
      <w:pPr>
        <w:pStyle w:val="FirstParagraph"/>
      </w:pPr>
      <w:r>
        <w:t xml:space="preserve">Rozwiązać zagadnienie Cauchy’ego: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Równanie jednorodne: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Uzmiennianie stałej: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⟹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Wstawiając do równania wyjściowego: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⟹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p>
      <w:pPr>
        <w:numPr>
          <w:ilvl w:val="0"/>
          <w:numId w:val="1000"/>
        </w:numPr>
      </w:pPr>
      <w:r>
        <w:t xml:space="preserve">Rozwiązanie ogólne (CORN):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Uwzględnienie warunku początkowego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⟹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Ostateczne rozwiązanie zagadnienia Cauchy’ego: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4"/>
    <w:bookmarkStart w:id="35" w:name="X6b7b536628c70675860d8c4bbb7e2db80ffaaa9"/>
    <w:p>
      <w:pPr>
        <w:pStyle w:val="Heading4"/>
      </w:pPr>
      <w:r>
        <w:t xml:space="preserve">Przykład 26.2 (Równanie liniowe II rzędu - metoda przewidywań z rezonansem)</w:t>
      </w:r>
    </w:p>
    <w:p>
      <w:pPr>
        <w:pStyle w:val="FirstParagraph"/>
      </w:pPr>
      <w:r>
        <w:t xml:space="preserve">Wyznaczyć rozwiązanie ogólne równania: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=</m:t>
          </m:r>
          <m:r>
            <m:t>8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Rozwiązanie równania jednorodnego (CORJ):</w:t>
      </w:r>
      <w:r>
        <w:br/>
      </w:r>
      <w:r>
        <w:t xml:space="preserve">Równanie charakterystyczne: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r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pierwiastek podwójny, 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Stąd: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Wyznaczenie CSRN dla członu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b/>
          <w:bCs/>
        </w:rPr>
        <w:t xml:space="preserve">:</w:t>
      </w:r>
      <w:r>
        <w:br/>
      </w:r>
      <w:r>
        <w:t xml:space="preserve">Liczba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jest podwójnym pierwiastkiem równania charakterystycznego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rezonans rzędu 2).</w:t>
      </w:r>
      <w:r>
        <w:t xml:space="preserve"> </w:t>
      </w:r>
      <w:r>
        <w:t xml:space="preserve">Przewidujemy postać: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Obliczamy pochodne: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Wstawiając do lewej strony: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−</m:t>
          </m:r>
          <m:r>
            <m:t>4</m:t>
          </m:r>
          <m:sSubSup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[</m:t>
          </m:r>
          <m:r>
            <m:t>2</m:t>
          </m:r>
          <m:r>
            <m:t>A</m:t>
          </m:r>
          <m:r>
            <m:rPr>
              <m:sty m:val="p"/>
            </m:rPr>
            <m:t>+</m:t>
          </m:r>
          <m:r>
            <m:t>8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A</m:t>
          </m:r>
          <m:r>
            <m:t>x</m:t>
          </m:r>
          <m:r>
            <m:rPr>
              <m:sty m:val="p"/>
            </m:rPr>
            <m:t>−</m:t>
          </m:r>
          <m:r>
            <m:t>8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Przyrównując do prawej strony: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A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t>8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⟹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⟹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⟹</m:t>
          </m:r>
          <m:sSub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Wyznaczenie CSRN dla członu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rPr>
          <w:b/>
          <w:bCs/>
        </w:rPr>
        <w:t xml:space="preserve">:</w:t>
      </w:r>
      <w:r>
        <w:br/>
      </w:r>
      <w:r>
        <w:t xml:space="preserve">Liczba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nie jest pierwiastkiem równania charakterystycznego.</w:t>
      </w:r>
      <w:r>
        <w:t xml:space="preserve"> </w:t>
      </w:r>
      <w:r>
        <w:t xml:space="preserve">Przewidujemy wielomian stopnia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⟹</m:t>
          </m:r>
          <m:sSubSup>
            <m:e>
              <m:r>
                <m:t>y</m:t>
              </m:r>
            </m:e>
            <m:sub>
              <m:r>
                <m:t>s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y</m:t>
              </m:r>
            </m:e>
            <m:sub>
              <m:r>
                <m:t>s</m:t>
              </m:r>
              <m:r>
                <m:t>2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Wstawiając do lewej strony: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−</m:t>
          </m:r>
          <m:r>
            <m:t>4</m:t>
          </m:r>
          <m:r>
            <m:t>B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(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−</m:t>
          </m:r>
          <m:r>
            <m:t>4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x</m:t>
          </m:r>
        </m:oMath>
      </m:oMathPara>
    </w:p>
    <w:p>
      <w:pPr>
        <w:numPr>
          <w:ilvl w:val="0"/>
          <w:numId w:val="1000"/>
        </w:numPr>
      </w:pPr>
      <w:r>
        <w:t xml:space="preserve">Przyrównując współczynniki przy odpowiednich potęgach: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⟹</m:t>
                    </m:r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⟹</m:t>
          </m:r>
          <m:sSub>
            <m:e>
              <m:r>
                <m:t>y</m:t>
              </m:r>
            </m:e>
            <m:sub>
              <m:r>
                <m:t>s</m:t>
              </m:r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Zasada superpozycji (CORN):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s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s</m:t>
              </m:r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r>
        <w:pict>
          <v:rect style="width:0;height:1.5pt" o:hralign="center" o:hrstd="t" o:hr="t"/>
        </w:pict>
      </w:r>
    </w:p>
    <w:bookmarkEnd w:id="35"/>
    <w:bookmarkStart w:id="36" w:name="X0cdc63f581c91a800efe4d17f7e307cfec543e7"/>
    <w:p>
      <w:pPr>
        <w:pStyle w:val="Heading4"/>
      </w:pPr>
      <w:r>
        <w:t xml:space="preserve">Przykład 26.3 (Rozwiązywanie równania różniczkowego metodą transformaty Laplace’a)</w:t>
      </w:r>
    </w:p>
    <w:p>
      <w:pPr>
        <w:pStyle w:val="FirstParagraph"/>
      </w:pPr>
      <w:r>
        <w:t xml:space="preserve">Wyznaczyć odpowiedź obwodu opisanego równaniem: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y</m:t>
          </m:r>
          <m:r>
            <m:rPr>
              <m:sty m:val="p"/>
            </m:rPr>
            <m:t>=</m:t>
          </m:r>
          <m:r>
            <m:t>6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Transformacja Laplace’a równania:</w:t>
      </w:r>
      <w:r>
        <w:br/>
      </w:r>
      <w:r>
        <w:t xml:space="preserve">Stosujemy transformatę do obu stron z uwzględnieniem warunków początkowych: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s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{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Równanie operatorowe: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Wyznaczenie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s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10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Ponieważ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10</m:t>
              </m:r>
            </m:num>
            <m:den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Rozkład na ułamki proste: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Mnożąc obustronnie przez mianownik: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t>s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1"/>
          <w:numId w:val="1009"/>
        </w:numPr>
      </w:pPr>
      <w:r>
        <w:t xml:space="preserve">Dla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6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⟹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Dla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⟹</m:t>
        </m:r>
        <m:r>
          <m:t>4</m:t>
        </m:r>
        <m:r>
          <m:rPr>
            <m:sty m:val="p"/>
          </m:rPr>
          <m:t>=</m:t>
        </m:r>
        <m:r>
          <m:t>4</m:t>
        </m:r>
        <m:r>
          <m:t>C</m:t>
        </m:r>
        <m:r>
          <m:rPr>
            <m:sty m:val="p"/>
          </m:rPr>
          <m:t>⟹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Przyrównując współczynniki przy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⟹</m:t>
        </m:r>
        <m:r>
          <m:t>1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Zatem: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rPr>
                  <m:sty m:val="p"/>
                </m:rPr>
                <m:t>+</m:t>
              </m:r>
              <m:r>
                <m:t>3</m:t>
              </m:r>
            </m:den>
          </m:f>
        </m:oMath>
      </m:oMathPara>
    </w:p>
    <w:p>
      <w:pPr>
        <w:numPr>
          <w:ilvl w:val="0"/>
          <w:numId w:val="1008"/>
        </w:numPr>
      </w:pPr>
      <w:r>
        <w:rPr>
          <w:b/>
          <w:bCs/>
        </w:rPr>
        <w:t xml:space="preserve">Odwrotna transformata Laplace’a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b/>
          <w:bCs/>
        </w:rPr>
        <w:t xml:space="preserve">):</w:t>
      </w:r>
      <w:r>
        <w:br/>
      </w:r>
      <w:r>
        <w:t xml:space="preserve">Z własności przesunięcia: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t>t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oraz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Ostateczne rozwiązanie w dziedzinie czasu: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t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zadania-do-samodzielnego-rozwiązania"/>
    <w:p>
      <w:pPr>
        <w:pStyle w:val="Heading3"/>
      </w:pPr>
      <w:r>
        <w:t xml:space="preserve">26.6. Zadania do samodzielnego rozwiązania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26.1:</w:t>
      </w:r>
      <w:r>
        <w:t xml:space="preserve"> </w:t>
      </w:r>
      <w:r>
        <w:t xml:space="preserve">Rozwiązać równanie o zmiennych rozdzielonych:</w:t>
      </w:r>
      <w:r>
        <w:t xml:space="preserve"> </w:t>
      </w:r>
      <m:oMath>
        <m:r>
          <m:t>x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rPr>
          <w:i/>
          <w:iCs/>
        </w:rPr>
        <w:t xml:space="preserve">Wskazówka:</w:t>
      </w:r>
      <w:r>
        <w:t xml:space="preserve"> </w:t>
      </w:r>
      <w:r>
        <w:t xml:space="preserve">Podstawienie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x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26.2:</w:t>
      </w:r>
      <w:r>
        <w:t xml:space="preserve"> </w:t>
      </w:r>
      <w:r>
        <w:t xml:space="preserve">Rozwiązać równanie Bernoulliego: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Podstawienie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</m:e>
            </m:rad>
          </m:den>
        </m:f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26.3:</w:t>
      </w:r>
      <w:r>
        <w:t xml:space="preserve"> </w:t>
      </w:r>
      <w:r>
        <w:t xml:space="preserve">W obwodzie szeregowym</w:t>
      </w:r>
      <w:r>
        <w:t xml:space="preserve"> </w:t>
      </w:r>
      <m:oMath>
        <m:r>
          <m:t>R</m:t>
        </m:r>
        <m:r>
          <m:t>L</m:t>
        </m:r>
      </m:oMath>
      <w:r>
        <w:t xml:space="preserve"> </w:t>
      </w:r>
      <w:r>
        <w:t xml:space="preserve">o parametrach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  <m:r>
          <m:t> </m:t>
        </m:r>
        <m:r>
          <m:rPr>
            <m:nor/>
            <m:sty m:val="p"/>
          </m:rPr>
          <m:t>H</m:t>
        </m:r>
      </m:oMath>
      <w:r>
        <w:t xml:space="preserve"> </w:t>
      </w:r>
      <w:r>
        <w:t xml:space="preserve">podłączono źródło sinusoidalne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10</m:t>
        </m:r>
        <m:r>
          <m:t>t</m:t>
        </m:r>
        <m:r>
          <m:rPr>
            <m:sty m:val="p"/>
          </m:rPr>
          <m:t>)</m:t>
        </m:r>
        <m:r>
          <m:t> </m:t>
        </m:r>
        <m:r>
          <m:rPr>
            <m:nor/>
            <m:sty m:val="p"/>
          </m:rPr>
          <m:t>V</m:t>
        </m:r>
      </m:oMath>
      <w:r>
        <w:t xml:space="preserve">. Wyznaczyć prąd ustalony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Impedancja obwodu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j</m:t>
        </m:r>
        <m:r>
          <m:t>ω</m:t>
        </m:r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j</m:t>
        </m:r>
        <m:r>
          <m:t>20</m:t>
        </m:r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5</m:t>
            </m:r>
          </m:e>
        </m:rad>
        <m:sSup>
          <m:e>
            <m:r>
              <m:t>e</m:t>
            </m:r>
          </m:e>
          <m:sup>
            <m:r>
              <m:t>j</m:t>
            </m:r>
            <m:r>
              <m:rPr>
                <m:sty m:val="p"/>
              </m:rPr>
              <m:t>arctg</m:t>
            </m:r>
            <m:r>
              <m:t>2</m:t>
            </m:r>
          </m:sup>
        </m:sSup>
      </m:oMath>
      <w:r>
        <w:t xml:space="preserve">. Prąd w stanie ustalonym: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10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10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arctg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sin</m:t>
        </m:r>
        <m:r>
          <m:rPr>
            <m:sty m:val="p"/>
          </m:rPr>
          <m:t>(</m:t>
        </m:r>
        <m:r>
          <m:t>10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arctg</m:t>
        </m:r>
        <m:r>
          <m:t>2</m:t>
        </m:r>
        <m:r>
          <m:rPr>
            <m:sty m:val="p"/>
          </m:rPr>
          <m:t>)</m:t>
        </m:r>
        <m:r>
          <m:t> </m:t>
        </m:r>
        <m:r>
          <m:rPr>
            <m:nor/>
            <m:sty m:val="p"/>
          </m:rPr>
          <m:t>A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26.4:</w:t>
      </w:r>
      <w:r>
        <w:t xml:space="preserve"> </w:t>
      </w:r>
      <w:r>
        <w:t xml:space="preserve">Wyznaczyć rozwiązanie ogólne równania różniczkowego rzędu drugiego: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9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w:r>
        <w:t xml:space="preserve">Zjawisko rezonansu.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3</m:t>
        </m:r>
        <m:r>
          <m:t>x</m:t>
        </m:r>
      </m:oMath>
      <w:r>
        <w:t xml:space="preserve">. Przewidujemy</w:t>
      </w:r>
      <w: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Zadanie 26.5:</w:t>
      </w:r>
      <w:r>
        <w:t xml:space="preserve"> </w:t>
      </w:r>
      <w:r>
        <w:t xml:space="preserve">Metodą transformaty Laplace’a wyznaczyć rozwiązanie równania różniczkowego z wymuszeniem skokowym: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s</m:t>
            </m:r>
            <m:r>
              <m:rPr>
                <m:sty m:val="p"/>
              </m:rPr>
              <m:t>(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s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t xml:space="preserve">.</w:t>
      </w:r>
      <w:r>
        <w:br/>
      </w:r>
      <w:r>
        <w:t xml:space="preserve">W dziedzinie czasu: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2</m:t>
            </m:r>
            <m:r>
              <m:t>t</m:t>
            </m:r>
          </m:e>
        </m:d>
      </m:oMath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2026-09-11T18:02:58Z</dcterms:created>
  <dcterms:modified xsi:type="dcterms:W3CDTF">2026-09-11T18:02:58Z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