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0E249F" w:rsidRPr="00B5525C">
        <w:rPr>
          <w:rFonts w:ascii="Arial" w:eastAsia="Times New Roman" w:hAnsi="Arial" w:cs="Arial"/>
          <w:color w:val="000000"/>
        </w:rPr>
        <w:t>Oct</w:t>
      </w:r>
      <w:r w:rsidR="008C3A14" w:rsidRPr="00B5525C">
        <w:rPr>
          <w:rFonts w:ascii="Arial" w:eastAsia="Times New Roman" w:hAnsi="Arial" w:cs="Arial"/>
          <w:color w:val="000000"/>
        </w:rPr>
        <w:t xml:space="preserve">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EC2CE2">
        <w:rPr>
          <w:rFonts w:ascii="Arial" w:eastAsia="Times New Roman" w:hAnsi="Arial" w:cs="Arial"/>
          <w:color w:val="000000"/>
        </w:rPr>
        <w:t>t result Update as of 2017-11-24</w:t>
      </w:r>
      <w:r w:rsidR="00DA7168" w:rsidRPr="00B5525C">
        <w:rPr>
          <w:rFonts w:ascii="Arial" w:eastAsia="Times New Roman" w:hAnsi="Arial" w:cs="Arial"/>
          <w:color w:val="000000"/>
        </w:rPr>
        <w:t xml:space="preserve"> 1</w:t>
      </w:r>
      <w:r w:rsidR="00607D15" w:rsidRPr="00B5525C">
        <w:rPr>
          <w:rFonts w:ascii="Arial" w:eastAsia="Times New Roman" w:hAnsi="Arial" w:cs="Arial"/>
          <w:color w:val="000000"/>
        </w:rPr>
        <w:t>:</w:t>
      </w:r>
      <w:r w:rsidR="00DA7168" w:rsidRPr="00B5525C">
        <w:rPr>
          <w:rFonts w:ascii="Arial" w:eastAsia="Times New Roman" w:hAnsi="Arial" w:cs="Arial"/>
          <w:color w:val="000000"/>
        </w:rPr>
        <w:t>30</w:t>
      </w:r>
      <w:r w:rsidR="008737AF" w:rsidRPr="00B5525C">
        <w:rPr>
          <w:rFonts w:ascii="Arial" w:eastAsia="Times New Roman" w:hAnsi="Arial" w:cs="Arial"/>
          <w:color w:val="000000"/>
        </w:rPr>
        <w:t xml:space="preserve"> A</w:t>
      </w:r>
      <w:r w:rsidR="00E26EAD" w:rsidRPr="00B5525C">
        <w:rPr>
          <w:rFonts w:ascii="Arial" w:eastAsia="Times New Roman" w:hAnsi="Arial" w:cs="Arial"/>
          <w:color w:val="000000"/>
        </w:rPr>
        <w:t>M: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B5525C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EC2CE2">
        <w:rPr>
          <w:rFonts w:ascii="Arial" w:eastAsia="Times New Roman" w:hAnsi="Arial" w:cs="Arial"/>
          <w:color w:val="000000"/>
        </w:rPr>
        <w:t>49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</w:t>
      </w:r>
      <w:r w:rsidR="00DF5BAB">
        <w:rPr>
          <w:rFonts w:ascii="Arial" w:eastAsia="Times New Roman" w:hAnsi="Arial" w:cs="Arial"/>
          <w:color w:val="000000"/>
        </w:rPr>
        <w:t xml:space="preserve"> is </w:t>
      </w:r>
      <w:r w:rsidR="00EC2CE2">
        <w:rPr>
          <w:rFonts w:ascii="Arial" w:eastAsia="Times New Roman" w:hAnsi="Arial" w:cs="Arial"/>
          <w:color w:val="000000"/>
        </w:rPr>
        <w:t xml:space="preserve">still </w:t>
      </w:r>
      <w:r w:rsidR="00DF5BAB">
        <w:rPr>
          <w:rFonts w:ascii="Arial" w:eastAsia="Times New Roman" w:hAnsi="Arial" w:cs="Arial"/>
          <w:color w:val="000000"/>
        </w:rPr>
        <w:t xml:space="preserve">generating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storefront</w:t>
      </w:r>
      <w:r w:rsidR="000E249F">
        <w:rPr>
          <w:rFonts w:ascii="Arial" w:eastAsia="Times New Roman" w:hAnsi="Arial" w:cs="Arial"/>
          <w:color w:val="000000"/>
        </w:rPr>
        <w:t xml:space="preserve">. </w:t>
      </w:r>
      <w:r w:rsidR="00DA7168">
        <w:rPr>
          <w:rFonts w:ascii="Arial" w:eastAsia="Times New Roman" w:hAnsi="Arial" w:cs="Arial"/>
          <w:color w:val="000000"/>
        </w:rPr>
        <w:t xml:space="preserve"> However, neither </w:t>
      </w:r>
      <w:r w:rsidR="00B5525C">
        <w:rPr>
          <w:rFonts w:ascii="Arial" w:eastAsia="Times New Roman" w:hAnsi="Arial" w:cs="Arial"/>
          <w:color w:val="000000"/>
        </w:rPr>
        <w:t xml:space="preserve">the </w:t>
      </w:r>
      <w:r w:rsidR="00DA7168">
        <w:rPr>
          <w:rFonts w:ascii="Arial" w:eastAsia="Times New Roman" w:hAnsi="Arial" w:cs="Arial"/>
          <w:color w:val="000000"/>
        </w:rPr>
        <w:t>ATS nor the conversion reached statistical significance.</w:t>
      </w:r>
      <w:r w:rsidR="00030A9B">
        <w:rPr>
          <w:rFonts w:ascii="Arial" w:eastAsia="Times New Roman" w:hAnsi="Arial" w:cs="Arial"/>
          <w:color w:val="000000"/>
        </w:rPr>
        <w:t xml:space="preserve">  There is going to be a BG up to 80% Bonus promo between Nov 29</w:t>
      </w:r>
      <w:r w:rsidR="00030A9B" w:rsidRPr="00030A9B">
        <w:rPr>
          <w:rFonts w:ascii="Arial" w:eastAsia="Times New Roman" w:hAnsi="Arial" w:cs="Arial"/>
          <w:color w:val="000000"/>
          <w:vertAlign w:val="superscript"/>
        </w:rPr>
        <w:t>th</w:t>
      </w:r>
      <w:r w:rsidR="00030A9B">
        <w:rPr>
          <w:rFonts w:ascii="Arial" w:eastAsia="Times New Roman" w:hAnsi="Arial" w:cs="Arial"/>
          <w:color w:val="000000"/>
        </w:rPr>
        <w:t xml:space="preserve"> and Dec 29</w:t>
      </w:r>
      <w:r w:rsidR="00030A9B" w:rsidRPr="00030A9B">
        <w:rPr>
          <w:rFonts w:ascii="Arial" w:eastAsia="Times New Roman" w:hAnsi="Arial" w:cs="Arial"/>
          <w:color w:val="000000"/>
          <w:vertAlign w:val="superscript"/>
        </w:rPr>
        <w:t>th</w:t>
      </w:r>
      <w:r w:rsidR="00030A9B">
        <w:rPr>
          <w:rFonts w:ascii="Arial" w:eastAsia="Times New Roman" w:hAnsi="Arial" w:cs="Arial"/>
          <w:color w:val="000000"/>
        </w:rPr>
        <w:t>.  We will reset the test when the promo started because we usually observe different performance from Baseline to Promo for tests with other partners.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Group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+9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30A9B">
        <w:rPr>
          <w:rFonts w:ascii="Arial" w:eastAsia="Times New Roman" w:hAnsi="Arial" w:cs="Arial"/>
          <w:b/>
          <w:bCs/>
          <w:color w:val="00B050"/>
        </w:rPr>
        <w:t>+4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DA7168">
        <w:rPr>
          <w:rFonts w:ascii="Arial" w:eastAsia="Times New Roman" w:hAnsi="Arial" w:cs="Arial"/>
          <w:b/>
          <w:bCs/>
          <w:color w:val="00B050"/>
        </w:rPr>
        <w:t>5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DA7168" w:rsidRDefault="00030A9B">
      <w:hyperlink r:id="rId5" w:anchor="/views/Hilton_Oct2017_StorefrontBaseline_ABTest/Story" w:history="1">
        <w:r w:rsidR="00DA7168" w:rsidRPr="00692B2A">
          <w:rPr>
            <w:rStyle w:val="Hyperlink"/>
          </w:rPr>
          <w:t>https://data.points.com/#/views/Hilton_Oct2017_StorefrontBaseline_ABTest/Story</w:t>
        </w:r>
      </w:hyperlink>
    </w:p>
    <w:p w:rsidR="00B206AB" w:rsidRDefault="00030A9B">
      <w:bookmarkStart w:id="0" w:name="_GoBack"/>
      <w:r>
        <w:rPr>
          <w:noProof/>
        </w:rPr>
        <w:drawing>
          <wp:inline distT="0" distB="0" distL="0" distR="0" wp14:anchorId="207E4EF1" wp14:editId="51B43137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00A1D"/>
    <w:rsid w:val="00030A9B"/>
    <w:rsid w:val="000E249F"/>
    <w:rsid w:val="00170CD1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21</cp:revision>
  <dcterms:created xsi:type="dcterms:W3CDTF">2017-08-14T20:17:00Z</dcterms:created>
  <dcterms:modified xsi:type="dcterms:W3CDTF">2017-11-24T15:00:00Z</dcterms:modified>
</cp:coreProperties>
</file>