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November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Promo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9F4C09" w:rsidRPr="00487307">
        <w:rPr>
          <w:rFonts w:ascii="Arial" w:eastAsia="Times New Roman" w:hAnsi="Arial" w:cs="Arial"/>
          <w:color w:val="000000"/>
        </w:rPr>
        <w:t>1</w:t>
      </w:r>
      <w:r w:rsidR="007E2CF1" w:rsidRPr="00487307">
        <w:rPr>
          <w:rFonts w:ascii="Arial" w:eastAsia="Times New Roman" w:hAnsi="Arial" w:cs="Arial"/>
          <w:color w:val="000000"/>
        </w:rPr>
        <w:t>-</w:t>
      </w:r>
      <w:r w:rsidR="00487307" w:rsidRPr="00487307">
        <w:rPr>
          <w:rFonts w:ascii="Arial" w:eastAsia="Times New Roman" w:hAnsi="Arial" w:cs="Arial"/>
          <w:color w:val="000000"/>
        </w:rPr>
        <w:t>24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9F4C09" w:rsidRDefault="00BA0F2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BG Up to 50% Bonus promotion started October </w:t>
      </w:r>
      <w:r w:rsidRPr="00487307">
        <w:rPr>
          <w:rFonts w:ascii="Arial" w:eastAsia="Times New Roman" w:hAnsi="Arial" w:cs="Arial"/>
          <w:noProof/>
          <w:color w:val="000000"/>
        </w:rPr>
        <w:t>25</w:t>
      </w:r>
      <w:r w:rsidRPr="00487307">
        <w:rPr>
          <w:rFonts w:ascii="Arial" w:eastAsia="Times New Roman" w:hAnsi="Arial" w:cs="Arial"/>
          <w:noProof/>
          <w:color w:val="000000"/>
          <w:vertAlign w:val="superscript"/>
        </w:rPr>
        <w:t>th</w:t>
      </w:r>
      <w:r w:rsidR="00487307">
        <w:rPr>
          <w:rFonts w:ascii="Arial" w:eastAsia="Times New Roman" w:hAnsi="Arial" w:cs="Arial"/>
          <w:noProof/>
          <w:color w:val="000000"/>
        </w:rPr>
        <w:t>;</w:t>
      </w:r>
      <w:r w:rsidR="00487307" w:rsidRPr="00487307">
        <w:rPr>
          <w:rFonts w:ascii="Arial" w:eastAsia="Times New Roman" w:hAnsi="Arial" w:cs="Arial"/>
          <w:noProof/>
          <w:color w:val="000000"/>
        </w:rPr>
        <w:t xml:space="preserve"> it</w:t>
      </w:r>
      <w:r w:rsidR="00487307">
        <w:rPr>
          <w:rFonts w:ascii="Arial" w:eastAsia="Times New Roman" w:hAnsi="Arial" w:cs="Arial"/>
          <w:color w:val="000000"/>
        </w:rPr>
        <w:t>’s 29</w:t>
      </w:r>
      <w:r>
        <w:rPr>
          <w:rFonts w:ascii="Arial" w:eastAsia="Times New Roman" w:hAnsi="Arial" w:cs="Arial"/>
          <w:color w:val="000000"/>
        </w:rPr>
        <w:t xml:space="preserve"> days into the promo</w:t>
      </w:r>
      <w:r w:rsidR="009F4C09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 The Test Storefront is so far generating a +</w:t>
      </w:r>
      <w:r w:rsidR="00487307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>% lift in Revenue per Visitor over the Control Storefront.  However, neither ATS nor Conversion reached the statistical significance.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487307">
        <w:rPr>
          <w:rFonts w:ascii="Arial" w:eastAsia="Times New Roman" w:hAnsi="Arial" w:cs="Arial"/>
          <w:b/>
          <w:bCs/>
          <w:color w:val="00B050"/>
        </w:rPr>
        <w:t>+4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color w:val="00B050"/>
        </w:rPr>
        <w:t>higher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than the Control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+2</w:t>
      </w:r>
      <w:r w:rsidR="00487307"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higher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487307">
        <w:rPr>
          <w:rFonts w:ascii="Arial" w:eastAsia="Times New Roman" w:hAnsi="Arial" w:cs="Arial"/>
          <w:b/>
          <w:bCs/>
          <w:color w:val="00B050"/>
        </w:rPr>
        <w:t>+2</w:t>
      </w:r>
      <w:r w:rsidR="007E2CF1" w:rsidRPr="00BA0F2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higher</w:t>
      </w:r>
      <w:r w:rsidR="007E2CF1">
        <w:rPr>
          <w:rFonts w:ascii="Arial" w:eastAsia="Times New Roman" w:hAnsi="Arial" w:cs="Arial"/>
          <w:color w:val="000000"/>
        </w:rPr>
        <w:t xml:space="preserve"> 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BA0F2E" w:rsidRDefault="00487307">
      <w:hyperlink r:id="rId5" w:anchor="/views/JetBlue_Oct25-Nov30Promo2017_Storefront_ABtest/Story" w:history="1">
        <w:r w:rsidR="00BA0F2E" w:rsidRPr="00707676">
          <w:rPr>
            <w:rStyle w:val="Hyperlink"/>
          </w:rPr>
          <w:t>https://data.points.com/#/views/JetBlue_Oct25-Nov30Promo2017_Storefront_ABtest/Story</w:t>
        </w:r>
      </w:hyperlink>
    </w:p>
    <w:p w:rsidR="00B206AB" w:rsidRDefault="00487307">
      <w:r>
        <w:rPr>
          <w:noProof/>
        </w:rPr>
        <w:drawing>
          <wp:inline distT="0" distB="0" distL="0" distR="0" wp14:anchorId="14F2D598" wp14:editId="052D734B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87307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18</cp:revision>
  <dcterms:created xsi:type="dcterms:W3CDTF">2017-08-14T20:17:00Z</dcterms:created>
  <dcterms:modified xsi:type="dcterms:W3CDTF">2017-11-24T15:23:00Z</dcterms:modified>
</cp:coreProperties>
</file>