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HIGGSFIELD SUPERCOMPUTER: SİSTEM MİMARİSİ VE OPERASYONEL REHBER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Genel Tanım ve Ajan (Agentic) Mantığı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Higgsfield Supercomputer, yapay zeka içerik üretimindeki geleneksel "araç çalıştırma" (tool-hopping) hamallığını ortadan kaldıran otonom bir YZ Medya Üretim Ajanıdır.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Geleneksel YZ (Generator / Assistant): Tekil çıktılar verir; kullanıcıdan sürekli komut, araç değiştirme ve kurgu montajı bekler.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Ajan YZ (Agentic AI - Supercomputer): Sürecin tamamını üstlenir. İstenen sonucu (outcome) anlar, çok adımlı iş planı yapar, doğru alt modelleri seçer ve kurgulanmış bitmiş ürünü teslim eder.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2. Sistem Mimarisi ve Teknik Bileşenler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### A. Orchestrator (Akıllı Yönlendirici)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Supercomputer'ın kalbidir. Kullanıcı hangi modeli seçeceğini düşünmez; Orchestrator işin türüne göre arkadaki en uygun modelleri hibrit olarak çalıştırır: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Mantık &amp; Metin (Reasoning &amp; Briefing): Claude (Anthropic), Gemini (Google), OpenAI modelleri.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Video Üretimi (Motion &amp; Video): Veo, Kling, Seedance (Hızlı taslaklar için MiniMax Hailuo).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Görsel Üretimi (Stills &amp; Images): Flux (Detay), Nano Banana (Hızlı yineleme), GPT Image (Ekranda metin/yerleşim).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### B. Özel Modüller ve Özellikler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Cinema Studio: Sinematik kamera hareketleri (orbit, fast push-in, bullet time, action runs) ve açı kontrolleri sağlayan motor.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Soul ID: Belirli bir yüzü (kurucu, doktor, maskot, UGC kullanıcısı) hafızaya kaydederek her yeni üretimde karakter tutarlılığını korur.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Marketing Studio: Ürün görsellerinden veya URL'lerden otomatik lansman, reklam ve sosyal medya materyalleri üretir.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### C. Yapısal Otomasyon Araçları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AI Employees (Yapay Zeka Çalışanları): Belirli işler için eğitilmiş hazır dijital uzmanlar (Cartoon Animator, Motion Designer, Podcast Producer, Product Photographer).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Skills (Yetenekler): Slash (/) komutlarıyla çağrılan özel otomasyon akışlarıdır (Örn: /cinematic, /montage, /b2b_reel).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Memory &amp; Connectors: Google Drive, Slack, Notion, Gmail gibi 30+ araca bağlanır; proje geçmişini sohbetler arası hatırlar.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Scheduled Tasks: Zamanlanmış görevler ile günlük/haftalık içerik üretimlerini otomatik kurgular.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3. Bütçe, Kredi ve Güvenlik Altyapısı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Sürpriz Fatura Yok: Her işlem öncesinde gerekli kredi miktarı ekranda gösterilir; kullanıcı onay vermeden render başlamaz.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Maliyet/Çözünürlük Skalası: Görsel üretimi düşük kredi tüketirken, 4K sinematik videolar daha yüksek kredi tüketir.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Ticari Kullanım: Üretilen tüm materyaller %100 ticari kullanıma uygundur.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 4. Bizim B2B Ajans Operasyonumuza Entegrasyonu (SOP &amp; Ajanlar)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Bizim Çorlu B2B YZ Medya Ajansı yapımızda Supercomputer şu şekilde konumlandırılmıştır: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 "Demo-First" Üretim Motoru: Apify'dan gelen klinik verileriyle Supercomputer üzerinden 15 saniyelik sinematik Reels demoları üretilir.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 Özel /Skill Tanımı (/b2b_clinic_demo):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- 00:00 - 00:03: Cinema Studio ile Makro Kanca Sahnesi (Fast push-in).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- 00:03 - 00:10: Kling / Veo ile Klinik İçi Lüks Atmosfer (Slow pan).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- 00:10 - 00:15: GPT Image / Marketing Studio ile Klinik Logolu &amp; CTA'li Kapanış.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3. Karakter &amp; Kurucu Tutarlılığı: Klinik sahipleri veya kendimiz için video çekerken tutarlılık Soul ID altyapısıyla sağlanacaktır.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💡 YZ Kurucu Ortak Notu (Gemini &amp; Claude Hafıza Kuralı)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"Bu döküman, YZ sistemimizin içerik üretimindeki teknik motorunu tanımlar. Gemini ve Claude, Sertaç'ın yönlendirmesiyle B2B stratejilerini, senaryoları ve metinleri kurgularken Higgsfield Supercomputer'ın yetenek sınırlarını ve /skill yapısını referans alacaktır."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