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jpeg" ContentType="image/jpe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rFonts w:ascii="Times New Roman" w:hAnsi="Times New Roman" w:eastAsia="Times New Roman" w:cs="Times New Roman"/>
          <w:b/>
          <w:bCs/>
        </w:rPr>
      </w:pPr>
      <w:r>
        <w:rPr>
          <w:rFonts w:eastAsia="Times New Roman" w:cs="Times New Roman" w:ascii="Times New Roman" w:hAnsi="Times New Roman"/>
          <w:b/>
          <w:bCs/>
        </w:rPr>
        <w:drawing>
          <wp:anchor behindDoc="0" distT="0" distB="0" distL="0" distR="0" simplePos="0" locked="0" layoutInCell="1" allowOverlap="1" relativeHeight="2">
            <wp:simplePos x="0" y="0"/>
            <wp:positionH relativeFrom="column">
              <wp:posOffset>2399665</wp:posOffset>
            </wp:positionH>
            <wp:positionV relativeFrom="paragraph">
              <wp:posOffset>-266065</wp:posOffset>
            </wp:positionV>
            <wp:extent cx="673100" cy="800100"/>
            <wp:effectExtent l="0" t="0" r="0" b="0"/>
            <wp:wrapNone/>
            <wp:docPr id="1" name="image1.jpg" descr="A logo with a person holding a chil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A logo with a person holding a child  Description automatically generated"/>
                    <pic:cNvPicPr>
                      <a:picLocks noChangeAspect="1" noChangeArrowheads="1"/>
                    </pic:cNvPicPr>
                  </pic:nvPicPr>
                  <pic:blipFill>
                    <a:blip r:embed="rId2"/>
                    <a:stretch>
                      <a:fillRect/>
                    </a:stretch>
                  </pic:blipFill>
                  <pic:spPr bwMode="auto">
                    <a:xfrm>
                      <a:off x="0" y="0"/>
                      <a:ext cx="673100" cy="800100"/>
                    </a:xfrm>
                    <a:prstGeom prst="rect">
                      <a:avLst/>
                    </a:prstGeom>
                  </pic:spPr>
                </pic:pic>
              </a:graphicData>
            </a:graphic>
          </wp:anchor>
        </w:drawing>
      </w:r>
      <w:bookmarkStart w:id="0" w:name="_heading=h.1yle08mdej0u"/>
      <w:bookmarkStart w:id="1" w:name="_heading=h.1yle08mdej0u"/>
      <w:bookmarkEnd w:id="1"/>
    </w:p>
    <w:p>
      <w:pPr>
        <w:pStyle w:val="normal1"/>
        <w:spacing w:lineRule="auto" w:line="36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b/>
          <w:bCs/>
        </w:rPr>
        <w:t>St. Joseph’s Academy of Las Piñas Inc.</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b/>
          <w:bCs/>
        </w:rPr>
        <w:t>P. Diego Cera Ave. Daniel Fajardo, Las Piñas City</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SchoolChan: An Anonymous, Non-Ephemeral Discussion Board with Multi-Modal AI Content Screening and Community-Driven Reputation Filtering</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A Research Presented to the Faculty of the</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Senior High School Department of</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St. Joseph’s Academy of Las Piñas, Inc.</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In Partial Fulfillment</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of the Requirements for the</w:t>
      </w:r>
    </w:p>
    <w:p>
      <w:pPr>
        <w:pStyle w:val="normal1"/>
        <w:numPr>
          <w:ilvl w:val="0"/>
          <w:numId w:val="1"/>
        </w:numPr>
        <w:spacing w:lineRule="auto" w:line="360"/>
        <w:ind w:hanging="360" w:left="720"/>
        <w:jc w:val="center"/>
        <w:rPr>
          <w:rFonts w:ascii="Times New Roman" w:hAnsi="Times New Roman" w:eastAsia="Times New Roman" w:cs="Times New Roman"/>
          <w:u w:val="none"/>
        </w:rPr>
      </w:pPr>
      <w:r>
        <w:rPr>
          <w:rFonts w:eastAsia="Times New Roman" w:cs="Times New Roman" w:ascii="Times New Roman" w:hAnsi="Times New Roman"/>
        </w:rPr>
        <w:t>Strand</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Senior High School Program</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By</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Aranda, Ezekiel B.</w:t>
      </w:r>
    </w:p>
    <w:p>
      <w:pPr>
        <w:pStyle w:val="normal1"/>
        <w:spacing w:lineRule="auto" w:line="360"/>
        <w:jc w:val="center"/>
        <w:rPr/>
      </w:pPr>
      <w:r>
        <w:rPr>
          <w:rFonts w:eastAsia="Times New Roman" w:cs="Times New Roman" w:ascii="Times New Roman" w:hAnsi="Times New Roman"/>
          <w:sz w:val="24"/>
          <w:szCs w:val="24"/>
        </w:rPr>
        <w:t>Pilande, Althea Kylie</w:t>
      </w:r>
    </w:p>
    <w:p>
      <w:pPr>
        <w:pStyle w:val="normal1"/>
        <w:spacing w:lineRule="auto" w:line="360"/>
        <w:jc w:val="center"/>
        <w:rPr/>
      </w:pPr>
      <w:r>
        <w:rPr>
          <w:rFonts w:eastAsia="Times New Roman" w:cs="Times New Roman" w:ascii="Times New Roman" w:hAnsi="Times New Roman"/>
          <w:sz w:val="24"/>
          <w:szCs w:val="24"/>
        </w:rPr>
        <w:t>Lao, Jace Cendric</w:t>
      </w:r>
    </w:p>
    <w:p>
      <w:pPr>
        <w:pStyle w:val="normal1"/>
        <w:spacing w:lineRule="auto" w:line="360"/>
        <w:jc w:val="center"/>
        <w:rPr/>
      </w:pPr>
      <w:r>
        <w:rPr>
          <w:rFonts w:eastAsia="Times New Roman" w:cs="Times New Roman" w:ascii="Times New Roman" w:hAnsi="Times New Roman"/>
          <w:sz w:val="24"/>
          <w:szCs w:val="24"/>
        </w:rPr>
        <w:t>Rebustes, Bea</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left"/>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October 7 , 2026</w:t>
      </w:r>
    </w:p>
    <w:p>
      <w:pPr>
        <w:pStyle w:val="Heading1"/>
        <w:rPr>
          <w:rFonts w:ascii="Times New Roman" w:hAnsi="Times New Roman" w:eastAsia="Times New Roman" w:cs="Times New Roman"/>
        </w:rPr>
      </w:pPr>
      <w:r>
        <w:rPr>
          <w:rFonts w:eastAsia="Times New Roman" w:cs="Times New Roman" w:ascii="Times New Roman" w:hAnsi="Times New Roman"/>
        </w:rPr>
        <w:t>AUTHORIZATION</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We hereby declare that we are the sole author/s of the research.</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We authorize the St. Joseph’s Academy of Las Piñas City Inc. to lend this thesis to other institutions or individuals for the purpose of scholarly research.</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We further authorize the St. Joseph’s Academy of Las Piñas City Inc. to reproduce the thesis by photocopying or by other means, in total or in part, at the request of other institutions or individuals for the purpose of scholarly research.</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360"/>
        <w:jc w:val="left"/>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Aranda, Ezekiel                                                                       </w:t>
      </w:r>
      <w:r>
        <w:rPr>
          <w:rFonts w:eastAsia="Times New Roman" w:cs="Times New Roman" w:ascii="Times New Roman" w:hAnsi="Times New Roman"/>
          <w:sz w:val="24"/>
          <w:szCs w:val="24"/>
        </w:rPr>
        <w:t>Pilande, Althea Kylie</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left"/>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Lao, Jace Cendric</w:t>
      </w:r>
      <w:r>
        <w:rPr>
          <w:rFonts w:eastAsia="Times New Roman" w:cs="Times New Roman" w:ascii="Times New Roman" w:hAnsi="Times New Roman"/>
        </w:rPr>
        <w:tab/>
        <w:tab/>
        <w:tab/>
        <w:t xml:space="preserve">                                      </w:t>
      </w:r>
      <w:r>
        <w:rPr>
          <w:rFonts w:eastAsia="Times New Roman" w:cs="Times New Roman" w:ascii="Times New Roman" w:hAnsi="Times New Roman"/>
          <w:sz w:val="24"/>
          <w:szCs w:val="24"/>
        </w:rPr>
        <w:t>Rebustes, Bea</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____________________________</w:t>
        <w:tab/>
        <w:tab/>
        <w:tab/>
        <w:t>____________________________</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(Signature over printed names of the researchers)</w:t>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b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2" w:name="_heading=h.a21n4tnlwnso"/>
      <w:bookmarkStart w:id="3" w:name="_heading=h.a21n4tnlwnso"/>
      <w:bookmarkEnd w:id="3"/>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1"/>
        <w:rPr>
          <w:rFonts w:ascii="Times New Roman" w:hAnsi="Times New Roman" w:eastAsia="Times New Roman" w:cs="Times New Roman"/>
        </w:rPr>
      </w:pPr>
      <w:r>
        <w:rPr>
          <w:rFonts w:eastAsia="Times New Roman" w:cs="Times New Roman" w:ascii="Times New Roman" w:hAnsi="Times New Roman"/>
        </w:rPr>
        <w:t>CERTIFICATION OF PROOFREAD</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This is to certify that the thesis work entitled “(Research Title Here )” by (Researchers’ Names) was proofread and edited by the undersigned.</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This Certification is being issued for whatever legal purpose it may serve.</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i/>
          <w:i/>
          <w:iCs/>
          <w:color w:val="FF0000"/>
        </w:rPr>
      </w:pPr>
      <w:r>
        <w:rPr>
          <w:rFonts w:eastAsia="Times New Roman" w:cs="Times New Roman" w:ascii="Times New Roman" w:hAnsi="Times New Roman"/>
          <w:i/>
          <w:iCs/>
          <w:color w:val="FF0000"/>
        </w:rPr>
      </w:r>
    </w:p>
    <w:p>
      <w:pPr>
        <w:pStyle w:val="normal1"/>
        <w:spacing w:lineRule="auto" w:line="360"/>
        <w:rPr>
          <w:rFonts w:ascii="Times New Roman" w:hAnsi="Times New Roman" w:eastAsia="Times New Roman" w:cs="Times New Roman"/>
          <w:i/>
          <w:i/>
          <w:iCs/>
          <w:color w:val="FF0000"/>
        </w:rPr>
      </w:pPr>
      <w:r>
        <w:rPr>
          <w:rFonts w:eastAsia="Times New Roman" w:cs="Times New Roman" w:ascii="Times New Roman" w:hAnsi="Times New Roman"/>
          <w:i/>
          <w:iCs/>
          <w:color w:val="FF0000"/>
        </w:rPr>
      </w:r>
    </w:p>
    <w:p>
      <w:pPr>
        <w:pStyle w:val="normal1"/>
        <w:spacing w:lineRule="auto" w:line="360"/>
        <w:rPr>
          <w:rFonts w:ascii="Times New Roman" w:hAnsi="Times New Roman" w:eastAsia="Times New Roman" w:cs="Times New Roman"/>
          <w:i/>
          <w:i/>
          <w:iCs/>
          <w:color w:val="FF0000"/>
        </w:rPr>
      </w:pPr>
      <w:r>
        <w:rPr>
          <w:rFonts w:eastAsia="Times New Roman" w:cs="Times New Roman" w:ascii="Times New Roman" w:hAnsi="Times New Roman"/>
          <w:i/>
          <w:iCs/>
          <w:color w:val="FF0000"/>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 xml:space="preserve">Signed:          </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b/>
          <w:bCs/>
          <w:u w:val="single"/>
        </w:rPr>
      </w:pPr>
      <w:r>
        <w:rPr>
          <w:rFonts w:eastAsia="Times New Roman" w:cs="Times New Roman" w:ascii="Times New Roman" w:hAnsi="Times New Roman"/>
          <w:b/>
          <w:bCs/>
          <w:u w:val="single"/>
        </w:rPr>
        <w:t xml:space="preserve"> </w:t>
      </w:r>
      <w:r>
        <w:rPr>
          <w:rFonts w:eastAsia="Times New Roman" w:cs="Times New Roman" w:ascii="Times New Roman" w:hAnsi="Times New Roman"/>
          <w:b/>
          <w:bCs/>
          <w:u w:val="single"/>
        </w:rPr>
        <w:t xml:space="preserve">___________________________   </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(Signature over Printed Name)</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1"/>
        <w:rPr>
          <w:rFonts w:ascii="Times New Roman" w:hAnsi="Times New Roman" w:eastAsia="Times New Roman" w:cs="Times New Roman"/>
        </w:rPr>
      </w:pPr>
      <w:r>
        <w:rPr>
          <w:rFonts w:eastAsia="Times New Roman" w:cs="Times New Roman" w:ascii="Times New Roman" w:hAnsi="Times New Roman"/>
        </w:rPr>
        <w:t>APPROVAL SHEET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120"/>
        <w:rPr>
          <w:rFonts w:ascii="Times New Roman" w:hAnsi="Times New Roman" w:eastAsia="Times New Roman" w:cs="Times New Roman"/>
        </w:rPr>
      </w:pPr>
      <w:r>
        <w:rPr>
          <w:rFonts w:eastAsia="Times New Roman" w:cs="Times New Roman" w:ascii="Times New Roman" w:hAnsi="Times New Roman"/>
        </w:rPr>
        <w:t xml:space="preserve">This capstone research project titled, “SchoolChan: An Anonymous, Non-Ephemeral Discussion Board with Multi-Modal AI Content Screening and Community-Driven Reputation Filtering” prepared and submitted by (Ezekiel B. Aranda, </w:t>
      </w:r>
      <w:r>
        <w:rPr>
          <w:rFonts w:eastAsia="Times New Roman" w:cs="Times New Roman" w:ascii="Times New Roman" w:hAnsi="Times New Roman"/>
          <w:sz w:val="24"/>
          <w:szCs w:val="24"/>
        </w:rPr>
        <w:t>Pilande, Althea Kylie, Lao, Jace Cendric, Rebustes, Bea</w:t>
      </w:r>
      <w:r>
        <w:rPr>
          <w:rFonts w:eastAsia="Times New Roman" w:cs="Times New Roman" w:ascii="Times New Roman" w:hAnsi="Times New Roman"/>
        </w:rPr>
        <w:t xml:space="preserve"> ) in partial fulfillment of the requirements for the Senior High School has been examined and is recommended for acceptance and approval for oral examination.</w:t>
      </w:r>
    </w:p>
    <w:p>
      <w:pPr>
        <w:pStyle w:val="normal1"/>
        <w:spacing w:lineRule="auto" w:line="360" w:before="0" w:after="1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rPr>
          <w:rFonts w:ascii="Times New Roman" w:hAnsi="Times New Roman" w:eastAsia="Times New Roman" w:cs="Times New Roman"/>
        </w:rPr>
      </w:pPr>
      <w:r>
        <w:rPr>
          <w:rFonts w:eastAsia="Times New Roman" w:cs="Times New Roman" w:ascii="Times New Roman" w:hAnsi="Times New Roman"/>
        </w:rPr>
        <w:tab/>
        <w:tab/>
        <w:tab/>
        <w:tab/>
        <w:tab/>
        <w:tab/>
        <w:t>GERALDINE B. GUEVARRA, DMD, LPT</w:t>
      </w:r>
    </w:p>
    <w:p>
      <w:pPr>
        <w:pStyle w:val="normal1"/>
        <w:spacing w:lineRule="auto" w:line="240" w:before="0" w:after="12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Course Adviser</w:t>
        <w:tab/>
        <w:tab/>
        <w:tab/>
        <w:t xml:space="preserve">     Research Committee Coordinator</w:t>
      </w:r>
    </w:p>
    <w:p>
      <w:pPr>
        <w:pStyle w:val="normal1"/>
        <w:spacing w:lineRule="auto" w:line="240" w:before="0" w:after="120"/>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(RESEARCH ADVISER)</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Project Adviser</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120"/>
        <w:rPr>
          <w:rFonts w:ascii="Times New Roman" w:hAnsi="Times New Roman" w:eastAsia="Times New Roman" w:cs="Times New Roman"/>
        </w:rPr>
      </w:pPr>
      <w:r>
        <w:rPr>
          <w:rFonts w:eastAsia="Times New Roman" w:cs="Times New Roman" w:ascii="Times New Roman" w:hAnsi="Times New Roman"/>
        </w:rPr>
        <w:t>Approved by the Committee on Oral Examination with a grade of PASS on February 22, 2025.</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__________________________________</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Chair</w:t>
      </w:r>
    </w:p>
    <w:p>
      <w:pPr>
        <w:pStyle w:val="normal1"/>
        <w:spacing w:lineRule="auto" w:line="240" w:before="0" w:after="1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rPr>
          <w:rFonts w:ascii="Times New Roman" w:hAnsi="Times New Roman" w:eastAsia="Times New Roman" w:cs="Times New Roman"/>
        </w:rPr>
      </w:pPr>
      <w:r>
        <w:rPr>
          <w:rFonts w:eastAsia="Times New Roman" w:cs="Times New Roman" w:ascii="Times New Roman" w:hAnsi="Times New Roman"/>
        </w:rPr>
        <w:t>____________________________</w:t>
        <w:tab/>
        <w:tab/>
        <w:tab/>
        <w:t>_____________________________</w:t>
      </w:r>
    </w:p>
    <w:p>
      <w:pPr>
        <w:pStyle w:val="normal1"/>
        <w:spacing w:lineRule="auto" w:line="240" w:before="0" w:after="120"/>
        <w:ind w:firstLine="720" w:left="720"/>
        <w:rPr>
          <w:rFonts w:ascii="Times New Roman" w:hAnsi="Times New Roman" w:eastAsia="Times New Roman" w:cs="Times New Roman"/>
        </w:rPr>
      </w:pPr>
      <w:r>
        <w:rPr>
          <w:rFonts w:eastAsia="Times New Roman" w:cs="Times New Roman" w:ascii="Times New Roman" w:hAnsi="Times New Roman"/>
        </w:rPr>
        <w:t>Member</w:t>
        <w:tab/>
        <w:tab/>
        <w:tab/>
        <w:tab/>
        <w:tab/>
        <w:tab/>
        <w:t>Member</w:t>
      </w:r>
    </w:p>
    <w:p>
      <w:pPr>
        <w:pStyle w:val="normal1"/>
        <w:spacing w:lineRule="auto" w:line="360" w:before="0" w:after="120"/>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120"/>
        <w:rPr>
          <w:rFonts w:ascii="Times New Roman" w:hAnsi="Times New Roman" w:eastAsia="Times New Roman" w:cs="Times New Roman"/>
        </w:rPr>
      </w:pPr>
      <w:r>
        <w:rPr>
          <w:rFonts w:eastAsia="Times New Roman" w:cs="Times New Roman" w:ascii="Times New Roman" w:hAnsi="Times New Roman"/>
        </w:rPr>
        <w:t>Accepted in partial fulfillment of the requirements for Senior High School.</w:t>
      </w:r>
    </w:p>
    <w:p>
      <w:pPr>
        <w:pStyle w:val="normal1"/>
        <w:spacing w:lineRule="auto" w:line="360" w:before="0" w:after="12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GERALDINE B. GUEVARRA, DMD, LPT</w:t>
        <w:tab/>
        <w:tab/>
      </w:r>
      <w:r>
        <w:rPr>
          <w:rFonts w:eastAsia="Times New Roman" w:cs="Times New Roman" w:ascii="Times New Roman" w:hAnsi="Times New Roman"/>
        </w:rPr>
        <w:t>RAMONA F. FLOR, LPT</w:t>
      </w:r>
    </w:p>
    <w:p>
      <w:pPr>
        <w:pStyle w:val="normal1"/>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Senior High School Coordinator</w:t>
        <w:tab/>
        <w:tab/>
        <w:tab/>
      </w:r>
      <w:r>
        <w:rPr>
          <w:rFonts w:eastAsia="Times New Roman" w:cs="Times New Roman" w:ascii="Times New Roman" w:hAnsi="Times New Roman"/>
        </w:rPr>
        <w:t>Vice Principal for Student Services Department</w:t>
      </w:r>
    </w:p>
    <w:p>
      <w:pPr>
        <w:pStyle w:val="normal1"/>
        <w:spacing w:lineRule="auto" w:line="360" w:before="0" w:after="12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rPr>
        <w:t>MARICEL R. LABORERA, LPT.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b/>
        <w:tab/>
        <w:tab/>
      </w:r>
      <w:r>
        <w:rPr>
          <w:rFonts w:eastAsia="Times New Roman" w:cs="Times New Roman" w:ascii="Times New Roman" w:hAnsi="Times New Roman"/>
        </w:rPr>
        <w:t xml:space="preserve">PETER T. ANDRES, MAEd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Institutional Vice Principal for</w:t>
      </w:r>
      <w:r>
        <w:rPr>
          <w:rFonts w:eastAsia="Times New Roman" w:cs="Times New Roman" w:ascii="Times New Roman" w:hAnsi="Times New Roman"/>
        </w:rPr>
        <w:t xml:space="preserve"> Academic Affairs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b/>
        <w:t>Institutional School Principal</w:t>
      </w:r>
    </w:p>
    <w:p>
      <w:pPr>
        <w:pStyle w:val="Heading1"/>
        <w:rPr/>
      </w:pPr>
      <w:r>
        <w:rPr/>
      </w:r>
      <w:bookmarkStart w:id="4" w:name="_heading=h.evvolympv2dh"/>
      <w:bookmarkStart w:id="5" w:name="_heading=h.evvolympv2dh"/>
      <w:bookmarkEnd w:id="5"/>
    </w:p>
    <w:p>
      <w:pPr>
        <w:pStyle w:val="normal1"/>
        <w:rPr/>
      </w:pPr>
      <w:r>
        <w:rPr/>
      </w:r>
    </w:p>
    <w:p>
      <w:pPr>
        <w:pStyle w:val="normal1"/>
        <w:rPr/>
      </w:pPr>
      <w:r>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1"/>
        <w:rPr>
          <w:rFonts w:ascii="Times New Roman" w:hAnsi="Times New Roman" w:eastAsia="Times New Roman" w:cs="Times New Roman"/>
        </w:rPr>
      </w:pPr>
      <w:r>
        <w:rPr>
          <w:rFonts w:eastAsia="Times New Roman" w:cs="Times New Roman" w:ascii="Times New Roman" w:hAnsi="Times New Roman"/>
        </w:rPr>
        <w:t>ABSTRACT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Online forums that grant users anonymity, such as 4chan, have long shown that removing identity from discourse can produce both candid, creative exchange and serious moderation problems. Most anonymous imageboards pair this openness with ephemerality: threads that receive no further replies are permanently deleted. That design discards potentially valuable community discussion and makes long-term abuse patterns harder to track. This study proposes the design and development of a web-based, account-free discussion forum for a school setting in which every user posts by default as “Anonymous.” Unlike traditional imageboards, inactive threads are archived rather than deleted. The system integrates a multi-layered content-safety pipeline that combines (a) blacklist and keyword matching; (b) natural language processing (NLP) and machine learning (ML) classifiers for text, image, and video screening; (c) a community-driven reporting and reputation system that adapts filtering over time; and (d) automatic translation that normalizes multilingual posts into a common language while preserving the original text. Optional spoiler tagging with automatic content blurring is also included so users can avoid unwanted plot or event disclosures without requiring outright content removal. The interface also offers optional personalization and sensory-regulation features—such as personal keyword filters, text-to-speech, and keyboard-only navigation—whose preferences are stored only in the user’s own browser and are never visible to other users. The study will evaluate the system’s software quality, usability, and moderation effectiveness using ISO/IEC 25010 software quality characteristics, with information technology (IT) experts and prospective student end-users as respondents. The research aims to contribute a practical model for balancing open, anonymous expression with automated safety in a school community, and to document the trade-offs between low-friction posting and platform accountability.</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b/>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6" w:name="_heading=h.xsizz065eiop"/>
      <w:bookmarkStart w:id="7" w:name="_heading=h.xsizz065eiop"/>
      <w:bookmarkEnd w:id="7"/>
      <w:r>
        <w:br w:type="page"/>
      </w:r>
    </w:p>
    <w:p>
      <w:pPr>
        <w:pStyle w:val="Heading1"/>
        <w:rPr>
          <w:rFonts w:ascii="Times New Roman" w:hAnsi="Times New Roman" w:eastAsia="Times New Roman" w:cs="Times New Roman"/>
        </w:rPr>
      </w:pPr>
      <w:r>
        <w:rPr>
          <w:rFonts w:eastAsia="Times New Roman" w:cs="Times New Roman" w:ascii="Times New Roman" w:hAnsi="Times New Roman"/>
        </w:rPr>
        <w:t>ACKNOWLEDGEMENT</w:t>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8" w:name="_heading=h.lvcf83tkhxc2"/>
      <w:bookmarkStart w:id="9" w:name="_heading=h.lvcf83tkhxc2"/>
      <w:bookmarkEnd w:id="9"/>
      <w:r>
        <w:br w:type="page"/>
      </w:r>
    </w:p>
    <w:p>
      <w:pPr>
        <w:pStyle w:val="Heading1"/>
        <w:rPr>
          <w:rFonts w:ascii="Times New Roman" w:hAnsi="Times New Roman" w:eastAsia="Times New Roman" w:cs="Times New Roman"/>
        </w:rPr>
      </w:pPr>
      <w:r>
        <w:rPr>
          <w:rFonts w:eastAsia="Times New Roman" w:cs="Times New Roman" w:ascii="Times New Roman" w:hAnsi="Times New Roman"/>
        </w:rPr>
        <w:t>TABLE OF CONTENTS</w:t>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smallCaps w:val="false"/>
              <w:caps w:val="false"/>
              <w:dstrike w:val="false"/>
              <w:strike w:val="false"/>
              <w:vertAlign w:val="baseline"/>
              <w:position w:val="0"/>
              <w:sz w:val="22"/>
              <w:sz w:val="22"/>
              <w:i w:val="false"/>
              <w:u w:val="none"/>
              <w:b w:val="false"/>
              <w:shd w:fill="auto" w:val="clear"/>
              <w:szCs w:val="22"/>
              <w:iCs w:val="false"/>
              <w:bCs w:val="false"/>
              <w:rFonts w:eastAsia="Times New Roman" w:cs="Times New Roman" w:ascii="Times New Roman" w:hAnsi="Times New Roman"/>
              <w:color w:val="000000"/>
            </w:rPr>
            <w:instrText xml:space="preserve"> TOC \z \o "1-9" \u \t "Heading 1,1,Heading 2,2,Heading 3,3" \h</w:instrText>
          </w:r>
          <w:r>
            <w:rPr>
              <w:smallCaps w:val="false"/>
              <w:caps w:val="false"/>
              <w:dstrike w:val="false"/>
              <w:strike w:val="false"/>
              <w:vertAlign w:val="baseline"/>
              <w:position w:val="0"/>
              <w:sz w:val="22"/>
              <w:sz w:val="22"/>
              <w:i w:val="false"/>
              <w:u w:val="none"/>
              <w:b w:val="false"/>
              <w:shd w:fill="auto" w:val="clear"/>
              <w:szCs w:val="22"/>
              <w:iCs w:val="false"/>
              <w:bCs w:val="false"/>
              <w:rFonts w:eastAsia="Times New Roman" w:cs="Times New Roman" w:ascii="Times New Roman" w:hAnsi="Times New Roman"/>
              <w:color w:val="000000"/>
            </w:rPr>
            <w:fldChar w:fldCharType="separate"/>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right" w:pos="8990" w:leader="dot"/>
            </w:tabs>
            <w:spacing w:lineRule="auto" w:line="36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1yle08mdej0u">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RESEARCH TITLE</w:t>
              <w:tab/>
            </w:r>
          </w:hyperlink>
          <w:r>
            <w:rPr>
              <w:rFonts w:eastAsia="Times New Roman" w:cs="Times New Roman" w:ascii="Times New Roman" w:hAnsi="Times New Roman"/>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br/>
            <w:t>AUTHORIZATION</w:t>
            <w:tab/>
          </w:r>
          <w:r>
            <w:rPr>
              <w:rFonts w:eastAsia="Times New Roman" w:cs="Times New Roman" w:ascii="Times New Roman" w:hAnsi="Times New Roman"/>
            </w:rPr>
            <w:t>2</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a21n4tnlwnso">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CERTIFICATION OF PROOFREAD</w:t>
              <w:tab/>
            </w:r>
          </w:hyperlink>
          <w:r>
            <w:rPr>
              <w:rFonts w:eastAsia="Times New Roman" w:cs="Times New Roman" w:ascii="Times New Roman" w:hAnsi="Times New Roman"/>
            </w:rPr>
            <w:t>3</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nefsn3jqhwnm">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APPROVAL SHEET</w:t>
              <w:tab/>
            </w:r>
          </w:hyperlink>
          <w:r>
            <w:rPr>
              <w:rFonts w:eastAsia="Times New Roman" w:cs="Times New Roman" w:ascii="Times New Roman" w:hAnsi="Times New Roman"/>
            </w:rPr>
            <w:t>4</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evvolympv2dh">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ABSTRACT</w:t>
              <w:tab/>
            </w:r>
          </w:hyperlink>
          <w:r>
            <w:rPr>
              <w:rFonts w:eastAsia="Times New Roman" w:cs="Times New Roman" w:ascii="Times New Roman" w:hAnsi="Times New Roman"/>
            </w:rPr>
            <w:t>5</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xsizz065eiop">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ACKNOWLEDGEMENT</w:t>
              <w:tab/>
            </w:r>
          </w:hyperlink>
          <w:r>
            <w:rPr>
              <w:rFonts w:eastAsia="Times New Roman" w:cs="Times New Roman" w:ascii="Times New Roman" w:hAnsi="Times New Roman"/>
            </w:rPr>
            <w:t>7</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lvcf83tkhxc2">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TABLE OF CONTENTS</w:t>
              <w:tab/>
            </w:r>
          </w:hyperlink>
          <w:r>
            <w:rPr>
              <w:rFonts w:eastAsia="Times New Roman" w:cs="Times New Roman" w:ascii="Times New Roman" w:hAnsi="Times New Roman"/>
            </w:rPr>
            <w:t>8</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2fvm8m20w5o3">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LIST OF FIGURES</w:t>
              <w:tab/>
            </w:r>
          </w:hyperlink>
          <w:r>
            <w:rPr>
              <w:rFonts w:eastAsia="Times New Roman" w:cs="Times New Roman" w:ascii="Times New Roman" w:hAnsi="Times New Roman"/>
            </w:rPr>
            <w:t>10</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y1t6u4mpjuf">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LIST OF TABLES</w:t>
              <w:tab/>
            </w:r>
          </w:hyperlink>
          <w:r>
            <w:rPr>
              <w:rFonts w:eastAsia="Times New Roman" w:cs="Times New Roman" w:ascii="Times New Roman" w:hAnsi="Times New Roman"/>
            </w:rPr>
            <w:t>11</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1wcms78ic4g0">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CHAPTER 1 The Problem and Its Background</w:t>
              <w:tab/>
            </w:r>
          </w:hyperlink>
          <w:r>
            <w:rPr>
              <w:rFonts w:eastAsia="Times New Roman" w:cs="Times New Roman" w:ascii="Times New Roman" w:hAnsi="Times New Roman"/>
            </w:rPr>
            <w:t>12</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p7ujszbqv05p">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1.1</w:t>
              <w:tab/>
              <w:t>BACKGROUND OF THE STUDY</w:t>
              <w:tab/>
            </w:r>
          </w:hyperlink>
          <w:r>
            <w:rPr>
              <w:rFonts w:eastAsia="Times New Roman" w:cs="Times New Roman" w:ascii="Times New Roman" w:hAnsi="Times New Roman"/>
            </w:rPr>
            <w:t>12</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1.2</w:t>
            <w:tab/>
            <w:t>RESEARCH OBJECTIVES</w:t>
            <w:tab/>
          </w:r>
          <w:r>
            <w:rPr>
              <w:rFonts w:eastAsia="Times New Roman" w:cs="Times New Roman" w:ascii="Times New Roman" w:hAnsi="Times New Roman"/>
            </w:rPr>
            <w:t>15</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hyperlink w:anchor="_heading=h.rqmobfsonjhy">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1.3</w:t>
              <w:tab/>
              <w:t>STATEMENT OF THE PROBLEM</w:t>
              <w:tab/>
            </w:r>
          </w:hyperlink>
          <w:r>
            <w:rPr>
              <w:rFonts w:eastAsia="Times New Roman" w:cs="Times New Roman" w:ascii="Times New Roman" w:hAnsi="Times New Roman"/>
            </w:rPr>
            <w:t>16</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g412579c53os">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1.4</w:t>
              <w:tab/>
              <w:t>THEORETICAL/CONCEPTUAL FRAMEWORK</w:t>
              <w:tab/>
            </w:r>
          </w:hyperlink>
          <w:r>
            <w:rPr>
              <w:rFonts w:eastAsia="Times New Roman" w:cs="Times New Roman" w:ascii="Times New Roman" w:hAnsi="Times New Roman"/>
            </w:rPr>
            <w:t>17</w:t>
          </w:r>
        </w:p>
        <w:p>
          <w:pPr>
            <w:pStyle w:val="normal1"/>
            <w:keepNext w:val="false"/>
            <w:keepLines w:val="false"/>
            <w:pageBreakBefore w:val="false"/>
            <w:widowControl/>
            <w:pBdr/>
            <w:shd w:val="clear" w:fill="auto"/>
            <w:tabs>
              <w:tab w:val="clear" w:pos="720"/>
              <w:tab w:val="left" w:pos="110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81benwahq2ik">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1.4.1</w:t>
              <w:tab/>
              <w:t>THEORETICAL FRAMEWORK</w:t>
              <w:tab/>
            </w:r>
          </w:hyperlink>
          <w:r>
            <w:rPr>
              <w:rFonts w:eastAsia="Times New Roman" w:cs="Times New Roman" w:ascii="Times New Roman" w:hAnsi="Times New Roman"/>
            </w:rPr>
            <w:t>17</w:t>
          </w:r>
        </w:p>
        <w:p>
          <w:pPr>
            <w:pStyle w:val="normal1"/>
            <w:keepNext w:val="false"/>
            <w:keepLines w:val="false"/>
            <w:pageBreakBefore w:val="false"/>
            <w:widowControl/>
            <w:pBdr/>
            <w:shd w:val="clear" w:fill="auto"/>
            <w:tabs>
              <w:tab w:val="clear" w:pos="720"/>
              <w:tab w:val="left" w:pos="110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du5lor9nzvwq">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1.4.2</w:t>
              <w:tab/>
              <w:t>CONCEPTUAL FRAMEWORK</w:t>
              <w:tab/>
            </w:r>
          </w:hyperlink>
          <w:r>
            <w:rPr>
              <w:rFonts w:eastAsia="Times New Roman" w:cs="Times New Roman" w:ascii="Times New Roman" w:hAnsi="Times New Roman"/>
            </w:rPr>
            <w:t>18</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360" w:before="0" w:after="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n2fk3frg61kw">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1.5</w:t>
              <w:tab/>
              <w:t>SIGNIFICANCE OF THE STUDY</w:t>
              <w:tab/>
            </w:r>
          </w:hyperlink>
          <w:r>
            <w:rPr>
              <w:rFonts w:eastAsia="Times New Roman" w:cs="Times New Roman" w:ascii="Times New Roman" w:hAnsi="Times New Roman"/>
            </w:rPr>
            <w:t>21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br/>
            <w:t>1.6</w:t>
            <w:tab/>
            <w:t>SIGNIFICANCE OF THE STUDY</w:t>
            <w:tab/>
          </w:r>
          <w:r>
            <w:rPr>
              <w:rFonts w:eastAsia="Times New Roman" w:cs="Times New Roman" w:ascii="Times New Roman" w:hAnsi="Times New Roman"/>
            </w:rPr>
            <w:t>21</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gn11sd527yj">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1.7</w:t>
              <w:tab/>
              <w:t>SCOPE AND DELIMITATION OF THE STUDY</w:t>
              <w:tab/>
            </w:r>
          </w:hyperlink>
          <w:r>
            <w:rPr>
              <w:rFonts w:eastAsia="Times New Roman" w:cs="Times New Roman" w:ascii="Times New Roman" w:hAnsi="Times New Roman"/>
            </w:rPr>
            <w:t>21</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e6gnom8x3xbb">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1.8</w:t>
              <w:tab/>
              <w:t>OPERATIONAL TERMS</w:t>
              <w:tab/>
            </w:r>
          </w:hyperlink>
          <w:r>
            <w:rPr>
              <w:rFonts w:eastAsia="Times New Roman" w:cs="Times New Roman" w:ascii="Times New Roman" w:hAnsi="Times New Roman"/>
            </w:rPr>
            <w:t>23</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ag5dwh2d2vj1">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CHAPTER 2 Review of Related Literature</w:t>
              <w:tab/>
            </w:r>
          </w:hyperlink>
          <w:r>
            <w:rPr>
              <w:rFonts w:eastAsia="Times New Roman" w:cs="Times New Roman" w:ascii="Times New Roman" w:hAnsi="Times New Roman"/>
            </w:rPr>
            <w:t>26</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gnk2wn15tq0">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2.1.</w:t>
              <w:tab/>
              <w:t>RELATED LITERATURE AND STUDIES</w:t>
              <w:tab/>
            </w:r>
          </w:hyperlink>
          <w:r>
            <w:rPr>
              <w:rFonts w:eastAsia="Times New Roman" w:cs="Times New Roman" w:ascii="Times New Roman" w:hAnsi="Times New Roman"/>
            </w:rPr>
            <w:t>26</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cv1wu7alwr9o">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2.2.</w:t>
              <w:tab/>
              <w:t>SYNTHESIS OF THE STUDY</w:t>
              <w:tab/>
            </w:r>
          </w:hyperlink>
          <w:r>
            <w:rPr>
              <w:rFonts w:eastAsia="Times New Roman" w:cs="Times New Roman" w:ascii="Times New Roman" w:hAnsi="Times New Roman"/>
            </w:rPr>
            <w:t>30</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ucj27ky28ugx">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CHAPTER 3 Research Methodology</w:t>
              <w:tab/>
            </w:r>
          </w:hyperlink>
          <w:r>
            <w:rPr>
              <w:rFonts w:eastAsia="Times New Roman" w:cs="Times New Roman" w:ascii="Times New Roman" w:hAnsi="Times New Roman"/>
            </w:rPr>
            <w:t>33</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972cim89u153">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3.1.</w:t>
              <w:tab/>
              <w:t>RESEARCH DESIGN</w:t>
              <w:tab/>
            </w:r>
          </w:hyperlink>
          <w:r>
            <w:rPr>
              <w:rFonts w:eastAsia="Times New Roman" w:cs="Times New Roman" w:ascii="Times New Roman" w:hAnsi="Times New Roman"/>
            </w:rPr>
            <w:t>33</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mbrzup19x4zf">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3.2.</w:t>
              <w:tab/>
              <w:t>SOURCES OF DATA</w:t>
              <w:tab/>
            </w:r>
          </w:hyperlink>
          <w:r>
            <w:rPr>
              <w:rFonts w:eastAsia="Times New Roman" w:cs="Times New Roman" w:ascii="Times New Roman" w:hAnsi="Times New Roman"/>
            </w:rPr>
            <w:t>34</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v7xj3aeyusj3">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3.3       RESEARCH INSTRUMENT AND MATERIALS</w:t>
              <w:tab/>
            </w:r>
          </w:hyperlink>
          <w:r>
            <w:rPr>
              <w:rFonts w:eastAsia="Times New Roman" w:cs="Times New Roman" w:ascii="Times New Roman" w:hAnsi="Times New Roman"/>
            </w:rPr>
            <w:t>36</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vl718mzhc2jy">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3.4.</w:t>
              <w:tab/>
              <w:t>DATA COLLECTION METHODS</w:t>
              <w:tab/>
            </w:r>
          </w:hyperlink>
          <w:r>
            <w:rPr>
              <w:rFonts w:eastAsia="Times New Roman" w:cs="Times New Roman" w:ascii="Times New Roman" w:hAnsi="Times New Roman"/>
            </w:rPr>
            <w:t>37</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rPr>
          </w:pPr>
          <w:hyperlink w:anchor="_heading=h.oodhg6x8z941">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3.5.</w:t>
              <w:tab/>
              <w:t>DATA ANALYSIS</w:t>
              <w:tab/>
            </w:r>
          </w:hyperlink>
          <w:r>
            <w:rPr>
              <w:rFonts w:eastAsia="Times New Roman" w:cs="Times New Roman" w:ascii="Times New Roman" w:hAnsi="Times New Roman"/>
            </w:rPr>
            <w:t>38</w:t>
          </w:r>
        </w:p>
        <w:p>
          <w:pPr>
            <w:pStyle w:val="normal1"/>
            <w:keepNext w:val="false"/>
            <w:keepLines w:val="false"/>
            <w:pageBreakBefore w:val="false"/>
            <w:widowControl/>
            <w:pBdr/>
            <w:shd w:val="clear" w:fill="auto"/>
            <w:tabs>
              <w:tab w:val="clear" w:pos="720"/>
              <w:tab w:val="left" w:pos="880" w:leader="none"/>
              <w:tab w:val="right" w:pos="8990" w:leader="dot"/>
            </w:tabs>
            <w:spacing w:lineRule="auto" w:line="259" w:before="0" w:after="100"/>
            <w:ind w:hanging="0" w:left="220" w:right="0"/>
            <w:jc w:val="left"/>
            <w:rPr>
              <w:rFonts w:ascii="Times New Roman" w:hAnsi="Times New Roman" w:eastAsia="Times New Roman" w:cs="Times New Roman"/>
            </w:rPr>
          </w:pPr>
          <w:r>
            <w:rPr>
              <w:rFonts w:eastAsia="Times New Roman" w:cs="Times New Roman" w:ascii="Times New Roman" w:hAnsi="Times New Roman"/>
            </w:rPr>
            <w:t>3.6       ETHICAL CONSIDERATIONS……………………………………………………….39</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jqzcgx7f6o7d">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CHAPTER 4  Results and Discussion</w:t>
              <w:tab/>
            </w:r>
          </w:hyperlink>
          <w:r>
            <w:rPr>
              <w:rFonts w:eastAsia="Times New Roman" w:cs="Times New Roman" w:ascii="Times New Roman" w:hAnsi="Times New Roman"/>
            </w:rPr>
            <w:t>42</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d9diuf3pkd7y">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CHAPTER 5  Summary, Conclusions, and Recommendations</w:t>
              <w:tab/>
            </w:r>
          </w:hyperlink>
          <w:r>
            <w:rPr>
              <w:rFonts w:eastAsia="Times New Roman" w:cs="Times New Roman" w:ascii="Times New Roman" w:hAnsi="Times New Roman"/>
            </w:rPr>
            <w:t>43</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36tzdmk3js83">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5.1 SUMMARY OF FINDINGS</w:t>
              <w:tab/>
            </w:r>
          </w:hyperlink>
          <w:r>
            <w:rPr>
              <w:rFonts w:eastAsia="Times New Roman" w:cs="Times New Roman" w:ascii="Times New Roman" w:hAnsi="Times New Roman"/>
            </w:rPr>
            <w:t>43</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3gmh13591qgu">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5.2 CONCLUSIONS</w:t>
              <w:tab/>
            </w:r>
          </w:hyperlink>
          <w:r>
            <w:rPr>
              <w:rFonts w:eastAsia="Times New Roman" w:cs="Times New Roman" w:ascii="Times New Roman" w:hAnsi="Times New Roman"/>
            </w:rPr>
            <w:t>43</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iaf3f6ps0mih">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5.3 RECOMMENDATIONS</w:t>
              <w:tab/>
            </w:r>
          </w:hyperlink>
          <w:r>
            <w:rPr>
              <w:rFonts w:eastAsia="Times New Roman" w:cs="Times New Roman" w:ascii="Times New Roman" w:hAnsi="Times New Roman"/>
            </w:rPr>
            <w:t>43</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33u57dys9b6">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REFERENCES</w:t>
              <w:tab/>
            </w:r>
          </w:hyperlink>
          <w:r>
            <w:rPr>
              <w:rFonts w:eastAsia="Times New Roman" w:cs="Times New Roman" w:ascii="Times New Roman" w:hAnsi="Times New Roman"/>
            </w:rPr>
            <w:t>44</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ywipbgdfcbqt">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APPENDICES</w:t>
              <w:tab/>
            </w:r>
          </w:hyperlink>
          <w:r>
            <w:rPr>
              <w:rFonts w:eastAsia="Times New Roman" w:cs="Times New Roman" w:ascii="Times New Roman" w:hAnsi="Times New Roman"/>
            </w:rPr>
            <w:t>49</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f77oujcfl51s">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APPENDIX A: SAMPLE RESEARCH INSTRUMENT</w:t>
              <w:tab/>
            </w:r>
          </w:hyperlink>
          <w:r>
            <w:rPr>
              <w:rFonts w:eastAsia="Times New Roman" w:cs="Times New Roman" w:ascii="Times New Roman" w:hAnsi="Times New Roman"/>
            </w:rPr>
            <w:t>49</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146p4fxu8em0">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APPENDIX B: COMMUNICATIONS</w:t>
              <w:tab/>
            </w:r>
          </w:hyperlink>
          <w:r>
            <w:rPr>
              <w:rFonts w:eastAsia="Times New Roman" w:cs="Times New Roman" w:ascii="Times New Roman" w:hAnsi="Times New Roman"/>
            </w:rPr>
            <w:t>49</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2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fjf50ug7t3io">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APPENDIX C: RESEARCHERS</w:t>
              <w:tab/>
            </w:r>
          </w:hyperlink>
          <w:r>
            <w:rPr>
              <w:rFonts w:eastAsia="Times New Roman" w:cs="Times New Roman" w:ascii="Times New Roman" w:hAnsi="Times New Roman"/>
            </w:rPr>
            <w:t>49</w:t>
          </w:r>
          <w:r>
            <w:rPr>
              <w:rFonts w:eastAsia="Times New Roman" w:cs="Times New Roman" w:ascii="Times New Roman" w:hAnsi="Times New Roman"/>
            </w:rPr>
            <w:fldChar w:fldCharType="end"/>
          </w:r>
        </w:p>
      </w:sdtContent>
    </w:sdt>
    <w:p>
      <w:pPr>
        <w:pStyle w:val="Heading1"/>
        <w:rPr/>
      </w:pPr>
      <w:r>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10" w:name="_heading=h.2fvm8m20w5o3"/>
      <w:bookmarkStart w:id="11" w:name="_heading=h.2fvm8m20w5o3"/>
      <w:bookmarkEnd w:id="11"/>
      <w:r>
        <w:br w:type="page"/>
      </w:r>
    </w:p>
    <w:p>
      <w:pPr>
        <w:pStyle w:val="Heading1"/>
        <w:rPr>
          <w:rFonts w:ascii="Times New Roman" w:hAnsi="Times New Roman" w:eastAsia="Times New Roman" w:cs="Times New Roman"/>
        </w:rPr>
      </w:pPr>
      <w:r>
        <w:rPr>
          <w:rFonts w:eastAsia="Times New Roman" w:cs="Times New Roman" w:ascii="Times New Roman" w:hAnsi="Times New Roman"/>
        </w:rPr>
        <w:t>LIST OF FIGURES</w:t>
        <w:br/>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IndexLink"/>
              <w:smallCaps w:val="false"/>
              <w:caps w:val="false"/>
              <w:dstrike w:val="false"/>
              <w:strike w:val="false"/>
              <w:vertAlign w:val="baseline"/>
              <w:position w:val="0"/>
              <w:sz w:val="22"/>
              <w:sz w:val="22"/>
              <w:i w:val="false"/>
              <w:u w:val="none"/>
              <w:b w:val="false"/>
              <w:shd w:fill="auto" w:val="clear"/>
              <w:szCs w:val="22"/>
              <w:iCs w:val="false"/>
              <w:bCs w:val="false"/>
              <w:rFonts w:eastAsia="Times New Roman" w:cs="Times New Roman" w:ascii="Times New Roman" w:hAnsi="Times New Roman"/>
              <w:color w:val="000000"/>
            </w:rPr>
            <w:instrText xml:space="preserve"> TOC \z \o "1-9" \u \t "Heading 4,1" \h</w:instrText>
          </w:r>
          <w:r>
            <w:rPr>
              <w:webHidden/>
              <w:rStyle w:val="IndexLink"/>
              <w:smallCaps w:val="false"/>
              <w:caps w:val="false"/>
              <w:dstrike w:val="false"/>
              <w:strike w:val="false"/>
              <w:vertAlign w:val="baseline"/>
              <w:position w:val="0"/>
              <w:sz w:val="22"/>
              <w:sz w:val="22"/>
              <w:i w:val="false"/>
              <w:u w:val="none"/>
              <w:b w:val="false"/>
              <w:shd w:fill="auto" w:val="clear"/>
              <w:szCs w:val="22"/>
              <w:iCs w:val="false"/>
              <w:bCs w:val="false"/>
              <w:rFonts w:eastAsia="Times New Roman" w:cs="Times New Roman" w:ascii="Times New Roman" w:hAnsi="Times New Roman"/>
              <w:color w:val="000000"/>
            </w:rPr>
            <w:fldChar w:fldCharType="separate"/>
          </w:r>
          <w:hyperlink w:anchor="_heading=h.trjqvgo46le4">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Figure 1.1 – Theoretical Framework of the Study</w:t>
              <w:tab/>
            </w:r>
          </w:hyperlink>
          <w:r>
            <w:rPr>
              <w:rFonts w:eastAsia="Times New Roman" w:cs="Times New Roman" w:ascii="Times New Roman" w:hAnsi="Times New Roman"/>
            </w:rPr>
            <w:t>18</w:t>
          </w:r>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rc8ju4pne49i">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Figure 1.2 – The Conceptual Framework of the Study</w:t>
              <w:tab/>
            </w:r>
          </w:hyperlink>
          <w:r>
            <w:rPr>
              <w:rFonts w:eastAsia="Times New Roman" w:cs="Times New Roman" w:ascii="Times New Roman" w:hAnsi="Times New Roman"/>
            </w:rPr>
            <w:t>20</w:t>
          </w:r>
          <w:r>
            <w:rPr>
              <w:rFonts w:eastAsia="Times New Roman" w:cs="Times New Roman" w:ascii="Times New Roman" w:hAnsi="Times New Roman"/>
            </w:rPr>
            <w:fldChar w:fldCharType="end"/>
          </w:r>
        </w:p>
      </w:sdtContent>
    </w:sdt>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1"/>
        <w:rPr>
          <w:rFonts w:ascii="Times New Roman" w:hAnsi="Times New Roman" w:eastAsia="Times New Roman" w:cs="Times New Roman"/>
        </w:rPr>
      </w:pPr>
      <w:bookmarkStart w:id="12" w:name="_heading=h.y1t6u4mpjuf"/>
      <w:bookmarkEnd w:id="12"/>
      <w:r>
        <w:rPr>
          <w:rFonts w:eastAsia="Times New Roman" w:cs="Times New Roman" w:ascii="Times New Roman" w:hAnsi="Times New Roman"/>
        </w:rPr>
        <w:t>LIST OF TABLES</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IndexLink"/>
              <w:smallCaps w:val="false"/>
              <w:caps w:val="false"/>
              <w:dstrike w:val="false"/>
              <w:strike w:val="false"/>
              <w:vertAlign w:val="baseline"/>
              <w:position w:val="0"/>
              <w:sz w:val="22"/>
              <w:sz w:val="22"/>
              <w:i w:val="false"/>
              <w:u w:val="none"/>
              <w:b w:val="false"/>
              <w:shd w:fill="auto" w:val="clear"/>
              <w:szCs w:val="22"/>
              <w:iCs w:val="false"/>
              <w:bCs w:val="false"/>
              <w:rFonts w:eastAsia="Times New Roman" w:cs="Times New Roman" w:ascii="Times New Roman" w:hAnsi="Times New Roman"/>
              <w:color w:val="000000"/>
            </w:rPr>
            <w:instrText xml:space="preserve"> TOC \z \o "1-9" \u \t "Heading 5,1" \h</w:instrText>
          </w:r>
          <w:r>
            <w:rPr>
              <w:webHidden/>
              <w:rStyle w:val="IndexLink"/>
              <w:smallCaps w:val="false"/>
              <w:caps w:val="false"/>
              <w:dstrike w:val="false"/>
              <w:strike w:val="false"/>
              <w:vertAlign w:val="baseline"/>
              <w:position w:val="0"/>
              <w:sz w:val="22"/>
              <w:sz w:val="22"/>
              <w:i w:val="false"/>
              <w:u w:val="none"/>
              <w:b w:val="false"/>
              <w:shd w:fill="auto" w:val="clear"/>
              <w:szCs w:val="22"/>
              <w:iCs w:val="false"/>
              <w:bCs w:val="false"/>
              <w:rFonts w:eastAsia="Times New Roman" w:cs="Times New Roman" w:ascii="Times New Roman" w:hAnsi="Times New Roman"/>
              <w:color w:val="000000"/>
            </w:rPr>
            <w:fldChar w:fldCharType="separate"/>
          </w:r>
          <w:hyperlink w:anchor="_heading=h.6jw02fgnzd7f">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Table 2.1 Comparison between the Existing Study and Proposed Study</w:t>
              <w:tab/>
              <w:t>0</w:t>
            </w:r>
          </w:hyperlink>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ig9e2zryha70">
            <w:r>
              <w:rPr>
                <w:webHidden/>
                <w:rStyle w:val="IndexLink"/>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Table 2.2 Strengths and Weaknesses of the Existing Study</w:t>
              <w:tab/>
              <w:t>0</w:t>
            </w:r>
          </w:hyperlink>
        </w:p>
        <w:p>
          <w:pPr>
            <w:pStyle w:val="normal1"/>
            <w:keepNext w:val="false"/>
            <w:keepLines w:val="false"/>
            <w:pageBreakBefore w:val="false"/>
            <w:widowControl/>
            <w:pBdr/>
            <w:shd w:val="clear" w:fill="auto"/>
            <w:tabs>
              <w:tab w:val="clear" w:pos="720"/>
              <w:tab w:val="right" w:pos="8990" w:leader="dot"/>
            </w:tabs>
            <w:spacing w:lineRule="auto" w:line="259" w:before="0" w:after="10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
          <w:r>
            <w:rPr/>
            <w:fldChar w:fldCharType="end"/>
          </w:r>
        </w:p>
      </w:sdtContent>
    </w:sdt>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Heading1"/>
        <w:rPr>
          <w:rFonts w:ascii="Times New Roman" w:hAnsi="Times New Roman" w:eastAsia="Times New Roman" w:cs="Times New Roman"/>
        </w:rPr>
      </w:pPr>
      <w:bookmarkStart w:id="13" w:name="_heading=h.1wcms78ic4g0"/>
      <w:bookmarkEnd w:id="13"/>
      <w:r>
        <w:rPr>
          <w:rFonts w:eastAsia="Times New Roman" w:cs="Times New Roman" w:ascii="Times New Roman" w:hAnsi="Times New Roman"/>
        </w:rPr>
        <w:t>CHAPTER 1</w:t>
        <w:br/>
        <w:t>The Problem and Its Background</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This chapter discusses the problem statement, the background of the study, and the conceptual framework.  It also includes the significance of the study, scope, and delimitations of the study, and the definition of terms.  Furthermore, this chapter contains information about conceptualization of this study.</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3"/>
        </w:numPr>
        <w:rPr>
          <w:rFonts w:ascii="Times New Roman" w:hAnsi="Times New Roman" w:eastAsia="Times New Roman" w:cs="Times New Roman"/>
        </w:rPr>
      </w:pPr>
      <w:bookmarkStart w:id="14" w:name="_heading=h.p7ujszbqv05p"/>
      <w:bookmarkEnd w:id="14"/>
      <w:r>
        <w:rPr>
          <w:rFonts w:eastAsia="Times New Roman" w:cs="Times New Roman" w:ascii="Times New Roman" w:hAnsi="Times New Roman"/>
        </w:rPr>
        <w:t>BACKGROUND OF THE STUDY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Anonymous online forums occupy a distinctive place in internet culture. Platforms such as 4chan and, in more localized contexts, Yik Yak and Jodel have shown that stripping identity from online speech changes how people communicate—often for the better in candor and creativity, and often for the worse in civility and safety. Yik Yak, for example, allowed users to post anonymously to others nearby, and its use clustered heavily around college campuses (Clark-Gordon et al., 2017). This duality is central to the problem addressed by this study: how a school community can be given a genuinely open, anonymous space to discuss, vent, joke, and share without that openness becoming a channel for harassment, illegal content, or unmoderated harm.</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second defining feature of the traditional imageboard model is ephemerality. On sites such as 4chan, boards host a limited number of active threads; as new threads are created, older ones are pushed down and eventually disappear, a pattern documented in imageboard research (Bernstein et al., 2011). This study departs from that model deliberately. Rather than allowing inactive discussions to vanish, the proposed system moves them into a permanent, browsable archive, preserving community history while keeping the active board uncluttered.</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third defining feature—and the central engineering problem of this study—is moderation. Traditional imageboards rely on a small number of volunteer moderators and reactive, manual review. This study proposes a layered, automated approach: keyword and blacklist filtering as a first pass; NLP and ML classifiers for contextual detection of harmful text, images, and video; a reputation-weighted reporting system that learns from confirmed reports; and spoiler tagging with automatic blurring for content that is sensitive but not necessarily rule-breaking. Together, these mechanisms attempt to preserve the low-friction character of anonymous boards while meeting a duty of care appropriate to a school environment. Posts remain anonymous to other users; administrative traceability for abuse investigation is retained as a design constraint, not as public identity disclosure. Some cases, however, fall outside what any automated pipeline or student moderator can safely resolve on its own. A post that reads as a credible bomb threat or an expression of suicidal intent, for example, may be caught by keyword filtering or AI screening and routed to the platform’s administrators or moderators for review; because the risk involved is beyond the board’s own authority to manage, the appropriate response is escalation—forwarding the post, together with the associated IP address, to school authorities such as the administration or the guidance office for proper investigation, whether the report proves genuine or a false positive. This escalation pathway, and the limited conditions under which it applies, is disclosed in the platform’s terms and conditions so that users understand when anonymity may be set aside for safety reasons.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Because moderators are themselves anonymous and are the only users able to view IP-level information, that access is treated in the system’s design as a safeguard rather than as a source of personal power. Moderators and administrators remain subject to public criticism and discussion on the board like any other topic, and the platform’s code of conduct explicitly prohibits them from retaliating against users who criticize them or from using IP or session data for any purpose other than the abuse-investigation and escalation procedures described above.</w:t>
      </w:r>
    </w:p>
    <w:p>
      <w:pPr>
        <w:pStyle w:val="normal1"/>
        <w:spacing w:lineRule="auto" w:line="360"/>
        <w:ind w:firstLine="720"/>
        <w:jc w:val="both"/>
        <w:rPr/>
      </w:pPr>
      <w:r>
        <w:rPr>
          <w:rFonts w:eastAsia="Times New Roman" w:cs="Times New Roman" w:ascii="Times New Roman" w:hAnsi="Times New Roman"/>
          <w:sz w:val="24"/>
          <w:szCs w:val="24"/>
        </w:rPr>
        <w:t>The study also treats continuous, unrestricted access as a design concern distinct from content moderation. Always-on availability can encourage compulsive checking during class hours and crowd out the brief, intentional use the platform is meant to support. To address this, the system limits posting and browsing to administrator-defined access windows—for example, recess, lunch, and designated after-class periods—rather than allowing unrestricted, round-the-clock use; outside these windows the board is unavailable or read-only, depending on how the school configures it.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Anonymous, low-barrier discussion platforms tend to appear wherever a defined community—a school, a campus, or a neighborhood—wants an outlet that identity-linked social media does not provide. In the Philippines, that demand is already visible in Facebook confession pages maintained for specific universities and colleges (Rodriguez et al., 2023; Tancangco et al., n.d.). Similar anonymous, campus-scoped platforms abroad, such as Yik Yak, a proximity-based application popular on U.S. college campuses in the mid-2010s, have shown the same duality: valuable everyday sharing alongside recurring risks of cyberbullying, harassment, and, in widely reported cases, threats of violence (Black et al., 2016; Clark-Gordon et al., 2017). Later accounts of Yik Yak’s decline have treated anonymity, moderation, and platform longevity as linked design problems rather than separate concerns (Clark-Gordon et al., 2017).</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Research on anonymous imageboards likewise shows that anonymity and ephemerality are not incidental choices; they structure how these communities function (Bernstein et al., 2011; Knuttila, 2011). Existing work therefore tends to treat a fixed trade-off: accept chaos and impermanence, or accept identity and heavier moderation. A school-oriented platform has different needs. It must retain institutional memory—recurring concerns, ongoing discussions, and useful answers—while meeting the safety expectations placed on any platform that may serve minors and young adults.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Recent work on automated content moderation makes a more practical middle path feasible. Surveys of the field identify NLP, machine learning, and deep learning as core technologies for detecting hate speech, abusive language, rumors, and cyberbullying in user-generated text (Song et al., 2021). Parallel work in computer vision has produced deployable pipelines for flagging explicit imagery (Pandey et al., 2021). Complementary research on reputation and trust systems, including community platforms such as Slashdot, has shown that distributed, karma-based moderation can allow members to influence quality control through earned reputation (Jøsang et al., 2007; Lampe et al., 2014). Local studies further indicate that multilingual and Filipino-language toxicity detection is technically attainable (Pacaldo &amp; Matias, 2025; Cabasag et al., 2019; Galinato et al., 2023).</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is therefore motivated by three observations: (a) anonymous platforms serving a defined community, particularly schools, are prone both to valuable candid discourse and to serious harm if left unmoderated; (b) purely ephemeral designs discard potentially useful community history; and (c) current NLP and ML tools make practical, scalable moderation possible without abandoning anonymity or imposing heavy identity verification on ordinary users.</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360"/>
        <w:ind w:hanging="0" w:left="420"/>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3"/>
        </w:numPr>
        <w:rPr>
          <w:rFonts w:ascii="Times New Roman" w:hAnsi="Times New Roman" w:eastAsia="Times New Roman" w:cs="Times New Roman"/>
        </w:rPr>
      </w:pPr>
      <w:bookmarkStart w:id="15" w:name="_heading=h.rqmobfsonjhy"/>
      <w:bookmarkEnd w:id="15"/>
      <w:r>
        <w:rPr>
          <w:rFonts w:eastAsia="Times New Roman" w:cs="Times New Roman" w:ascii="Times New Roman" w:hAnsi="Times New Roman"/>
        </w:rPr>
        <w:t>RESEARCH OBJECTIVES</w:t>
      </w:r>
    </w:p>
    <w:p>
      <w:pPr>
        <w:pStyle w:val="normal1"/>
        <w:spacing w:lineRule="auto" w:line="360"/>
        <w:ind w:firstLine="720"/>
        <w:jc w:val="both"/>
        <w:rPr/>
      </w:pPr>
      <w:r>
        <w:rPr>
          <w:rFonts w:eastAsia="Times New Roman" w:cs="Times New Roman" w:ascii="Times New Roman" w:hAnsi="Times New Roman"/>
          <w:sz w:val="24"/>
          <w:szCs w:val="24"/>
        </w:rPr>
        <w:t>This study aims to design, develop, and evaluate an anonymous, account-free, non-ephemeral online forum for a school setting, integrating automated and community-driven content moderation. Specifically, it aims to:</w:t>
      </w:r>
    </w:p>
    <w:p>
      <w:pPr>
        <w:pStyle w:val="normal1"/>
        <w:spacing w:lineRule="auto" w:line="360"/>
        <w:ind w:hanging="360" w:left="840"/>
        <w:jc w:val="both"/>
        <w:rPr/>
      </w:pPr>
      <w:r>
        <w:rPr>
          <w:rFonts w:eastAsia="Times New Roman" w:cs="Times New Roman" w:ascii="Times New Roman" w:hAnsi="Times New Roman"/>
          <w:sz w:val="24"/>
          <w:szCs w:val="24"/>
        </w:rPr>
        <w:t>1. Identify the essential functional requirements of an anonymous, account-free forum system suited to a school setting, in terms of posting, threading, archiving, moderation, and interface personalization;</w:t>
      </w:r>
    </w:p>
    <w:p>
      <w:pPr>
        <w:pStyle w:val="normal1"/>
        <w:spacing w:lineRule="auto" w:line="360"/>
        <w:ind w:hanging="360" w:left="840"/>
        <w:jc w:val="both"/>
        <w:rPr/>
      </w:pPr>
      <w:r>
        <w:rPr>
          <w:rFonts w:eastAsia="Times New Roman" w:cs="Times New Roman" w:ascii="Times New Roman" w:hAnsi="Times New Roman"/>
          <w:sz w:val="24"/>
          <w:szCs w:val="24"/>
        </w:rPr>
        <w:t>2. Design and implement a layered moderation pipeline—combining keyword and blacklist matching, NLP/ML-based text classification, and image and video content screening—to detect illegal, harmful, or policy-violating content before or immediately after publication;</w:t>
      </w:r>
    </w:p>
    <w:p>
      <w:pPr>
        <w:pStyle w:val="normal1"/>
        <w:spacing w:lineRule="auto" w:line="360"/>
        <w:ind w:hanging="360" w:left="840"/>
        <w:jc w:val="both"/>
        <w:rPr/>
      </w:pPr>
      <w:r>
        <w:rPr>
          <w:rFonts w:eastAsia="Times New Roman" w:cs="Times New Roman" w:ascii="Times New Roman" w:hAnsi="Times New Roman"/>
          <w:sz w:val="24"/>
          <w:szCs w:val="24"/>
        </w:rPr>
        <w:t>3. Implement automatic translation to normalize multilingual posts for moderation and readability while preserving the original-language version;</w:t>
      </w:r>
    </w:p>
    <w:p>
      <w:pPr>
        <w:pStyle w:val="normal1"/>
        <w:spacing w:lineRule="auto" w:line="360"/>
        <w:ind w:hanging="360" w:left="840"/>
        <w:jc w:val="both"/>
        <w:rPr/>
      </w:pPr>
      <w:r>
        <w:rPr>
          <w:rFonts w:eastAsia="Times New Roman" w:cs="Times New Roman" w:ascii="Times New Roman" w:hAnsi="Times New Roman"/>
          <w:sz w:val="24"/>
          <w:szCs w:val="24"/>
        </w:rPr>
        <w:t>4. Design a user-reporting and reputation mechanism so that confirmed reports improve the system’s ability to detect similar content in the future;</w:t>
      </w:r>
    </w:p>
    <w:p>
      <w:pPr>
        <w:pStyle w:val="normal1"/>
        <w:spacing w:lineRule="auto" w:line="360"/>
        <w:ind w:hanging="360" w:left="840"/>
        <w:jc w:val="both"/>
        <w:rPr/>
      </w:pPr>
      <w:r>
        <w:rPr>
          <w:rFonts w:eastAsia="Times New Roman" w:cs="Times New Roman" w:ascii="Times New Roman" w:hAnsi="Times New Roman"/>
          <w:sz w:val="24"/>
          <w:szCs w:val="24"/>
        </w:rPr>
        <w:t>5. Implement a spoiler-tagging and automatic content-blurring feature to protect users from unwanted content exposure without requiring content removal;</w:t>
      </w:r>
    </w:p>
    <w:p>
      <w:pPr>
        <w:pStyle w:val="normal1"/>
        <w:spacing w:lineRule="auto" w:line="360"/>
        <w:ind w:hanging="360" w:left="840"/>
        <w:jc w:val="both"/>
        <w:rPr/>
      </w:pPr>
      <w:r>
        <w:rPr>
          <w:rFonts w:eastAsia="Times New Roman" w:cs="Times New Roman" w:ascii="Times New Roman" w:hAnsi="Times New Roman"/>
          <w:sz w:val="24"/>
          <w:szCs w:val="24"/>
        </w:rPr>
        <w:t>6. Evaluate the level of acceptability of the developed system, as assessed by IT experts and prospective student end-users, in terms of the ISO/IEC 25010 software quality characteristics of functional suitability, performance efficiency, usability, and security; and</w:t>
      </w:r>
    </w:p>
    <w:p>
      <w:pPr>
        <w:pStyle w:val="normal1"/>
        <w:spacing w:lineRule="auto" w:line="360"/>
        <w:ind w:hanging="360" w:left="840"/>
        <w:jc w:val="both"/>
        <w:rPr/>
      </w:pPr>
      <w:r>
        <w:rPr>
          <w:rFonts w:eastAsia="Times New Roman" w:cs="Times New Roman" w:ascii="Times New Roman" w:hAnsi="Times New Roman"/>
          <w:sz w:val="24"/>
          <w:szCs w:val="24"/>
        </w:rPr>
        <w:t>7. Determine the accuracy and response time of the automated moderation pipeline in correctly flagging or blocking test cases of prohibited content compared with a keyword-only baseline.</w:t>
      </w:r>
    </w:p>
    <w:p>
      <w:pPr>
        <w:pStyle w:val="normal1"/>
        <w:rPr/>
      </w:pPr>
      <w:r>
        <w:rPr/>
      </w:r>
    </w:p>
    <w:p>
      <w:pPr>
        <w:pStyle w:val="Heading2"/>
        <w:numPr>
          <w:ilvl w:val="1"/>
          <w:numId w:val="3"/>
        </w:numPr>
        <w:rPr>
          <w:rFonts w:ascii="Times New Roman" w:hAnsi="Times New Roman" w:eastAsia="Times New Roman" w:cs="Times New Roman"/>
        </w:rPr>
      </w:pPr>
      <w:r>
        <w:rPr>
          <w:rFonts w:eastAsia="Times New Roman" w:cs="Times New Roman" w:ascii="Times New Roman" w:hAnsi="Times New Roman"/>
        </w:rPr>
        <w:t>STATEMENT OF THE PROBLEM</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aims to design, develop, and evaluate an anonymous, account-free, non-ephemeral online forum for a school setting, integrating automated and community-driven content moderation. Specifically, it seeks to answer the following questions: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What are the essential functional requirements of an anonymous, account-free forum system suited to a school setting, in terms of posting, threading, archiving, moderation, and interface personalization?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How can a layered moderation pipeline—combining keyword and blacklist matching, NLP/ML-based text classification, and image and video content screening—be designed and implemented to detect illegal, harmful, or policy-violating content before or immediately after publication?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How can automatic translation be implemented to normalize multilingual posts for moderation and readability while preserving the original-language version?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How can a user-reporting and reputation mechanism be designed so that confirmed reports improve the system’s ability to detect similar content in the future?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 How can a spoiler-tagging and automatic content-blurring feature be implemented to protect users from unwanted content exposure (for example, spoilers for films, series, or school events) without requiring content removal?</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6. What is the level of acceptability of the developed system, as evaluated by IT experts and prospective student end-users, in terms of the following ISO/IEC 25010 software quality characteristics: functional suitability, performance efficiency, usability, and security?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7. What are the accuracy and response time of the automated moderation pipeline in correctly flagging or blocking test cases of prohibited content compared with a keyword-only baseline?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Questions 1 through 5 are developmental and will be answered through system design, implementation, and documentation. Questions 6 and 7 are evaluative and will be answered through the instruments and statistical tests specified in Chapter 3.</w:t>
      </w:r>
    </w:p>
    <w:p>
      <w:pPr>
        <w:pStyle w:val="normal1"/>
        <w:keepNext w:val="false"/>
        <w:keepLines w:val="false"/>
        <w:pageBreakBefore w:val="false"/>
        <w:widowControl/>
        <w:pBdr/>
        <w:shd w:val="clear" w:fill="auto"/>
        <w:spacing w:lineRule="auto" w:line="360" w:before="0" w:after="200"/>
        <w:ind w:hanging="0" w:left="4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Heading2"/>
        <w:numPr>
          <w:ilvl w:val="1"/>
          <w:numId w:val="3"/>
        </w:numPr>
        <w:rPr>
          <w:rFonts w:ascii="Times New Roman" w:hAnsi="Times New Roman" w:eastAsia="Times New Roman" w:cs="Times New Roman"/>
        </w:rPr>
      </w:pPr>
      <w:bookmarkStart w:id="16" w:name="_heading=h.g412579c53os"/>
      <w:bookmarkEnd w:id="16"/>
      <w:r>
        <w:rPr>
          <w:rFonts w:eastAsia="Times New Roman" w:cs="Times New Roman" w:ascii="Times New Roman" w:hAnsi="Times New Roman"/>
        </w:rPr>
        <w:t>THEORETICAL/CONCEPTUAL FRAMEWORK</w:t>
      </w:r>
    </w:p>
    <w:p>
      <w:pPr>
        <w:pStyle w:val="Heading2"/>
        <w:numPr>
          <w:ilvl w:val="2"/>
          <w:numId w:val="3"/>
        </w:numPr>
        <w:rPr>
          <w:rFonts w:ascii="Times New Roman" w:hAnsi="Times New Roman" w:eastAsia="Times New Roman" w:cs="Times New Roman"/>
        </w:rPr>
      </w:pPr>
      <w:bookmarkStart w:id="17" w:name="_heading=h.81benwahq2ik"/>
      <w:bookmarkEnd w:id="17"/>
      <w:r>
        <w:rPr>
          <w:rFonts w:eastAsia="Times New Roman" w:cs="Times New Roman" w:ascii="Times New Roman" w:hAnsi="Times New Roman"/>
        </w:rPr>
        <w:t>THEORETICAL FRAMEWORK</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is anchored on the following theories and models: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1. The online disinhibition effect (Suler, 2004).</w:t>
      </w:r>
      <w:r>
        <w:rPr>
          <w:rFonts w:eastAsia="Times New Roman" w:cs="Times New Roman" w:ascii="Times New Roman" w:hAnsi="Times New Roman"/>
          <w:sz w:val="24"/>
          <w:szCs w:val="24"/>
        </w:rPr>
        <w:t xml:space="preserve"> Suler’s theory explains how anonymity, invisibility, and the absence of immediate authority online reduce social inhibitions. The result may be benign disinhibition (greater openness, honesty, and willingness to help) or toxic disinhibition (rudeness, harassment, and aggression). This theory frames the study’s core design tension: an anonymous school forum will predictably produce both valuable candor and abusive content. The moderation layer must be built with that dual expectation in mind rather than treating anonymity itself as the sole cause of harm.</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2. The social identity model of deindividuation effects (SIDE) (Reicher et al., 1995).</w:t>
      </w:r>
      <w:r>
        <w:rPr>
          <w:rFonts w:eastAsia="Times New Roman" w:cs="Times New Roman" w:ascii="Times New Roman" w:hAnsi="Times New Roman"/>
          <w:sz w:val="24"/>
          <w:szCs w:val="24"/>
        </w:rPr>
        <w:t xml:space="preserve"> SIDE theory argues that anonymity does not simply remove social norms; it shifts behavior toward the norms of the salient group identity. Applied here, a school-branded anonymous forum is expected to develop community norms—school-specific humor, shared grievances, and in-jokes—distinct from generic imageboards. Reputation and reporting systems can reinforce healthy norms over time rather than merely suppressing individual violations.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3. Trust and reputation system theory (Jøsang et al., 2007).</w:t>
      </w:r>
      <w:r>
        <w:rPr>
          <w:rFonts w:eastAsia="Times New Roman" w:cs="Times New Roman" w:ascii="Times New Roman" w:hAnsi="Times New Roman"/>
          <w:sz w:val="24"/>
          <w:szCs w:val="24"/>
        </w:rPr>
        <w:t xml:space="preserve"> This framework describes how reputation systems aggregate distributed user feedback (ratings, reports, and votes) into a trust score that informs later system behavior. It directly informs the reporting mechanism in this study: confirmed moderation outcomes raise or lower the weight given to similar future reports and can adjust how aggressively new posts resembling previously reported content are filtered.</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4. Computational content classification (NLP- and ML-based moderation).</w:t>
      </w:r>
      <w:r>
        <w:rPr>
          <w:rFonts w:eastAsia="Times New Roman" w:cs="Times New Roman" w:ascii="Times New Roman" w:hAnsi="Times New Roman"/>
          <w:sz w:val="24"/>
          <w:szCs w:val="24"/>
        </w:rPr>
        <w:t xml:space="preserve"> Drawing on established text, image, and URL classification research, this framework treats moderation as a supervised learning and pattern-matching problem. Models are trained or configured on labeled examples of prohibited or sensitive content (hate speech, explicit imagery, spoilers, and scam links) and used to classify new posts by similarity to those examples (Sahoo et al., 2017; Song et al., 2021; Boyd-Graber et al., 2013). This underlies the keyword and blacklist layer, the NLP text classifiers, the image and video screening pipeline, and spoiler-related features.</w:t>
      </w:r>
    </w:p>
    <w:p>
      <w:pPr>
        <w:pStyle w:val="normal1"/>
        <w:spacing w:lineRule="auto" w:line="360"/>
        <w:ind w:hanging="0" w:left="420"/>
        <w:jc w:val="center"/>
        <w:rPr>
          <w:rFonts w:ascii="Times New Roman" w:hAnsi="Times New Roman" w:eastAsia="Times New Roman" w:cs="Times New Roman"/>
        </w:rPr>
      </w:pPr>
      <w:r>
        <w:rPr>
          <w:rFonts w:eastAsia="Times New Roman" w:cs="Times New Roman" w:ascii="Times New Roman" w:hAnsi="Times New Roman"/>
        </w:rPr>
      </w:r>
    </w:p>
    <w:p>
      <w:pPr>
        <w:pStyle w:val="Heading4"/>
        <w:rPr>
          <w:rFonts w:ascii="Times New Roman" w:hAnsi="Times New Roman" w:eastAsia="Times New Roman" w:cs="Times New Roman"/>
        </w:rPr>
      </w:pPr>
      <w:bookmarkStart w:id="18" w:name="_heading=h.trjqvgo46le4"/>
      <w:bookmarkEnd w:id="18"/>
      <w:r>
        <w:rPr>
          <w:rFonts w:eastAsia="Times New Roman" w:cs="Times New Roman" w:ascii="Times New Roman" w:hAnsi="Times New Roman"/>
        </w:rPr>
        <w:t>Figure 1.1 – Theoretical Framework of the Study</w:t>
        <w:br/>
      </w:r>
    </w:p>
    <w:p>
      <w:pPr>
        <w:pStyle w:val="Heading2"/>
        <w:numPr>
          <w:ilvl w:val="2"/>
          <w:numId w:val="3"/>
        </w:numPr>
        <w:rPr>
          <w:rFonts w:ascii="Times New Roman" w:hAnsi="Times New Roman" w:eastAsia="Times New Roman" w:cs="Times New Roman"/>
        </w:rPr>
      </w:pPr>
      <w:bookmarkStart w:id="19" w:name="_heading=h.du5lor9nzvwq"/>
      <w:bookmarkEnd w:id="19"/>
      <w:r>
        <w:rPr>
          <w:rFonts w:eastAsia="Times New Roman" w:cs="Times New Roman" w:ascii="Times New Roman" w:hAnsi="Times New Roman"/>
        </w:rPr>
        <w:t>CONCEPTUAL FRAMEWORK</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study follows an input–process–output (IPO) model. Moderation is treated not as a single gate but as a continuous feedback loop: every confirmed report and administrative review becomes input that can improve later automated detection, consistent with the reputation and classification theories above.</w:t>
      </w:r>
    </w:p>
    <w:tbl>
      <w:tblPr>
        <w:tblStyle w:val="Table1"/>
        <w:tblW w:w="8910" w:type="dxa"/>
        <w:jc w:val="left"/>
        <w:tblInd w:w="0" w:type="dxa"/>
        <w:tblLayout w:type="fixed"/>
        <w:tblCellMar>
          <w:top w:w="120" w:type="dxa"/>
          <w:left w:w="160" w:type="dxa"/>
          <w:bottom w:w="120" w:type="dxa"/>
          <w:right w:w="160" w:type="dxa"/>
        </w:tblCellMar>
        <w:tblLook w:val="0600"/>
      </w:tblPr>
      <w:tblGrid>
        <w:gridCol w:w="2745"/>
        <w:gridCol w:w="2535"/>
        <w:gridCol w:w="3630"/>
      </w:tblGrid>
      <w:tr>
        <w:trPr>
          <w:trHeight w:val="735" w:hRule="atLeast"/>
        </w:trPr>
        <w:tc>
          <w:tcPr>
            <w:tcW w:w="274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Input</w:t>
            </w:r>
          </w:p>
        </w:tc>
        <w:tc>
          <w:tcPr>
            <w:tcW w:w="253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Process</w:t>
            </w:r>
          </w:p>
        </w:tc>
        <w:tc>
          <w:tcPr>
            <w:tcW w:w="3630"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Output</w:t>
            </w:r>
          </w:p>
        </w:tc>
      </w:tr>
      <w:tr>
        <w:trPr>
          <w:trHeight w:val="6975" w:hRule="atLeast"/>
        </w:trPr>
        <w:tc>
          <w:tcPr>
            <w:tcW w:w="274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Anonymous user-submitted posts (text, images, video, and links) in any supported language</w:t>
            </w:r>
          </w:p>
        </w:tc>
        <w:tc>
          <w:tcPr>
            <w:tcW w:w="253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1. Keyword and blacklist screening</w:t>
              <w:br/>
              <w:t>2. NLP/ML classification of text, image, and video</w:t>
              <w:br/>
              <w:t>3. Machine translation into a common language</w:t>
              <w:br/>
              <w:t>4. Spoiler-tag detection and automatic blur</w:t>
              <w:br/>
              <w:t>5. User reporting and reputation-weighted re-scoring</w:t>
            </w:r>
            <w:r>
              <w:rPr/>
              <w:br/>
              <w:t>6. Bump-based thread reordering on each reply, capped at the thread’s bump limit</w:t>
            </w:r>
          </w:p>
        </w:tc>
        <w:tc>
          <w:tcPr>
            <w:tcW w:w="3630"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A moderated, translated, and appropriately tagged post published to the active board, or blocked/queued according to confidence and policy</w:t>
            </w:r>
          </w:p>
        </w:tc>
      </w:tr>
      <w:tr>
        <w:trPr>
          <w:trHeight w:val="2175" w:hRule="atLeast"/>
        </w:trPr>
        <w:tc>
          <w:tcPr>
            <w:tcW w:w="274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Existing archived and active threads</w:t>
            </w:r>
          </w:p>
        </w:tc>
        <w:tc>
          <w:tcPr>
            <w:tcW w:w="253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Bump tracking on each reply (subject to the thread’s bump limit) and fixed board-capacity monitoring</w:t>
            </w:r>
          </w:p>
        </w:tc>
        <w:tc>
          <w:tcPr>
            <w:tcW w:w="3630"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Thread reordered to the top of the board on each bump; once pushed off the active board by newer or more recently bumped threads, or after reaching its bump limit, the thread is moved to a permanent archive (never deleted)</w:t>
            </w:r>
          </w:p>
        </w:tc>
      </w:tr>
      <w:tr>
        <w:trPr>
          <w:trHeight w:val="2175" w:hRule="atLeast"/>
        </w:trPr>
        <w:tc>
          <w:tcPr>
            <w:tcW w:w="274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User reports and administrator review outcomes</w:t>
            </w:r>
          </w:p>
        </w:tc>
        <w:tc>
          <w:tcPr>
            <w:tcW w:w="253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Reputation scoring updates; blacklist and ML training or threshold adjustment</w:t>
            </w:r>
          </w:p>
        </w:tc>
        <w:tc>
          <w:tcPr>
            <w:tcW w:w="3630"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Faster detection of similar future violations; adjusted reputation weights</w:t>
            </w:r>
          </w:p>
        </w:tc>
      </w:tr>
      <w:tr>
        <w:trPr>
          <w:trHeight w:val="2175" w:hRule="atLeast"/>
        </w:trPr>
        <w:tc>
          <w:tcPr>
            <w:tcW w:w="274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System logs and evaluation instruments (surveys based on ISO/IEC 25010)</w:t>
            </w:r>
          </w:p>
        </w:tc>
        <w:tc>
          <w:tcPr>
            <w:tcW w:w="253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Testing, expert review, and end-user acceptability testing</w:t>
            </w:r>
          </w:p>
        </w:tc>
        <w:tc>
          <w:tcPr>
            <w:tcW w:w="3630"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Validated findings on software quality, usability, and moderation performance</w:t>
            </w:r>
          </w:p>
        </w:tc>
      </w:tr>
    </w:tbl>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Figure 1 (to be inserted in the final manuscript) will present the same IPO relationships as a diagram for oral defense and manuscript formatting.</w:t>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Heading4"/>
        <w:rPr>
          <w:rFonts w:ascii="Times New Roman" w:hAnsi="Times New Roman" w:eastAsia="Times New Roman" w:cs="Times New Roman"/>
        </w:rPr>
      </w:pPr>
      <w:bookmarkStart w:id="20" w:name="_heading=h.rc8ju4pne49i"/>
      <w:bookmarkEnd w:id="20"/>
      <w:r>
        <w:rPr>
          <w:rFonts w:eastAsia="Times New Roman" w:cs="Times New Roman" w:ascii="Times New Roman" w:hAnsi="Times New Roman"/>
        </w:rPr>
        <w:t>Figure 1.2 – The Conceptual Framework of the Study</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3"/>
        </w:numPr>
        <w:rPr>
          <w:rFonts w:ascii="Times New Roman" w:hAnsi="Times New Roman" w:eastAsia="Times New Roman" w:cs="Times New Roman"/>
        </w:rPr>
      </w:pPr>
      <w:bookmarkStart w:id="21" w:name="_heading=h.n2fk3frg61kw"/>
      <w:bookmarkEnd w:id="21"/>
      <w:r>
        <w:rPr>
          <w:rFonts w:eastAsia="Times New Roman" w:cs="Times New Roman" w:ascii="Times New Roman" w:hAnsi="Times New Roman"/>
        </w:rPr>
        <w:t>RESEARCH HYPOTHESIS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Because Questions 1 through 5 concern design and implementation rather than group differences, they are not restated as statistical hypotheses. The evaluative questions are tested as follows.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Acceptability criterion (Question 6, descriptive).</w:t>
      </w:r>
      <w:r>
        <w:rPr>
          <w:rFonts w:eastAsia="Times New Roman" w:cs="Times New Roman" w:ascii="Times New Roman" w:hAnsi="Times New Roman"/>
          <w:sz w:val="24"/>
          <w:szCs w:val="24"/>
        </w:rPr>
        <w:t xml:space="preserve"> The developed system shall be interpreted as acceptable when the overall weighted mean rating of respondents on the ISO/IEC 25010 characteristics listed in Question 6 is at least 3.40 on a 5-point Likert scale (Acceptable or higher), using the verbal interpretation in Chapter 3. This criterion evaluates whether the system meets the study’s standard of acceptability and is independent of whether the two respondent groups differ from each other.</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Null hypothesis 1 (H</w:t>
      </w:r>
      <w:r>
        <w:rPr>
          <w:rFonts w:eastAsia="Times New Roman" w:cs="Times New Roman" w:ascii="Times New Roman" w:hAnsi="Times New Roman"/>
          <w:b/>
          <w:bCs/>
          <w:sz w:val="24"/>
          <w:szCs w:val="24"/>
          <w:vertAlign w:val="subscript"/>
        </w:rPr>
        <w:t>0</w:t>
      </w:r>
      <w:r>
        <w:rPr>
          <w:rFonts w:eastAsia="Times New Roman" w:cs="Times New Roman" w:ascii="Times New Roman" w:hAnsi="Times New Roman"/>
          <w:b/>
          <w:bCs/>
          <w:sz w:val="24"/>
          <w:szCs w:val="24"/>
        </w:rPr>
        <w:t>1).</w:t>
      </w:r>
      <w:r>
        <w:rPr>
          <w:rFonts w:eastAsia="Times New Roman" w:cs="Times New Roman" w:ascii="Times New Roman" w:hAnsi="Times New Roman"/>
          <w:sz w:val="24"/>
          <w:szCs w:val="24"/>
        </w:rPr>
        <w:t xml:space="preserve"> There is no statistically significant difference between the evaluation ratings of IT experts and prospective student end-users on the acceptability of the developed system across functional suitability, performance efficiency, usability, and security.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Alternative hypothesis 1 (H</w:t>
      </w:r>
      <w:r>
        <w:rPr>
          <w:rFonts w:eastAsia="Times New Roman" w:cs="Times New Roman" w:ascii="Times New Roman" w:hAnsi="Times New Roman"/>
          <w:b/>
          <w:bCs/>
          <w:sz w:val="24"/>
          <w:szCs w:val="24"/>
          <w:vertAlign w:val="subscript"/>
        </w:rPr>
        <w:t>a</w:t>
      </w:r>
      <w:r>
        <w:rPr>
          <w:rFonts w:eastAsia="Times New Roman" w:cs="Times New Roman" w:ascii="Times New Roman" w:hAnsi="Times New Roman"/>
          <w:b/>
          <w:bCs/>
          <w:sz w:val="24"/>
          <w:szCs w:val="24"/>
        </w:rPr>
        <w:t>1).</w:t>
      </w:r>
      <w:r>
        <w:rPr>
          <w:rFonts w:eastAsia="Times New Roman" w:cs="Times New Roman" w:ascii="Times New Roman" w:hAnsi="Times New Roman"/>
          <w:sz w:val="24"/>
          <w:szCs w:val="24"/>
        </w:rPr>
        <w:t xml:space="preserve"> There is a statistically significant difference between the evaluation ratings of IT experts and prospective student end-users on the acceptability of the developed system across functional suitability, performance efficiency, usability, and security.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Null hypothesis 2 (H</w:t>
      </w:r>
      <w:r>
        <w:rPr>
          <w:rFonts w:eastAsia="Times New Roman" w:cs="Times New Roman" w:ascii="Times New Roman" w:hAnsi="Times New Roman"/>
          <w:b/>
          <w:bCs/>
          <w:sz w:val="24"/>
          <w:szCs w:val="24"/>
          <w:vertAlign w:val="subscript"/>
        </w:rPr>
        <w:t>0</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xml:space="preserve"> There is no statistically significant difference in content-moderation accuracy between the hybrid pipeline (keyword matching, NLP/ML classification, and reputation-weighted reporting) and a keyword- or blacklist-only baseline when both are tested against the same set of sample posts.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Alternative hypothesis 2 (H</w:t>
      </w:r>
      <w:r>
        <w:rPr>
          <w:rFonts w:eastAsia="Times New Roman" w:cs="Times New Roman" w:ascii="Times New Roman" w:hAnsi="Times New Roman"/>
          <w:b/>
          <w:bCs/>
          <w:sz w:val="24"/>
          <w:szCs w:val="24"/>
          <w:vertAlign w:val="subscript"/>
        </w:rPr>
        <w:t>a</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xml:space="preserve"> There is a statistically significant difference in content-moderation accuracy between the hybrid pipeline and a keyword- or blacklist-only baseline when both are tested against the same set of sample posts.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1 corresponds to Question 6 (group comparison). 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2 corresponds to Question 7 (moderation accuracy). Response time in Question 7 will be reported descriptively (for example, mean screening time in seconds) and is not restated as a separate hypothesis.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3"/>
        </w:numPr>
        <w:rPr>
          <w:rFonts w:ascii="Times New Roman" w:hAnsi="Times New Roman" w:eastAsia="Times New Roman" w:cs="Times New Roman"/>
        </w:rPr>
      </w:pPr>
      <w:r>
        <w:rPr>
          <w:rFonts w:eastAsia="Times New Roman" w:cs="Times New Roman" w:ascii="Times New Roman" w:hAnsi="Times New Roman"/>
        </w:rPr>
        <w:t xml:space="preserve">SIGNIFICANCE OF THE STUDY </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is expected to benefit the following:</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Students.</w:t>
      </w:r>
      <w:r>
        <w:rPr>
          <w:rFonts w:eastAsia="Times New Roman" w:cs="Times New Roman" w:ascii="Times New Roman" w:hAnsi="Times New Roman"/>
          <w:sz w:val="24"/>
          <w:szCs w:val="24"/>
        </w:rPr>
        <w:t xml:space="preserve"> The primary intended users gain a low-barrier, anonymous outlet for discussion, feedback, and community expression, with reduced risk of exposure to illegal, abusive, or unwanted graphic or spoiler content compared with fully unmoderated platforms.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School administrators and faculty.</w:t>
      </w:r>
      <w:r>
        <w:rPr>
          <w:rFonts w:eastAsia="Times New Roman" w:cs="Times New Roman" w:ascii="Times New Roman" w:hAnsi="Times New Roman"/>
          <w:sz w:val="24"/>
          <w:szCs w:val="24"/>
        </w:rPr>
        <w:t xml:space="preserve"> Administrators gain a moderation model that reduces reliance on constant manual review while still providing escalation paths for serious violations, and a persistent archive that preserves institutional discussion history rather than losing it to ephemeral deletion.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Interdisciplinary researchers.</w:t>
      </w:r>
      <w:r>
        <w:rPr>
          <w:rFonts w:eastAsia="Times New Roman" w:cs="Times New Roman" w:ascii="Times New Roman" w:hAnsi="Times New Roman"/>
          <w:sz w:val="24"/>
          <w:szCs w:val="24"/>
        </w:rPr>
        <w:t xml:space="preserve"> The study contributes a documented, evaluated architecture that combines keyword-based, NLP/ML-based, and community-reputation-based moderation layers, offering a reference point not only for software and artificial intelligence researchers but also for those in education, psychology, and guidance counseling who study online youth behavior, digital well-being, and community moderation within school settings.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Future researchers.</w:t>
      </w:r>
      <w:r>
        <w:rPr>
          <w:rFonts w:eastAsia="Times New Roman" w:cs="Times New Roman" w:ascii="Times New Roman" w:hAnsi="Times New Roman"/>
          <w:sz w:val="24"/>
          <w:szCs w:val="24"/>
        </w:rPr>
        <w:t xml:space="preserve"> This study provides a foundation and literature base for later work on anonymous community platforms, automated content moderation, multilingual moderation pipelines, and reputation-based learning systems, particularly within school or other bounded-community contexts that existing 4chan- and Yik Yak-focused literature does not directly address.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The researchers.</w:t>
      </w:r>
      <w:r>
        <w:rPr>
          <w:rFonts w:eastAsia="Times New Roman" w:cs="Times New Roman" w:ascii="Times New Roman" w:hAnsi="Times New Roman"/>
          <w:sz w:val="24"/>
          <w:szCs w:val="24"/>
        </w:rPr>
        <w:t xml:space="preserve"> Conducting this study builds practical competence in full-stack Java-based web development, applied NLP/ML integration, and software quality evaluation methodology.</w:t>
      </w:r>
    </w:p>
    <w:p>
      <w:pPr>
        <w:pStyle w:val="normal1"/>
        <w:spacing w:lineRule="auto" w:line="360"/>
        <w:ind w:firstLine="300" w:left="420"/>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3"/>
        </w:numPr>
        <w:rPr>
          <w:rFonts w:ascii="Times New Roman" w:hAnsi="Times New Roman" w:eastAsia="Times New Roman" w:cs="Times New Roman"/>
        </w:rPr>
      </w:pPr>
      <w:bookmarkStart w:id="22" w:name="_heading=h.gn11sd527yj"/>
      <w:bookmarkEnd w:id="22"/>
      <w:r>
        <w:rPr>
          <w:rFonts w:eastAsia="Times New Roman" w:cs="Times New Roman" w:ascii="Times New Roman" w:hAnsi="Times New Roman"/>
        </w:rPr>
        <w:t>SCOPE AND DELIMITATION OF THE STUDY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Scope.</w:t>
      </w:r>
      <w:r>
        <w:rPr>
          <w:rFonts w:eastAsia="Times New Roman" w:cs="Times New Roman" w:ascii="Times New Roman" w:hAnsi="Times New Roman"/>
          <w:sz w:val="24"/>
          <w:szCs w:val="24"/>
        </w:rPr>
        <w:t xml:space="preserve"> The study covers the design, development, and evaluation of a web-based (browser-accessible) anonymous discussion forum intended for use within a defined school community. All users post without registering an account, password, or profile; the default and only visible identity label is “Anonymous.” The system supports text, image, and video posts, subject to automated moderation before or immediately upon publication. Within each board, posting a new reply “bumps” its thread: the thread’s timestamp updates and it jumps back to the top of the board, while individual comments inside a thread can separately be upvoted or downvoted by readers. Each board holds only a fixed maximum number of active threads; when a new thread is created and that limit is reached, the thread that has gone longest without a new reply is pushed off the active board. Each thread also carries a bump limit (approximately 300–500 posts, configurable per board) and an image limit—once a thread passes its bump limit, further replies no longer move it back to the top, so it falls down the board through ordinary inactivity and is eventually pushed off as well. In either case, the thread is moved to a permanent, publicly browsable archive rather than deleted. Content moderation combines (a) keyword and blacklist matching, (b) NLP/ML-based classification for text, (c) image and video content screening, (d) a user-reporting and reputation-based learning mechanism, and (e) scam and malicious-link detection. Posts can be automatically translated into a designated common language (for example, English) for moderation and readability, with the original-language version retained. Users may voluntarily tag content as a spoiler, triggering automatic blurring until a viewer chooses to reveal it. System evaluation will use ISO/IEC 25010 quality characteristics aligned with Statement of the Problem Question 6, with a sample of IT experts and prospective student end-users.</w:t>
      </w:r>
    </w:p>
    <w:p>
      <w:pPr>
        <w:pStyle w:val="normal1"/>
        <w:spacing w:lineRule="auto" w:line="360"/>
        <w:ind w:firstLine="720"/>
        <w:jc w:val="both"/>
        <w:rPr/>
      </w:pPr>
      <w:r>
        <w:rPr>
          <w:rFonts w:eastAsia="Times New Roman" w:cs="Times New Roman" w:ascii="Times New Roman" w:hAnsi="Times New Roman"/>
          <w:sz w:val="24"/>
          <w:szCs w:val="24"/>
        </w:rPr>
        <w:t>Access to the board is restricted to administrator-defined windows (for example, recess, lunch, and designated after-class periods) rather than being available continuously, as described above. The default interface prioritizes a clean, uncluttered bulletin-board layout, favoring convenience and readability over decorative elements. In addition to this default, the system provides an optional set of personalization and sensory-regulation features intended to accommodate differences in how users read, focus, and self-regulate, including users who are neurodivergent. Consistent with the platform’s account-free design, all such preferences are stored only in the user’s own browser and are never transmitted to the server, attached to posts, or made visible to other users. Every feature is disabled by default and may be enabled individually or through grouped presets (for example, “Calm,” “Focus,” and “Fidget”) from a single settings panel. These features include: (a) compact and comfortable layout-density views; (b) personal keyword filters that collapse posts containing user-specified terms, matched against both original and translated text; (c) a private own-post marker that highlights the user’s own posts with a chosen accent color or small icon, visible only on that user’s screen; (d) a text-to-speech reader with adjustable speed; (e) an optional reading-emphasis mode that bolds the initial letters of words; (f) keyboard-only navigation through remappable single-key shortcuts that are inactive while a reply is being typed; (g) subtle hover highlighting of thread lines; (h) a click-ripple effect on empty interface space with a session-only counter that is never displayed as a score; (i) optional typing sounds or ambient audio while composing a reply, intended for headphone use; and (j) adjustable text size and line spacing. Motion-based effects follow the device’s reduced-motion setting, and a single “calm mode” control disables all motion and sound at once. A rules and conditions page, presented to users and covering acceptable use and the escalation pathway described above, is accessible from the board, and a rotating quote is displayed each time the application is opened.</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Delimitations.</w:t>
      </w:r>
      <w:r>
        <w:rPr>
          <w:rFonts w:eastAsia="Times New Roman" w:cs="Times New Roman" w:ascii="Times New Roman" w:hAnsi="Times New Roman"/>
          <w:sz w:val="24"/>
          <w:szCs w:val="24"/>
        </w:rPr>
        <w:t xml:space="preserve"> The system does not verify or authenticate real-world identity for ordinary posting. Internet protocol (IP) address or session metadata used strictly for abuse investigation is not treated as identity disclosure to other users. The study does not aim to replace human administrators or school disciplinary processes; automated detection flags content and, where confidence is high, may block it, and escalation paths to human administrators remain part of the design. Cases that pose a genuine safety risk—such as a credible bomb threat or an expression of suicidal intent—are treated as beyond the board’s own authority to resolve; in these narrow cases, the post and its associated IP address are escalated to appropriate school authorities, such as the administration or the guidance office, for proper investigation, a pathway disclosed in advance in the platform’s terms and conditions. Detection is limited to content categories with reasonably well-established research (explicit imagery, hate speech and toxicity, scam links, and spoilers). Novel or highly context-dependent harms, such as inside jokes that read as threats only to insiders, are acknowledged as a limitation. The initial version is a responsive website, not a native mobile application. Language support for translation and moderation is limited to the major languages used within the pilot school community—principally Filipino (Tagalog), Cebuano, and English—rather than the full range of Philippine regional languages or code-switched varieties beyond these three. The exact bump limit and image limit per board, and the exact hours that make up an access window, are administrator-configurable parameters rather than values fixed by this study; the figures discussed in the Scope are offered as a typical starting range. Restricting access to designated windows is enforced at the application level only and does not prevent a user from reaching the board outside those windows through other means (for example, a cached page or a personal device off the school network). Personalization preferences are stored only in the user’s browser; they do not carry over between devices or browsers and are lost when browser data is cleared. Text-to-speech voice availability depends on the user’s device, and Filipino or Cebuano voices may be unavailable, in which case the reader may use the translated English text instead. The personalization and sensory-regulation features are offered as user-controlled accommodations and are evaluated only as part of usability under ISO/IEC 25010; the study does not claim or measure attentional, therapeutic, or learning benefits from them. Legal compliance, including the Data Privacy Act of 2012 (Republic Act No. 10173) and mandatory reporting obligations for illegal content, is addressed at the policy and system-design level and is not a substitute for the school’s own legal review.</w:t>
      </w:r>
    </w:p>
    <w:p>
      <w:pPr>
        <w:pStyle w:val="normal1"/>
        <w:spacing w:lineRule="auto" w:line="360"/>
        <w:ind w:firstLine="300" w:left="420"/>
        <w:jc w:val="both"/>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3"/>
        </w:numPr>
        <w:rPr>
          <w:rFonts w:ascii="Times New Roman" w:hAnsi="Times New Roman" w:eastAsia="Times New Roman" w:cs="Times New Roman"/>
        </w:rPr>
      </w:pPr>
      <w:bookmarkStart w:id="23" w:name="_heading=h.e6gnom8x3xbb"/>
      <w:bookmarkEnd w:id="23"/>
      <w:r>
        <w:rPr>
          <w:rFonts w:eastAsia="Times New Roman" w:cs="Times New Roman" w:ascii="Times New Roman" w:hAnsi="Times New Roman"/>
        </w:rPr>
        <w:t>OPERATIONAL TERMS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consistency, the following terms are defined as used in this study: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Anonymous posting.</w:t>
      </w:r>
      <w:r>
        <w:rPr>
          <w:rFonts w:eastAsia="Times New Roman" w:cs="Times New Roman" w:ascii="Times New Roman" w:hAnsi="Times New Roman"/>
          <w:sz w:val="24"/>
          <w:szCs w:val="24"/>
        </w:rPr>
        <w:t xml:space="preserve"> A posting mode in which no account, username, password, or persistent profile is required or displayed; all users are labeled by default as “Anonymous.”</w:t>
      </w:r>
    </w:p>
    <w:p>
      <w:pPr>
        <w:pStyle w:val="normal1"/>
        <w:spacing w:lineRule="auto" w:line="360"/>
        <w:ind w:firstLine="720"/>
        <w:jc w:val="both"/>
        <w:rPr/>
      </w:pPr>
      <w:r>
        <w:rPr>
          <w:rFonts w:eastAsia="Times New Roman" w:cs="Times New Roman" w:ascii="Times New Roman" w:hAnsi="Times New Roman"/>
          <w:b/>
          <w:bCs/>
          <w:sz w:val="24"/>
          <w:szCs w:val="24"/>
        </w:rPr>
        <w:t>Access window.</w:t>
      </w:r>
      <w:r>
        <w:rPr>
          <w:rFonts w:eastAsia="Times New Roman" w:cs="Times New Roman" w:ascii="Times New Roman" w:hAnsi="Times New Roman"/>
          <w:sz w:val="24"/>
          <w:szCs w:val="24"/>
        </w:rPr>
        <w:t xml:space="preserve"> An administrator-defined period (for example, recess, lunch, or designated after-class hours) during which the board may be posted to and browsed; outside these windows the board is unavailable or read-only, depending on configuration.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Archive (archived thread).</w:t>
      </w:r>
      <w:r>
        <w:rPr>
          <w:rFonts w:eastAsia="Times New Roman" w:cs="Times New Roman" w:ascii="Times New Roman" w:hAnsi="Times New Roman"/>
          <w:sz w:val="24"/>
          <w:szCs w:val="24"/>
        </w:rPr>
        <w:t xml:space="preserve"> A permanent storage category to which a thread is moved once it is pushed off the active board—whether through ordinary bumping activity or after reaching its bump limit—as opposed to ephemeral deletion.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Blacklist/keyword matching.</w:t>
      </w:r>
      <w:r>
        <w:rPr>
          <w:rFonts w:eastAsia="Times New Roman" w:cs="Times New Roman" w:ascii="Times New Roman" w:hAnsi="Times New Roman"/>
          <w:sz w:val="24"/>
          <w:szCs w:val="24"/>
        </w:rPr>
        <w:t xml:space="preserve"> A moderation technique that flags or blocks content containing predefined prohibited words, phrases, or patterns.</w:t>
      </w:r>
    </w:p>
    <w:p>
      <w:pPr>
        <w:pStyle w:val="normal1"/>
        <w:spacing w:lineRule="auto" w:line="360"/>
        <w:ind w:firstLine="720"/>
        <w:jc w:val="both"/>
        <w:rPr/>
      </w:pPr>
      <w:r>
        <w:rPr>
          <w:rFonts w:eastAsia="Times New Roman" w:cs="Times New Roman" w:ascii="Times New Roman" w:hAnsi="Times New Roman"/>
          <w:b/>
          <w:bCs/>
          <w:sz w:val="24"/>
          <w:szCs w:val="24"/>
        </w:rPr>
        <w:t>Bump.</w:t>
      </w:r>
      <w:r>
        <w:rPr>
          <w:rFonts w:eastAsia="Times New Roman" w:cs="Times New Roman" w:ascii="Times New Roman" w:hAnsi="Times New Roman"/>
          <w:sz w:val="24"/>
          <w:szCs w:val="24"/>
        </w:rPr>
        <w:t xml:space="preserve"> The act of moving a thread back to the top of its board by posting a new reply to it, which updates the thread’s timestamp; a thread that receives no further replies is overtaken by newer or more recently bumped threads and gradually falls down the board.</w:t>
      </w:r>
    </w:p>
    <w:p>
      <w:pPr>
        <w:pStyle w:val="normal1"/>
        <w:spacing w:lineRule="auto" w:line="360"/>
        <w:ind w:firstLine="720"/>
        <w:jc w:val="both"/>
        <w:rPr/>
      </w:pPr>
      <w:r>
        <w:rPr>
          <w:rFonts w:eastAsia="Times New Roman" w:cs="Times New Roman" w:ascii="Times New Roman" w:hAnsi="Times New Roman"/>
          <w:b/>
          <w:bCs/>
          <w:sz w:val="24"/>
          <w:szCs w:val="24"/>
        </w:rPr>
        <w:t>Bump limit.</w:t>
      </w:r>
      <w:r>
        <w:rPr>
          <w:rFonts w:eastAsia="Times New Roman" w:cs="Times New Roman" w:ascii="Times New Roman" w:hAnsi="Times New Roman"/>
          <w:sz w:val="24"/>
          <w:szCs w:val="24"/>
        </w:rPr>
        <w:t xml:space="preserve"> The maximum number of posts (approximately 300–500, configurable per board) a thread may accumulate while still being moved to the top on each reply; once reached, further replies no longer bump the thread, which then falls down the board through ordinary inactivity.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Client-side preference.</w:t>
      </w:r>
      <w:r>
        <w:rPr>
          <w:rFonts w:eastAsia="Times New Roman" w:cs="Times New Roman" w:ascii="Times New Roman" w:hAnsi="Times New Roman"/>
          <w:sz w:val="24"/>
          <w:szCs w:val="24"/>
        </w:rPr>
        <w:t xml:space="preserve"> A personalization setting (for example, a keyword filter, layout density, or text-to-speech speed) that is stored only in the user’s own web browser, is never transmitted to the server or attached to posts, and is not visible to other users.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Code-switching (Taglish).</w:t>
      </w:r>
      <w:r>
        <w:rPr>
          <w:rFonts w:eastAsia="Times New Roman" w:cs="Times New Roman" w:ascii="Times New Roman" w:hAnsi="Times New Roman"/>
          <w:sz w:val="24"/>
          <w:szCs w:val="24"/>
        </w:rPr>
        <w:t xml:space="preserve"> The practice of alternating between languages, commonly Tagalog and English, within the same conversation or sentence; a linguistic pattern that the moderation and translation layers must account for.</w:t>
      </w:r>
    </w:p>
    <w:p>
      <w:pPr>
        <w:pStyle w:val="normal1"/>
        <w:spacing w:lineRule="auto" w:line="360"/>
        <w:ind w:firstLine="720"/>
        <w:jc w:val="both"/>
        <w:rPr/>
      </w:pPr>
      <w:r>
        <w:rPr>
          <w:rFonts w:eastAsia="Times New Roman" w:cs="Times New Roman" w:ascii="Times New Roman" w:hAnsi="Times New Roman"/>
          <w:b/>
          <w:bCs/>
          <w:sz w:val="24"/>
          <w:szCs w:val="24"/>
        </w:rPr>
        <w:t>Comment vote (upvote/downvote).</w:t>
      </w:r>
      <w:r>
        <w:rPr>
          <w:rFonts w:eastAsia="Times New Roman" w:cs="Times New Roman" w:ascii="Times New Roman" w:hAnsi="Times New Roman"/>
          <w:sz w:val="24"/>
          <w:szCs w:val="24"/>
        </w:rPr>
        <w:t xml:space="preserve"> A per-comment rating readers may apply to an individual reply within a thread; distinct from bumping, which operates on the thread as a whole and is driven by posting activity rather than votes.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Confession page.</w:t>
      </w:r>
      <w:r>
        <w:rPr>
          <w:rFonts w:eastAsia="Times New Roman" w:cs="Times New Roman" w:ascii="Times New Roman" w:hAnsi="Times New Roman"/>
          <w:sz w:val="24"/>
          <w:szCs w:val="24"/>
        </w:rPr>
        <w:t xml:space="preserve"> A Facebook page format, common in Philippine and international schools, on which an administrator posts anonymized submissions from community members; a manually moderated precursor to the automated system proposed in this study.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Ephemerality (ephemeral content).</w:t>
      </w:r>
      <w:r>
        <w:rPr>
          <w:rFonts w:eastAsia="Times New Roman" w:cs="Times New Roman" w:ascii="Times New Roman" w:hAnsi="Times New Roman"/>
          <w:sz w:val="24"/>
          <w:szCs w:val="24"/>
        </w:rPr>
        <w:t xml:space="preserve"> The traditional imageboard characteristic in which inactive threads are permanently removed from the platform, as historically seen on sites such as 4chan.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Imageboard.</w:t>
      </w:r>
      <w:r>
        <w:rPr>
          <w:rFonts w:eastAsia="Times New Roman" w:cs="Times New Roman" w:ascii="Times New Roman" w:hAnsi="Times New Roman"/>
          <w:sz w:val="24"/>
          <w:szCs w:val="24"/>
        </w:rPr>
        <w:t xml:space="preserve"> A web forum format organized into topic-based boards and threads, typically associated with anonymous or pseudonymous posting, of which this study’s platform is a modified variant.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Machine learning (ML) moderation.</w:t>
      </w:r>
      <w:r>
        <w:rPr>
          <w:rFonts w:eastAsia="Times New Roman" w:cs="Times New Roman" w:ascii="Times New Roman" w:hAnsi="Times New Roman"/>
          <w:sz w:val="24"/>
          <w:szCs w:val="24"/>
        </w:rPr>
        <w:t xml:space="preserve"> The use of trained statistical or computational models to classify content (text, image, or video) as violating or non-violating on the basis of learned patterns from labeled examples.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Natural language processing (NLP).</w:t>
      </w:r>
      <w:r>
        <w:rPr>
          <w:rFonts w:eastAsia="Times New Roman" w:cs="Times New Roman" w:ascii="Times New Roman" w:hAnsi="Times New Roman"/>
          <w:sz w:val="24"/>
          <w:szCs w:val="24"/>
        </w:rPr>
        <w:t xml:space="preserve"> A field of artificial intelligence and computational linguistics used in this study to analyze, classify, and translate user-submitted text.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Own-post marker.</w:t>
      </w:r>
      <w:r>
        <w:rPr>
          <w:rFonts w:eastAsia="Times New Roman" w:cs="Times New Roman" w:ascii="Times New Roman" w:hAnsi="Times New Roman"/>
          <w:sz w:val="24"/>
          <w:szCs w:val="24"/>
        </w:rPr>
        <w:t xml:space="preserve"> A private visual accent (a chosen color or small icon) that highlights a user’s own posts on that user’s screen only; other users continue to see every post labeled “Anonymous.”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Reputation system.</w:t>
      </w:r>
      <w:r>
        <w:rPr>
          <w:rFonts w:eastAsia="Times New Roman" w:cs="Times New Roman" w:ascii="Times New Roman" w:hAnsi="Times New Roman"/>
          <w:sz w:val="24"/>
          <w:szCs w:val="24"/>
        </w:rPr>
        <w:t xml:space="preserve"> A mechanism that aggregates user reports and moderation outcomes into a trust or reliability score, used to adjust how quickly and strictly similar future content is filtered.</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Spoiler tag.</w:t>
      </w:r>
      <w:r>
        <w:rPr>
          <w:rFonts w:eastAsia="Times New Roman" w:cs="Times New Roman" w:ascii="Times New Roman" w:hAnsi="Times New Roman"/>
          <w:sz w:val="24"/>
          <w:szCs w:val="24"/>
        </w:rPr>
        <w:t xml:space="preserve"> An optional, user-applied label marking content as containing information some users may wish to avoid; it triggers automatic blurring until the content is manually revealed.</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Stimming (self-stimulatory behavior).</w:t>
      </w:r>
      <w:r>
        <w:rPr>
          <w:rFonts w:eastAsia="Times New Roman" w:cs="Times New Roman" w:ascii="Times New Roman" w:hAnsi="Times New Roman"/>
          <w:sz w:val="24"/>
          <w:szCs w:val="24"/>
        </w:rPr>
        <w:t xml:space="preserve"> Repetitive movements, sounds, or sensory actions that people—commonly, though not only, autistic people and people with attention-deficit/hyperactivity disorder (ADHD)—use to self-regulate. In this study, the term refers to the optional sensory-regulation features of the interface, such as keyboard rhythm, click-ripple effects, and typing sounds, which are offered as accommodations rather than as treatments.</w:t>
      </w:r>
    </w:p>
    <w:p>
      <w:pPr>
        <w:pStyle w:val="normal1"/>
        <w:spacing w:lineRule="auto" w:line="360"/>
        <w:ind w:firstLine="720"/>
        <w:jc w:val="both"/>
        <w:rPr/>
      </w:pPr>
      <w:r>
        <w:rPr>
          <w:rFonts w:eastAsia="Times New Roman" w:cs="Times New Roman" w:ascii="Times New Roman" w:hAnsi="Times New Roman"/>
          <w:b/>
          <w:bCs/>
          <w:sz w:val="24"/>
          <w:szCs w:val="24"/>
        </w:rPr>
        <w:t>Terms and Conditions (platform rules).</w:t>
      </w:r>
      <w:r>
        <w:rPr>
          <w:rFonts w:eastAsia="Times New Roman" w:cs="Times New Roman" w:ascii="Times New Roman" w:hAnsi="Times New Roman"/>
          <w:sz w:val="24"/>
          <w:szCs w:val="24"/>
        </w:rPr>
        <w:t xml:space="preserve"> The posted policy, accessible from the board, that sets out acceptable use, prohibited content, and the circumstances—described in Chapter 1—under which a post and its associated IP address may be escalated to school authorities.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Thread.</w:t>
      </w:r>
      <w:r>
        <w:rPr>
          <w:rFonts w:eastAsia="Times New Roman" w:cs="Times New Roman" w:ascii="Times New Roman" w:hAnsi="Times New Roman"/>
          <w:sz w:val="24"/>
          <w:szCs w:val="24"/>
        </w:rPr>
        <w:t xml:space="preserve"> A single discussion topic consisting of an original post and its replies.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Transformer-based model.</w:t>
      </w:r>
      <w:r>
        <w:rPr>
          <w:rFonts w:eastAsia="Times New Roman" w:cs="Times New Roman" w:ascii="Times New Roman" w:hAnsi="Times New Roman"/>
          <w:sz w:val="24"/>
          <w:szCs w:val="24"/>
        </w:rPr>
        <w:t xml:space="preserve"> A class of deep learning architecture that uses self-attention, including models such as BERT and XLM-RoBERTa, widely used in current NLP research, including Filipino-language hate-speech detection.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Translation layer.</w:t>
      </w:r>
      <w:r>
        <w:rPr>
          <w:rFonts w:eastAsia="Times New Roman" w:cs="Times New Roman" w:ascii="Times New Roman" w:hAnsi="Times New Roman"/>
          <w:sz w:val="24"/>
          <w:szCs w:val="24"/>
        </w:rPr>
        <w:t xml:space="preserve"> The system component that automatically translates posts into a designated common language while retaining the original-language version.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 report.</w:t>
      </w:r>
      <w:r>
        <w:rPr>
          <w:rFonts w:eastAsia="Times New Roman" w:cs="Times New Roman" w:ascii="Times New Roman" w:hAnsi="Times New Roman"/>
          <w:sz w:val="24"/>
          <w:szCs w:val="24"/>
        </w:rPr>
        <w:t xml:space="preserve"> An action by which any user flags a specific post or thread as violating platform rules, feeding into the reputation and re-training mechanism.</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24" w:name="_heading=h.ag5dwh2d2vj1"/>
      <w:bookmarkStart w:id="25" w:name="_heading=h.ag5dwh2d2vj1"/>
      <w:bookmarkEnd w:id="25"/>
      <w:r>
        <w:br w:type="page"/>
      </w:r>
    </w:p>
    <w:p>
      <w:pPr>
        <w:pStyle w:val="Heading1"/>
        <w:rPr>
          <w:rFonts w:ascii="Times New Roman" w:hAnsi="Times New Roman" w:eastAsia="Times New Roman" w:cs="Times New Roman"/>
        </w:rPr>
      </w:pPr>
      <w:r>
        <w:rPr>
          <w:rFonts w:eastAsia="Times New Roman" w:cs="Times New Roman" w:ascii="Times New Roman" w:hAnsi="Times New Roman"/>
        </w:rPr>
        <w:t>CHAPTER 2</w:t>
        <w:br/>
        <w:t>Review of Related Literature</w:t>
      </w:r>
    </w:p>
    <w:p>
      <w:pPr>
        <w:pStyle w:val="normal1"/>
        <w:spacing w:lineRule="auto" w:line="360"/>
        <w:ind w:firstLine="720"/>
        <w:rPr>
          <w:rFonts w:ascii="Times New Roman" w:hAnsi="Times New Roman" w:eastAsia="Times New Roman" w:cs="Times New Roman"/>
        </w:rPr>
      </w:pPr>
      <w:r>
        <w:rPr>
          <w:rFonts w:eastAsia="Times New Roman" w:cs="Times New Roman" w:ascii="Times New Roman" w:hAnsi="Times New Roman"/>
        </w:rPr>
        <w:t>This chapter discusses the review of related literature and studies. It also includes the synthesis of the study.</w:t>
      </w:r>
    </w:p>
    <w:p>
      <w:pPr>
        <w:pStyle w:val="normal1"/>
        <w:spacing w:lineRule="auto" w:line="360"/>
        <w:ind w:firstLine="360"/>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2"/>
        </w:numPr>
        <w:rPr>
          <w:rFonts w:ascii="Times New Roman" w:hAnsi="Times New Roman" w:eastAsia="Times New Roman" w:cs="Times New Roman"/>
        </w:rPr>
      </w:pPr>
      <w:bookmarkStart w:id="26" w:name="_heading=h.gnk2wn15tq0"/>
      <w:bookmarkEnd w:id="26"/>
      <w:r>
        <w:rPr>
          <w:rFonts w:eastAsia="Times New Roman" w:cs="Times New Roman" w:ascii="Times New Roman" w:hAnsi="Times New Roman"/>
        </w:rPr>
        <w:t>RELATED LITERATURE AND STUDIES</w:t>
      </w:r>
    </w:p>
    <w:p>
      <w:pPr>
        <w:pStyle w:val="normal1"/>
        <w:spacing w:lineRule="auto" w:line="360"/>
        <w:jc w:val="both"/>
        <w:rPr/>
      </w:pPr>
      <w:r>
        <w:rPr>
          <w:rFonts w:eastAsia="Times New Roman" w:cs="Times New Roman" w:ascii="Times New Roman" w:hAnsi="Times New Roman"/>
          <w:b/>
          <w:bCs/>
          <w:sz w:val="24"/>
          <w:szCs w:val="24"/>
        </w:rPr>
        <w:t>Related Local Literature</w:t>
      </w:r>
    </w:p>
    <w:p>
      <w:pPr>
        <w:pStyle w:val="Heading3"/>
        <w:rPr>
          <w:rFonts w:ascii="Times New Roman" w:hAnsi="Times New Roman" w:eastAsia="Times New Roman" w:cs="Times New Roman"/>
          <w:b/>
          <w:bCs/>
          <w:i/>
          <w:i/>
          <w:iCs/>
          <w:color w:val="000000"/>
          <w:sz w:val="24"/>
          <w:szCs w:val="24"/>
        </w:rPr>
      </w:pPr>
      <w:bookmarkStart w:id="27" w:name="_heading=h.point1te3oa4"/>
      <w:bookmarkEnd w:id="27"/>
      <w:r>
        <w:rPr>
          <w:rFonts w:eastAsia="Times New Roman" w:cs="Times New Roman" w:ascii="Times New Roman" w:hAnsi="Times New Roman"/>
          <w:b/>
          <w:bCs/>
          <w:i/>
          <w:iCs/>
          <w:color w:val="000000"/>
          <w:sz w:val="24"/>
          <w:szCs w:val="24"/>
        </w:rPr>
        <w:t>Anonymous School Communities and Confession Pages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Anonymous, community-scoped discussion already exists organically in Philippine schools, most often as Facebook confession pages rather than as purpose-built forums. Rodriguez et al. (2023) conducted a thematic discourse analysis of Facebook confession-page posts from 14 Philippine universities collected from 2018 to 2022. Using latent Dirichlet allocation, they identified recurring themes such as confessing vulnerabilities, ranting about daily struggles, commenting on political events, sharing success stories, and discussing sensitive topics. The study shows that students already use anonymity to disclose concerns they may not raise under their real names, and that these disclosures cluster around campus and personal life rather than around generic internet culture alone.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Institution-specific work points in the same direction. Geonzon et al. (n.d.) examined university confession pages at higher-education institutions in Davao City and reported that “the cloak of anonymity and absence of direct consequence emboldens those who ‘confess,’” while also considering how such pages shape students’ perceptions of institutional culture. Tancangco et al. (n.d.), focusing on Colegio de San Juan de Letran Calamba’s confession page, documented the page as a channel through which students and personnel anonymously posted sentiments, concerns, complaints, and confessions. Collectively, these local studies establish demand for a school-scoped anonymous outlet and show that existing implementations typically depend on one or a few page administrators who manually approve submissions. They do not describe automated, multi-layer moderation, reputation-weighted learning, spoiler handling, or permanent thread archiving as system features.</w:t>
      </w:r>
    </w:p>
    <w:p>
      <w:pPr>
        <w:pStyle w:val="Heading3"/>
        <w:rPr>
          <w:rFonts w:ascii="Times New Roman" w:hAnsi="Times New Roman" w:eastAsia="Times New Roman" w:cs="Times New Roman"/>
          <w:b/>
          <w:bCs/>
          <w:i/>
          <w:i/>
          <w:iCs/>
          <w:color w:val="000000"/>
          <w:sz w:val="24"/>
          <w:szCs w:val="24"/>
        </w:rPr>
      </w:pPr>
      <w:bookmarkStart w:id="28" w:name="_heading=h.r39mlxar327t"/>
      <w:bookmarkEnd w:id="28"/>
      <w:r>
        <w:rPr>
          <w:rFonts w:eastAsia="Times New Roman" w:cs="Times New Roman" w:ascii="Times New Roman" w:hAnsi="Times New Roman"/>
          <w:b/>
          <w:bCs/>
          <w:i/>
          <w:iCs/>
          <w:color w:val="000000"/>
          <w:sz w:val="24"/>
          <w:szCs w:val="24"/>
        </w:rPr>
        <w:t>Automated Content Moderation in Philippine Linguistic Contexts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second cluster of local research supports the feasibility of moderating Philippine user-generated text, including Tagalog, English, and code-switched Taglish. Pacaldo and Matias (2025), at Caraga State University, developed and evaluated a web-based multilingual hate-speech detection system for Cebuano, Tagalog, and English. They compared traditional machine learning models (naïve Bayes, decision tree, support vector machine, and random forest) with transformer-based models (multilingual BERT and XLM-RoBERTa). Their fine-tuned support vector machine reached 92.1% accuracy and random forest 93.3% accuracy, while multilingual BERT reached 96.1% accuracy with an F1-score of 0.97. These results indicate that automated multilingual moderation is technically achievable for platforms used in the Philippine linguistic context, which is directly relevant to a school forum in Las Piñas where English, Filipino, and Taglish are all likely to appear.</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Earlier local studies reinforce that Filipino-language toxic-content classification is an active research area. Cabasag et al. (2019) developed automatic hate-speech detection and classification for Philippine election-related tweets using NLP. Arganosa et al. (2022) applied convolutional neural networks to sentiment analysis of hate speech in Filipino election-related tweets. Galinato et al. (2023) developed a context-based profanity detection and censorship system using BERT, which is close in spirit to the hybrid keyword-plus-ML text filter proposed in this study. Collectively, this body of work lowers the technical risk of moderating school posts that are not English-only, although none of it embeds those classifiers in an anonymous, account-free, non-ephemeral school forum, nor evaluates such a forum against ISO/IEC 25010 with student and expert respondents.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Local literature therefore supports two claims used in this thesis: first, that anonymous school-scoped expression is already happening through confession pages; and second, that NLP and ML methods can detect hate speech and profanity in the languages students actually use. The remaining gap is system-level: no reviewed local study combines those detection methods with archiving, spoiler controls, translation with source-text retention, and community reputation inside one evaluated school platform.</w:t>
      </w:r>
    </w:p>
    <w:p>
      <w:pPr>
        <w:pStyle w:val="normal1"/>
        <w:spacing w:lineRule="auto" w:line="360"/>
        <w:jc w:val="both"/>
        <w:rPr/>
      </w:pPr>
      <w:r>
        <w:rPr>
          <w:rFonts w:eastAsia="Times New Roman" w:cs="Times New Roman" w:ascii="Times New Roman" w:hAnsi="Times New Roman"/>
          <w:b/>
          <w:bCs/>
          <w:sz w:val="24"/>
          <w:szCs w:val="24"/>
        </w:rPr>
        <w:t>Related Foreign Literature</w:t>
      </w:r>
    </w:p>
    <w:p>
      <w:pPr>
        <w:pStyle w:val="Heading3"/>
        <w:rPr>
          <w:rFonts w:ascii="Times New Roman" w:hAnsi="Times New Roman" w:eastAsia="Times New Roman" w:cs="Times New Roman"/>
          <w:b/>
          <w:bCs/>
          <w:i/>
          <w:i/>
          <w:iCs/>
          <w:color w:val="000000"/>
          <w:sz w:val="24"/>
          <w:szCs w:val="24"/>
        </w:rPr>
      </w:pPr>
      <w:bookmarkStart w:id="29" w:name="_heading=h.3rri9jejm9xl"/>
      <w:bookmarkEnd w:id="29"/>
      <w:r>
        <w:rPr>
          <w:rFonts w:eastAsia="Times New Roman" w:cs="Times New Roman" w:ascii="Times New Roman" w:hAnsi="Times New Roman"/>
          <w:b/>
          <w:bCs/>
          <w:i/>
          <w:iCs/>
          <w:color w:val="000000"/>
          <w:sz w:val="24"/>
          <w:szCs w:val="24"/>
        </w:rPr>
        <w:t>Anonymity, Ephemerality, and Campus Anonymous Apps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foundational empirical study of anonymous imageboard culture is Bernstein et al. (2011), who analyzed more than five million posts on 4chan’s /b/ board. They found that most threads spend about five seconds on the first page and less than five minutes on the site before expiring, yet the community continues to function despite that near-total impermanence. Knuttila (2011) similarly treated anonymity and contingency as defining conditions of 4chan rather than as defects to be designed away. These findings matter because they describe the model this study refuses to copy in full: SchoolChan keeps anonymous posting but replaces deletion-by-inactivity with a permanent archive.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Campus-centered anonymous applications supply a closer social analog than 4chan’s global boards. Clark-Gordon et al. (2017) conducted an exploratory mixed-methods study of college students’ use of Yik Yak and found that students used anonymity to disclose complaints and grievances, while the most commonly endorsed posts were humor and information sharing rather than harassment. Black et al. (2016) analyzed Yik Yak content across multiple U.S. campuses and likewise found a large share of campus-life posts alongside frequent profanity, vulgarity, and sexual references. Hammond et al. (2018) coded Yik Yak posts about substance use near college campuses, identifying alcohol, marijuana, and tobacco as the most frequently discussed substances. The same dual character documented in imageboard research—valuable candor alongside real risk—recurs here, underscoring why a school platform cannot treat “no moderation” as a neutral default.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Sacks et al. (2021) examined Facebook confession pages as a potential data resource for academic and student-support services, using surveys and focus groups to gauge student, staff, and faculty attitudes. Their work is relevant to this study’s significance section: an anonymous school channel can be framed as a source of insight for support services, not only as a disciplinary risk, provided moderation and ethics constraints are in place.</w:t>
      </w:r>
    </w:p>
    <w:p>
      <w:pPr>
        <w:pStyle w:val="Heading3"/>
        <w:rPr>
          <w:rFonts w:ascii="Times New Roman" w:hAnsi="Times New Roman" w:eastAsia="Times New Roman" w:cs="Times New Roman"/>
          <w:b/>
          <w:bCs/>
          <w:i/>
          <w:i/>
          <w:iCs/>
          <w:color w:val="000000"/>
          <w:sz w:val="24"/>
          <w:szCs w:val="24"/>
        </w:rPr>
      </w:pPr>
      <w:bookmarkStart w:id="30" w:name="_heading=h.tlzw5gux6ibv"/>
      <w:bookmarkEnd w:id="30"/>
      <w:r>
        <w:rPr>
          <w:rFonts w:eastAsia="Times New Roman" w:cs="Times New Roman" w:ascii="Times New Roman" w:hAnsi="Times New Roman"/>
          <w:b/>
          <w:bCs/>
          <w:i/>
          <w:iCs/>
          <w:color w:val="000000"/>
          <w:sz w:val="24"/>
          <w:szCs w:val="24"/>
        </w:rPr>
        <w:t>Automated Multi-Modal Content Moderation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Foreign empirical and survey work treats automated moderation as a set of mature, if imperfect, classification problems. Song et al. (2021) studied multilingual toxic-text detection under imbalanced sample distributions, documenting both the promise of machine learning and the difficulty of minority harmful classes. On the visual side, Pandey et al. (2021) described an on-device not-safe-for-work (NSFW) detection system combining an SSD detector with a MobileNetV3 classifier to localize and classify nudity while reducing false positives. Qu et al. (2024) benchmarked image-safety classifiers, including NudeNet and Google SafeSearch, on real-world and AI-generated images (UnsafeBench). AlDahoul et al. (2024) evaluated large language models such as GPT-4o and Gemini 1.5 on multi-modal sensitive-content detection and found that large models can outperform some purpose-built classifiers on accuracy, though at higher computational cost. For a school project, that cost-accuracy trade-off is a design constraint: lighter classifiers and keyword filters remain necessary even if larger models are used sparingly.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Critical literature also cautions that toxicity detectors embed assumptions about context and can reproduce bias. This study therefore treats automated flags as a starting point: high-confidence detections may block content, while lower-confidence cases are queued for reporting and human review rather than treated as an infallible verdict.</w:t>
      </w:r>
    </w:p>
    <w:p>
      <w:pPr>
        <w:pStyle w:val="Heading3"/>
        <w:rPr>
          <w:rFonts w:ascii="Times New Roman" w:hAnsi="Times New Roman" w:eastAsia="Times New Roman" w:cs="Times New Roman"/>
          <w:b/>
          <w:bCs/>
          <w:i/>
          <w:i/>
          <w:iCs/>
          <w:color w:val="000000"/>
          <w:sz w:val="24"/>
          <w:szCs w:val="24"/>
        </w:rPr>
      </w:pPr>
      <w:bookmarkStart w:id="31" w:name="_heading=h.xqqz9blipmu6"/>
      <w:bookmarkEnd w:id="31"/>
      <w:r>
        <w:rPr>
          <w:rFonts w:eastAsia="Times New Roman" w:cs="Times New Roman" w:ascii="Times New Roman" w:hAnsi="Times New Roman"/>
          <w:b/>
          <w:bCs/>
          <w:i/>
          <w:iCs/>
          <w:color w:val="000000"/>
          <w:sz w:val="24"/>
          <w:szCs w:val="24"/>
        </w:rPr>
        <w:t>Reputation and Crowdsourced Moderation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Jøsang et al. (2007) surveyed trust and reputation systems for online service provision and described how distributed feedback can be aggregated into scores that guide later decisions. Lampe et al. (2014) examined Slashdot’s distributed, karma-based moderation as a natural experiment and found that moderator participation was broadly distributed, with design caps limiting how much influence any single user could exert. Hettiachchi and Goncalves (2019) discussed crowd-powered content moderation and the conditions under which peer review can complement automated tools. Bhattacharya et al. (2015) proposed LookAhead, showing that structural and content features of a website can help predict crowdsourced trust and safety ratings before many human ratings exist. SchoolChan’s reporting layer draws directly on these findings: community reports should not concentrate power in a few users, should be weighted by confirmation outcomes, and may need a warm-start strategy before large volumes of local reports exist.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Dellarocas (2010) argued that reputation-system design choices can strongly affect community culture, including trust, quality, matching, and loyalty. In a school forum, a reputation mechanism is therefore not only a punitive filter; it is a structural choice about which behaviors the community learns to reward.</w:t>
      </w:r>
    </w:p>
    <w:p>
      <w:pPr>
        <w:pStyle w:val="Heading3"/>
        <w:rPr>
          <w:rFonts w:ascii="Times New Roman" w:hAnsi="Times New Roman" w:eastAsia="Times New Roman" w:cs="Times New Roman"/>
          <w:b/>
          <w:bCs/>
          <w:i/>
          <w:i/>
          <w:iCs/>
          <w:color w:val="000000"/>
          <w:sz w:val="24"/>
          <w:szCs w:val="24"/>
        </w:rPr>
      </w:pPr>
      <w:bookmarkStart w:id="32" w:name="_heading=h.37t8ar1j8zer"/>
      <w:bookmarkEnd w:id="32"/>
      <w:r>
        <w:rPr>
          <w:rFonts w:eastAsia="Times New Roman" w:cs="Times New Roman" w:ascii="Times New Roman" w:hAnsi="Times New Roman"/>
          <w:b/>
          <w:bCs/>
          <w:i/>
          <w:iCs/>
          <w:color w:val="000000"/>
          <w:sz w:val="24"/>
          <w:szCs w:val="24"/>
        </w:rPr>
        <w:t>Spoiler Detection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Boyd-Graber et al. (2013) conducted foundational empirical work on automatic spoiler detection, building a labeled dataset from social media and comparing lexical and metadata-based classifiers. They found that metadata features substantially improved detection over lexical features alone. Later work on transformer-based spoiler detection, including DistilBERT-based approaches, has reported high accuracy and strong ranking performance relative to earlier TF-IDF, SVM, CNN, and LSTM baselines (Tran et al., 2023). This study’s spoiler-tagging and auto-blur feature builds on that evidence, with user-applied tags as the primary control and automatic suggestion or verification treated as a supplement rather than a requirement to delete lawful discussion.</w:t>
      </w:r>
    </w:p>
    <w:p>
      <w:pPr>
        <w:pStyle w:val="Heading3"/>
        <w:rPr>
          <w:rFonts w:ascii="Times New Roman" w:hAnsi="Times New Roman" w:eastAsia="Times New Roman" w:cs="Times New Roman"/>
          <w:b/>
          <w:bCs/>
          <w:i/>
          <w:i/>
          <w:iCs/>
          <w:color w:val="000000"/>
          <w:sz w:val="24"/>
          <w:szCs w:val="24"/>
        </w:rPr>
      </w:pPr>
      <w:bookmarkStart w:id="33" w:name="_heading=h.i9mnsktt3jv7"/>
      <w:bookmarkEnd w:id="33"/>
      <w:r>
        <w:rPr>
          <w:rFonts w:eastAsia="Times New Roman" w:cs="Times New Roman" w:ascii="Times New Roman" w:hAnsi="Times New Roman"/>
          <w:b/>
          <w:bCs/>
          <w:i/>
          <w:iCs/>
          <w:color w:val="000000"/>
          <w:sz w:val="24"/>
          <w:szCs w:val="24"/>
        </w:rPr>
        <w:t>Malicious URL and Scam-Link Detection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Sahoo et al. (2017) surveyed malicious URL detection as a machine learning classification problem, cataloguing lexical and host-based features and a range of algorithms. Dutta (2021) reported strong phishing-website detection results using machine learning on URL and site features, supporting near-real-time screening at the moment of posting. An et al. (2025) combined open-source intelligence tools with multiple classifiers across multilingual phishing email datasets, a useful precedent for extending scam detection beyond English-only text. On this basis, link screening is included in the SchoolChan pipeline rather than limiting moderation to post text and images.</w:t>
      </w:r>
    </w:p>
    <w:p>
      <w:pPr>
        <w:pStyle w:val="Heading3"/>
        <w:rPr>
          <w:rFonts w:ascii="Times New Roman" w:hAnsi="Times New Roman" w:eastAsia="Times New Roman" w:cs="Times New Roman"/>
          <w:sz w:val="24"/>
          <w:szCs w:val="24"/>
        </w:rPr>
      </w:pPr>
      <w:r>
        <w:rPr>
          <w:rFonts w:eastAsia="Times New Roman" w:cs="Times New Roman" w:ascii="Times New Roman" w:hAnsi="Times New Roman"/>
          <w:b/>
          <w:bCs/>
          <w:i/>
          <w:iCs/>
          <w:sz w:val="24"/>
          <w:szCs w:val="24"/>
        </w:rPr>
        <w:t>Personalization, Accessibility, and Sensory Regulation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Platform-wide moderation is increasingly complemented by tools that let individual users shape their own view of a platform. Jhaver et al. (2023) interviewed 24 active social media users about personal content moderation tools such as word filters and toxicity sliders, examining both how users choose settings and the effort, or labor, that choosing them requires; they recommended designs that make personal moderation more transparent and controllable. SchoolChan’s personal keyword filters follow this model: they change only the individual user’s view, sit on top of rather than replace platform-wide moderation, and collapse rather than silently remove filtered posts, while presets reduce the effort of configuration. Where such preferences are stored also matters on an anonymous platform. Eckersley (2010) showed that ordinary browser version and configuration information is distinctive enough to make most browsers uniquely identifiable without cookies or IP addresses, finding that about 84% of browsers in his sample carried a unique fingerprint. A server-side record of each user’s personalization choices would add one more identifying signal; SchoolChan therefore keeps all personalization preferences in the user’s own browser and never attaches them to posts or displays them to other users.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Kapp et al. (2019) interviewed and conducted focus groups with 32 autistic adults about stimming and identified two themes: stimming as a self-regulatory mechanism that helps people soothe or communicate intense emotions or thoughts, and stimming as lacking social acceptance, although that acceptance could grow through understanding. Participants objected to treatment aimed at eliminating the behavior. Research on attention-deficit/hyperactivity disorder (ADHD) points in a related direction: Sarver et al. (2015) observed that, among boys aged 8 to 12 years with ADHD, higher gross motor activity during working-memory tasks was associated with better, though not normalized, working-memory performance, a result the authors judged most consistent with models that ascribe a functional role to some movement. These findings do not show that any particular interface effect improves focus, and SchoolChan makes no such claim. They do support a design stance in which repetitive, rhythmic, or sensory interaction is accommodated rather than discouraged, and in which such accommodations remain private so that users are not singled out for using them.</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Reading supports vary in how well they are supported by evidence. Wood et al. (2018) meta-analyzed 22 studies of text-to-speech and related read-aloud tools for students with reading disabilities and found a moderate average positive effect on reading comprehension (d = 0.35), while noting that more research is needed on the conditions under which such tools help. Bionic Reading, which bolds the initial letters of each word, has been widely promoted as aiding reading speed and focus, yet Snell (2024) found no significant difference in reading times between Bionic and normally formatted text across 100 paragraphs. SchoolChan therefore includes text-to-speech as a reading accommodation and offers its reading-emphasis mode only as a user preference, without claims of improved speed or comprehension. Because device text-to-speech voices for Filipino and Cebuano are not universally available, the reader can fall back to the English text produced by the translation layer.</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Web Content Accessibility Guidelines (WCAG) 2.1 (World Wide Web Consortium [W3C], 2018) translate several of these concerns into testable criteria. Success criterion 2.1.1 requires that all functionality be operable through a keyboard; success criterion 2.1.4 requires that single-character keyboard shortcuts can be turned off or remapped, or are active only when the relevant component has focus; and success criterion 2.3.3 provides that motion animation triggered by interaction can be disabled. SchoolChan’s keyboard-only navigation, remappable shortcuts, reduced-motion support, and single calm-mode control are designed with these criteria in mind. ISO/IEC 25010 likewise treats accessibility as a subcharacteristic of usability, which allows these features to be evaluated within the usability characteristic already named in Question 6 rather than as a separate quality characteristic.</w:t>
      </w:r>
    </w:p>
    <w:p>
      <w:pPr>
        <w:pStyle w:val="normal1"/>
        <w:spacing w:lineRule="auto" w:line="360" w:before="0" w:after="0"/>
        <w:ind w:hanging="0" w:left="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ind w:firstLine="360" w:left="360"/>
        <w:jc w:val="both"/>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2"/>
        </w:numPr>
        <w:rPr>
          <w:rFonts w:ascii="Times New Roman" w:hAnsi="Times New Roman" w:eastAsia="Times New Roman" w:cs="Times New Roman"/>
        </w:rPr>
      </w:pPr>
      <w:bookmarkStart w:id="34" w:name="_heading=h.cv1wu7alwr9o"/>
      <w:bookmarkEnd w:id="34"/>
      <w:r>
        <w:rPr>
          <w:rFonts w:eastAsia="Times New Roman" w:cs="Times New Roman" w:ascii="Times New Roman" w:hAnsi="Times New Roman"/>
        </w:rPr>
        <w:t>SYNTHESIS OF THE STUDY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Taken together, the local and foreign literature establish three points that justify this study.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First, demand for anonymous, community-scoped discussion in school settings is not hypothetical. Local confession-page research (Rodriguez et al., 2023; Geonzon et al., n.d.; Tancangco et al., n.d.) and foreign campus-app research (Clark-Gordon et al., 2017; Black et al., 2016) document the same dual character: candid disclosure alongside risks of harassment, harmful content, and, in extreme cases, threats. A school-oriented anonymous platform is therefore addressing an observed problem, not an invented one.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Second, the individual technical components proposed here—keyword and blacklist filtering, NLP/ML text classification (including Filipino and multilingual models), image and video screening, spoiler detection, reputation-weighted reporting, and malicious-link detection—are each supported by published research. Local work (Pacaldo &amp; Matias, 2025; Cabasag et al., 2019; Arganosa et al., 2022; Galinato et al., 2023) is especially important because it addresses the linguistic setting of the pilot school. Foreign work supplies the imageboard, reputation, spoiler, and URL-detection evidence that local confession-page studies do not cover. Research on personal moderation, stimming, reading supports, and web accessibility (Jhaver et al., 2023; Kapp et al., 2019; Wood et al., 2018; W3C, 2018) further supports offering optional, privately stored personalization and sensory-regulation features, while cautioning against claiming benefits for tools, such as Bionic Reading, that have not shown measurable effects (Snell, 2024).</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Third, none of the reviewed sources combine these components into a single school-scoped system, and none make this study’s structural departure from prior platforms their central design choice: replacing ephemeral deletion with permanent archiving. Existing Philippine confession pages rely on manual, often single-administrator moderation. Foreign imageboard and Yik Yak studies describe platforms that are ephemeral, lightly moderated, or no longer operating. NLP and ML papers typically evaluate detection as a standalone task rather than as one layer inside a forum that also archives threads, handles spoilers, translates posts while keeping the source text, and learns from confirmed reports. That is the gap this study fills: an anonymous, school-scoped, non-ephemeral forum that integrates those moderation layers into one system and evaluates acceptability using ISO/IEC 25010 characteristics aligned with the statement of the problem.</w:t>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b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35" w:name="_heading=h.ucj27ky28ugx"/>
      <w:bookmarkStart w:id="36" w:name="_heading=h.ucj27ky28ugx"/>
      <w:bookmarkEnd w:id="36"/>
      <w:r>
        <w:br w:type="page"/>
      </w:r>
    </w:p>
    <w:p>
      <w:pPr>
        <w:pStyle w:val="Heading1"/>
        <w:rPr>
          <w:rFonts w:ascii="Times New Roman" w:hAnsi="Times New Roman" w:eastAsia="Times New Roman" w:cs="Times New Roman"/>
        </w:rPr>
      </w:pPr>
      <w:r>
        <w:rPr>
          <w:rFonts w:eastAsia="Times New Roman" w:cs="Times New Roman" w:ascii="Times New Roman" w:hAnsi="Times New Roman"/>
        </w:rPr>
        <w:t>CHAPTER 3</w:t>
        <w:br/>
        <w:t>Research Methodology</w:t>
      </w:r>
    </w:p>
    <w:p>
      <w:pPr>
        <w:pStyle w:val="normal1"/>
        <w:spacing w:lineRule="auto" w:line="360" w:before="0" w:after="0"/>
        <w:ind w:firstLine="720" w:left="360"/>
        <w:jc w:val="both"/>
        <w:rPr>
          <w:rFonts w:ascii="Times New Roman" w:hAnsi="Times New Roman" w:eastAsia="Times New Roman" w:cs="Times New Roman"/>
        </w:rPr>
      </w:pPr>
      <w:r>
        <w:rPr>
          <w:rFonts w:eastAsia="Times New Roman" w:cs="Times New Roman" w:ascii="Times New Roman" w:hAnsi="Times New Roman"/>
        </w:rPr>
        <w:t>This chapter discusses the design and paradigm of the study, methodologies in collecting data, instrumentation used, and data analysis.</w:t>
      </w:r>
    </w:p>
    <w:p>
      <w:pPr>
        <w:pStyle w:val="normal1"/>
        <w:spacing w:lineRule="auto" w:line="360"/>
        <w:ind w:firstLine="720" w:left="360"/>
        <w:jc w:val="both"/>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4"/>
        </w:numPr>
        <w:rPr>
          <w:rFonts w:ascii="Times New Roman" w:hAnsi="Times New Roman" w:eastAsia="Times New Roman" w:cs="Times New Roman"/>
        </w:rPr>
      </w:pPr>
      <w:bookmarkStart w:id="37" w:name="_heading=h.972cim89u153"/>
      <w:bookmarkEnd w:id="37"/>
      <w:r>
        <w:rPr>
          <w:rFonts w:eastAsia="Times New Roman" w:cs="Times New Roman" w:ascii="Times New Roman" w:hAnsi="Times New Roman"/>
        </w:rPr>
        <w:t>RESEARCH DESIGN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employs a developmental research design combined with a descriptive-evaluative research design.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Developmental research design (system development).</w:t>
      </w:r>
      <w:r>
        <w:rPr>
          <w:rFonts w:eastAsia="Times New Roman" w:cs="Times New Roman" w:ascii="Times New Roman" w:hAnsi="Times New Roman"/>
          <w:sz w:val="24"/>
          <w:szCs w:val="24"/>
        </w:rPr>
        <w:t xml:space="preserve"> The system will be built using an Agile development methodology with the Scrum framework. Agile-Scrum was selected over a strict waterfall model because the moderation pipeline (keyword and blacklist filtering, NLP/ML classifiers, translation, reputation scoring, and spoiler detection) requires iterative refinement. Classifier thresholds and detection rules are difficult to finalize on the first attempt and benefit from repeated sprint-based testing. Development will proceed through the following iterative phases, repeated across multiple sprints: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Requirements gathering and planning: identifying functional requirements (posting, threading, archiving, moderation, and interface personalization) and non-functional requirements (response time, moderation accuracy targets, and security) through consultation with prospective stakeholders, including school administrators and student representatives.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Sprint design: translating requirements into a prioritized backlog (for example, Sprint 1, core posting, threading, and archiving; Sprint 2, keyword and blacklist filter; Sprint 3, NLP/ML text classifier; Sprint 4, image and video screening; Sprint 5, translation layer; Sprint 6, reputation and reporting; Sprint 7, spoiler tagging; Sprint 8, interface personalization and accessibility settings).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Development and unit testing: implementing each sprint’s features in Java (backend) with an appropriate web framework and front-end stack, with unit testing at the end of each sprint.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Sprint review: internal review of completed features against acceptance criteria before the next sprint.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 Integration and system testing: once core modules are complete, the integrated system undergoes internal testing before external evaluation.</w:t>
      </w:r>
    </w:p>
    <w:p>
      <w:pPr>
        <w:pStyle w:val="normal1"/>
        <w:spacing w:lineRule="auto" w:line="360"/>
        <w:ind w:firstLine="720"/>
        <w:jc w:val="both"/>
        <w:rPr/>
      </w:pPr>
      <w:r>
        <w:rPr>
          <w:rFonts w:eastAsia="Times New Roman" w:cs="Times New Roman" w:ascii="Times New Roman" w:hAnsi="Times New Roman"/>
          <w:sz w:val="24"/>
          <w:szCs w:val="24"/>
        </w:rPr>
        <w:t>Front-end implementation will prioritize a clean, uncluttered bulletin-board-style interface—minimal visual clutter, clear thread ordering, and straightforward posting controls—for convenience and ease of navigation, consistent with the low-friction character the study aims to preserve. Personalization and sensory-regulation features are implemented as an optional, client-side settings layer: they are disabled by default, store preferences only in the user’s browser, and do not alter the default layout for users who do not enable them.</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Descriptive-evaluative research design (system evaluation).</w:t>
      </w:r>
      <w:r>
        <w:rPr>
          <w:rFonts w:eastAsia="Times New Roman" w:cs="Times New Roman" w:ascii="Times New Roman" w:hAnsi="Times New Roman"/>
          <w:sz w:val="24"/>
          <w:szCs w:val="24"/>
        </w:rPr>
        <w:t xml:space="preserve"> After development, the study uses a descriptive-evaluative design to answer Questions 6 and 7. This involves (a) administering a software-quality questionnaire to IT experts and prospective student end-users after hands-on testing, and (b) benchmarking the moderation pipeline’s detection accuracy and recording screening response time against a keyword-only baseline using a controlled test dataset. Descriptive weighted means address the acceptability criterion stated in Chapter 1. An independent-samples comparison addresses 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1. McNemar’s test addresses 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2.</w:t>
      </w:r>
    </w:p>
    <w:p>
      <w:pPr>
        <w:pStyle w:val="Heading2"/>
        <w:numPr>
          <w:ilvl w:val="1"/>
          <w:numId w:val="4"/>
        </w:numPr>
        <w:rPr>
          <w:rFonts w:ascii="Times New Roman" w:hAnsi="Times New Roman" w:eastAsia="Times New Roman" w:cs="Times New Roman"/>
        </w:rPr>
      </w:pPr>
      <w:r>
        <w:rPr>
          <w:rFonts w:eastAsia="Times New Roman" w:cs="Times New Roman" w:ascii="Times New Roman" w:hAnsi="Times New Roman"/>
        </w:rPr>
        <w:t>SOURCES OF DATA</w:t>
      </w:r>
    </w:p>
    <w:p>
      <w:pPr>
        <w:pStyle w:val="normal1"/>
        <w:spacing w:lineRule="auto" w:line="360"/>
        <w:jc w:val="both"/>
        <w:rPr/>
      </w:pPr>
      <w:r>
        <w:rPr>
          <w:rFonts w:eastAsia="Times New Roman" w:cs="Times New Roman" w:ascii="Times New Roman" w:hAnsi="Times New Roman"/>
          <w:b/>
          <w:bCs/>
          <w:sz w:val="24"/>
          <w:szCs w:val="24"/>
        </w:rPr>
        <w:t>Locale of the Study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study will be conducted at St. Joseph’s Academy, Padre Diego Cera Avenue, Las Piñas City, specifically in the Senior High School Department, during School Year 2025–2026. The institution is the intended pilot community for SchoolChan: respondents and prospective users are drawn from this bounded school setting rather than from the open internet. System development and internal testing may be carried out on the researchers’ development workstations and a designated test server; hands-on evaluation with respondents will be administered on campus, in a supervised laboratory or classroom environment, using sandboxed sample content.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locale is appropriate because the problem the system addresses—anonymous school discussion that currently appears in informal confession-style channels—is community-specific. Limiting evaluation to this campus also keeps ethical oversight, administrative permission, and duty-of-care expectations aligned with a single institution’s policies.</w:t>
      </w:r>
    </w:p>
    <w:p>
      <w:pPr>
        <w:pStyle w:val="normal1"/>
        <w:spacing w:lineRule="auto" w:line="360"/>
        <w:jc w:val="both"/>
        <w:rPr/>
      </w:pPr>
      <w:r>
        <w:rPr>
          <w:rFonts w:eastAsia="Times New Roman" w:cs="Times New Roman" w:ascii="Times New Roman" w:hAnsi="Times New Roman"/>
          <w:b/>
          <w:bCs/>
          <w:sz w:val="24"/>
          <w:szCs w:val="24"/>
        </w:rPr>
        <w:t>Sample and Sampling Technique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Population.</w:t>
      </w:r>
      <w:r>
        <w:rPr>
          <w:rFonts w:eastAsia="Times New Roman" w:cs="Times New Roman" w:ascii="Times New Roman" w:hAnsi="Times New Roman"/>
          <w:sz w:val="24"/>
          <w:szCs w:val="24"/>
        </w:rPr>
        <w:t xml:space="preserve"> The population consists of two groups corresponding to Question 6 and 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1:</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IT experts: faculty members, IT professionals, or industry practitioners with sufficient background in software engineering, web development, or software quality assurance to evaluate the system against ISO/IEC 25010 characteristics.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Prospective student end-users: Senior High School students of St. Joseph’s Academy who represent the platform’s intended user base.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Sampling technique.</w:t>
      </w:r>
      <w:r>
        <w:rPr>
          <w:rFonts w:eastAsia="Times New Roman" w:cs="Times New Roman" w:ascii="Times New Roman" w:hAnsi="Times New Roman"/>
          <w:sz w:val="24"/>
          <w:szCs w:val="24"/>
        </w:rPr>
        <w:t xml:space="preserve"> For IT experts, the study will use purposive sampling, selecting evaluators for relevant expertise rather than at random. This is consistent with common practice in expert software evaluation. Nielsen’s heuristic-evaluation guidance notes that a small panel of experienced evaluators can already surface a majority of usability issues; this study will recruit a minimum of five to 10 IT expert evaluators to allow a basic statistical comparison with the student group.</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prospective student end-users, the study will use stratified random sampling, stratifying by grade level (Grade 11 and Grade 12) and, where feasible, by strand, then applying simple random selection within each stratum.</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Sample size.</w:t>
      </w:r>
      <w:r>
        <w:rPr>
          <w:rFonts w:eastAsia="Times New Roman" w:cs="Times New Roman" w:ascii="Times New Roman" w:hAnsi="Times New Roman"/>
          <w:sz w:val="24"/>
          <w:szCs w:val="24"/>
        </w:rPr>
        <w:t xml:space="preserve"> For the student group, sample size will be computed using Slovin’s formula:</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 (1 + </w:t>
      </w:r>
      <w:r>
        <w:rPr>
          <w:rFonts w:eastAsia="Times New Roman" w:cs="Times New Roman" w:ascii="Times New Roman" w:hAnsi="Times New Roman"/>
          <w:i/>
          <w:iCs/>
          <w:sz w:val="24"/>
          <w:szCs w:val="24"/>
        </w:rPr>
        <w:t>N e</w:t>
      </w:r>
      <w:r>
        <w:rPr>
          <w:rFonts w:eastAsia="Times New Roman" w:cs="Times New Roman" w:ascii="Times New Roman" w:hAnsi="Times New Roman"/>
          <w:sz w:val="24"/>
          <w:szCs w:val="24"/>
          <w:vertAlign w:val="superscript"/>
        </w:rPr>
        <w:t>2</w:t>
      </w:r>
      <w:r>
        <w:rPr>
          <w:rFonts w:eastAsia="Times New Roman" w:cs="Times New Roman" w:ascii="Times New Roman" w:hAnsi="Times New Roman"/>
          <w:sz w:val="24"/>
          <w:szCs w:val="24"/>
        </w:rPr>
        <w: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where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is the required sample size,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is the total Senior High School student population of St. Joseph’s Academy at the time of data gathering, and </w:t>
      </w:r>
      <w:r>
        <w:rPr>
          <w:rFonts w:eastAsia="Times New Roman" w:cs="Times New Roman" w:ascii="Times New Roman" w:hAnsi="Times New Roman"/>
          <w:i/>
          <w:iCs/>
          <w:sz w:val="24"/>
          <w:szCs w:val="24"/>
        </w:rPr>
        <w:t>e</w:t>
      </w:r>
      <w:r>
        <w:rPr>
          <w:rFonts w:eastAsia="Times New Roman" w:cs="Times New Roman" w:ascii="Times New Roman" w:hAnsi="Times New Roman"/>
          <w:sz w:val="24"/>
          <w:szCs w:val="24"/>
        </w:rPr>
        <w:t xml:space="preserve"> is the margin of error, set at 0.05 for a 95% confidence level. The actual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will be taken from official enrollment figures once institutional permission is obtained, and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will be computed accordingly. For illustration only, if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 500 and </w:t>
      </w:r>
      <w:r>
        <w:rPr>
          <w:rFonts w:eastAsia="Times New Roman" w:cs="Times New Roman" w:ascii="Times New Roman" w:hAnsi="Times New Roman"/>
          <w:i/>
          <w:iCs/>
          <w:sz w:val="24"/>
          <w:szCs w:val="24"/>
        </w:rPr>
        <w:t>e</w:t>
      </w:r>
      <w:r>
        <w:rPr>
          <w:rFonts w:eastAsia="Times New Roman" w:cs="Times New Roman" w:ascii="Times New Roman" w:hAnsi="Times New Roman"/>
          <w:sz w:val="24"/>
          <w:szCs w:val="24"/>
        </w:rPr>
        <w:t xml:space="preserve"> = 0.05, then </w:t>
      </w:r>
      <w:r>
        <w:rPr>
          <w:rFonts w:eastAsia="Times New Roman" w:cs="Times New Roman" w:ascii="Times New Roman" w:hAnsi="Times New Roman"/>
          <w:i/>
          <w:iCs/>
          <w:sz w:val="24"/>
          <w:szCs w:val="24"/>
        </w:rPr>
        <w:t>n</w:t>
      </w:r>
      <w:r>
        <w:rPr>
          <w:rFonts w:eastAsia="Gungsuh" w:cs="Gungsuh" w:ascii="Gungsuh" w:hAnsi="Gungsuh"/>
          <w:sz w:val="24"/>
          <w:szCs w:val="24"/>
        </w:rPr>
        <w:t xml:space="preserve"> ≈ 222.</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the moderation-accuracy benchmark (Question 7; 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2), sampling is not of human respondents. A labeled test set of sample posts will be drawn from established public content-moderation benchmark datasets cited in Chapter 2 (hate-speech, profanity, and NSFW-image datasets used in prior Filipino-language and general moderation research), stratified across safe, borderline or spoiler, and policy-violating categories. This test set will be used both for accuracy comparison and for recording pipeline response time.</w:t>
      </w:r>
    </w:p>
    <w:p>
      <w:pPr>
        <w:pStyle w:val="normal1"/>
        <w:rPr/>
      </w:pPr>
      <w:r>
        <w:rPr/>
      </w:r>
    </w:p>
    <w:p>
      <w:pPr>
        <w:pStyle w:val="Heading2"/>
        <w:numPr>
          <w:ilvl w:val="1"/>
          <w:numId w:val="4"/>
        </w:numPr>
        <w:rPr>
          <w:rFonts w:ascii="Times New Roman" w:hAnsi="Times New Roman" w:eastAsia="Times New Roman" w:cs="Times New Roman"/>
        </w:rPr>
      </w:pPr>
      <w:bookmarkStart w:id="38" w:name="_heading=h.vl718mzhc2jy"/>
      <w:bookmarkEnd w:id="38"/>
      <w:r>
        <w:rPr>
          <w:rFonts w:eastAsia="Times New Roman" w:cs="Times New Roman" w:ascii="Times New Roman" w:hAnsi="Times New Roman"/>
        </w:rPr>
        <w:t>RESEARCH INSTRUMENT AND MATERIALS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will use three instruments, mapped to the statement of the problem:</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1. Requirements-gathering guide (Questions 1–5).</w:t>
      </w:r>
      <w:r>
        <w:rPr>
          <w:rFonts w:eastAsia="Times New Roman" w:cs="Times New Roman" w:ascii="Times New Roman" w:hAnsi="Times New Roman"/>
          <w:sz w:val="24"/>
          <w:szCs w:val="24"/>
        </w:rPr>
        <w:t xml:space="preserve"> A semi-structured interview or focus-group guide will be used during the Agile requirements phase to consult school administrators and student representatives on needed features, moderation concerns, and school-specific policy constraints.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2. System acceptability questionnaire (Question 6; H</w:t>
      </w:r>
      <w:r>
        <w:rPr>
          <w:rFonts w:eastAsia="Times New Roman" w:cs="Times New Roman" w:ascii="Times New Roman" w:hAnsi="Times New Roman"/>
          <w:b/>
          <w:bCs/>
          <w:sz w:val="24"/>
          <w:szCs w:val="24"/>
          <w:vertAlign w:val="subscript"/>
        </w:rPr>
        <w:t>0</w:t>
      </w:r>
      <w:r>
        <w:rPr>
          <w:rFonts w:eastAsia="Times New Roman" w:cs="Times New Roman" w:ascii="Times New Roman" w:hAnsi="Times New Roman"/>
          <w:b/>
          <w:bCs/>
          <w:sz w:val="24"/>
          <w:szCs w:val="24"/>
        </w:rPr>
        <w:t>1).</w:t>
      </w:r>
      <w:r>
        <w:rPr>
          <w:rFonts w:eastAsia="Times New Roman" w:cs="Times New Roman" w:ascii="Times New Roman" w:hAnsi="Times New Roman"/>
          <w:sz w:val="24"/>
          <w:szCs w:val="24"/>
        </w:rPr>
        <w:t xml:space="preserve"> A structured questionnaire adapted from the ISO/IEC 25010 software quality model will be administered to both respondent groups after hands-on testing. Items will use a 5-point Likert scale (5 = strongly agree / highly acceptable; 1 = strongly disagree / not acceptable) and will be limited to the four characteristics named in Question 6:</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Functional suitability: whether the system performs posting, threading, archiving, moderation, translation, spoiler-tagging, and the optional personalization settings as intended.</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 Performance efficiency: perceived and observed responsiveness of posting and moderation screening.</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 Usability: ease of use of an account-free, anonymous posting interface, including the accessibility of the optional personalization and sensory-regulation settings (for example, keyboard-only navigation, text-to-speech, and reduced-motion options).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 Security: perceived adequacy of anonymity protection (toward other users) and safeguards against abuse.</w:t>
      </w:r>
    </w:p>
    <w:p>
      <w:pPr>
        <w:pStyle w:val="normal1"/>
        <w:spacing w:lineRule="auto" w:line="360"/>
        <w:ind w:firstLine="720"/>
        <w:jc w:val="both"/>
        <w:rPr>
          <w:rFonts w:ascii="Times New Roman" w:hAnsi="Times New Roman" w:eastAsia="Times New Roman" w:cs="Times New Roman"/>
          <w:sz w:val="24"/>
          <w:szCs w:val="24"/>
        </w:rPr>
      </w:pPr>
      <w:r>
        <w:rPr>
          <w:rFonts w:eastAsia="Cardo" w:cs="Cardo" w:ascii="Cardo" w:hAnsi="Cardo"/>
          <w:sz w:val="24"/>
          <w:szCs w:val="24"/>
        </w:rPr>
        <w:t>The questionnaire will undergo content validation by a panel of at least three research or IT experts and a pilot test with a small non-respondent group to compute Cronbach’s alpha. A coefficient of α ≥ .70 will be treated as acceptable internal consistency. Cronbach’s alpha assesses the instrument, not the live system, and is therefore not added as a fifth ISO/IEC 25010 characteristic in Question 6.</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3. Moderation benchmark test set (Question 7; H</w:t>
      </w:r>
      <w:r>
        <w:rPr>
          <w:rFonts w:eastAsia="Times New Roman" w:cs="Times New Roman" w:ascii="Times New Roman" w:hAnsi="Times New Roman"/>
          <w:b/>
          <w:bCs/>
          <w:sz w:val="24"/>
          <w:szCs w:val="24"/>
          <w:vertAlign w:val="subscript"/>
        </w:rPr>
        <w:t>0</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xml:space="preserve"> A curated, labeled dataset of sample posts (text and, where feasible, images and URLs) will be used to measure detection performance and screening response time. Consistent with the ethical considerations below, this test set will be drawn exclusively from established, publicly available academic benchmark datasets already used in peer-reviewed content-moderation research. Each item will carry a ground-truth label (violating or non-violating, and subcategory where applicable) against which system output will be compared. The identical set will be run on the hybrid pipeline and on the keyword-only baseline.</w:t>
      </w:r>
    </w:p>
    <w:p>
      <w:pPr>
        <w:pStyle w:val="normal1"/>
        <w:rPr/>
      </w:pPr>
      <w:r>
        <w:rPr/>
      </w:r>
    </w:p>
    <w:p>
      <w:pPr>
        <w:pStyle w:val="Heading2"/>
        <w:numPr>
          <w:ilvl w:val="1"/>
          <w:numId w:val="4"/>
        </w:numPr>
        <w:rPr>
          <w:rFonts w:ascii="Times New Roman" w:hAnsi="Times New Roman" w:eastAsia="Times New Roman" w:cs="Times New Roman"/>
        </w:rPr>
      </w:pPr>
      <w:r>
        <w:rPr>
          <w:rFonts w:eastAsia="Times New Roman" w:cs="Times New Roman" w:ascii="Times New Roman" w:hAnsi="Times New Roman"/>
        </w:rPr>
        <w:t>DATA COLLECTION METHODS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Data gathering will proceed in the following sequence: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w:t>
      </w:r>
      <w:r>
        <w:rPr>
          <w:rFonts w:eastAsia="Times New Roman" w:cs="Times New Roman" w:ascii="Times New Roman" w:hAnsi="Times New Roman"/>
          <w:b/>
          <w:bCs/>
          <w:sz w:val="24"/>
          <w:szCs w:val="24"/>
        </w:rPr>
        <w:t>Securing institutional approval.</w:t>
      </w:r>
      <w:r>
        <w:rPr>
          <w:rFonts w:eastAsia="Times New Roman" w:cs="Times New Roman" w:ascii="Times New Roman" w:hAnsi="Times New Roman"/>
          <w:sz w:val="24"/>
          <w:szCs w:val="24"/>
        </w:rPr>
        <w:t xml:space="preserve"> Before data collection, the researchers will obtain written permission from St. Joseph’s Academy administration and, where applicable, clearance from the institution’s research ethics review body.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 </w:t>
      </w:r>
      <w:r>
        <w:rPr>
          <w:rFonts w:eastAsia="Times New Roman" w:cs="Times New Roman" w:ascii="Times New Roman" w:hAnsi="Times New Roman"/>
          <w:b/>
          <w:bCs/>
          <w:sz w:val="24"/>
          <w:szCs w:val="24"/>
        </w:rPr>
        <w:t>System readiness.</w:t>
      </w:r>
      <w:r>
        <w:rPr>
          <w:rFonts w:eastAsia="Times New Roman" w:cs="Times New Roman" w:ascii="Times New Roman" w:hAnsi="Times New Roman"/>
          <w:sz w:val="24"/>
          <w:szCs w:val="24"/>
        </w:rPr>
        <w:t xml:space="preserve"> The system will complete internal integration testing under the Agile-Scrum process so that it is stable enough for external evaluation.</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 </w:t>
      </w:r>
      <w:r>
        <w:rPr>
          <w:rFonts w:eastAsia="Times New Roman" w:cs="Times New Roman" w:ascii="Times New Roman" w:hAnsi="Times New Roman"/>
          <w:b/>
          <w:bCs/>
          <w:sz w:val="24"/>
          <w:szCs w:val="24"/>
        </w:rPr>
        <w:t>Respondent recruitment and informed consent.</w:t>
      </w:r>
      <w:r>
        <w:rPr>
          <w:rFonts w:eastAsia="Times New Roman" w:cs="Times New Roman" w:ascii="Times New Roman" w:hAnsi="Times New Roman"/>
          <w:sz w:val="24"/>
          <w:szCs w:val="24"/>
        </w:rPr>
        <w:t xml:space="preserve"> IT experts and student end-users will be invited to participate voluntarily. An informed consent form will explain the study’s purpose, procedures, confidentiality safeguards, and the right to withdraw at any time without penalty. If any student participant is below 18 years of age, parental or guardian consent and student assent will be obtained, as detailed under Ethical Considerations.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4. </w:t>
      </w:r>
      <w:r>
        <w:rPr>
          <w:rFonts w:eastAsia="Times New Roman" w:cs="Times New Roman" w:ascii="Times New Roman" w:hAnsi="Times New Roman"/>
          <w:b/>
          <w:bCs/>
          <w:sz w:val="24"/>
          <w:szCs w:val="24"/>
        </w:rPr>
        <w:t>Orientation and hands-on testing.</w:t>
      </w:r>
      <w:r>
        <w:rPr>
          <w:rFonts w:eastAsia="Times New Roman" w:cs="Times New Roman" w:ascii="Times New Roman" w:hAnsi="Times New Roman"/>
          <w:sz w:val="24"/>
          <w:szCs w:val="24"/>
        </w:rPr>
        <w:t xml:space="preserve"> Each respondent will receive a brief demonstration of posting, threading, archiving, reporting, translation, spoiler-tagging, and optional personalization features, followed by a supervised hands-on testing period. Respondents will use sample or sandboxed content or the researchers’ controlled test items. They will not be required to post real personal or sensitive content.</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 </w:t>
      </w:r>
      <w:r>
        <w:rPr>
          <w:rFonts w:eastAsia="Times New Roman" w:cs="Times New Roman" w:ascii="Times New Roman" w:hAnsi="Times New Roman"/>
          <w:b/>
          <w:bCs/>
          <w:sz w:val="24"/>
          <w:szCs w:val="24"/>
        </w:rPr>
        <w:t>Questionnaire administration.</w:t>
      </w:r>
      <w:r>
        <w:rPr>
          <w:rFonts w:eastAsia="Times New Roman" w:cs="Times New Roman" w:ascii="Times New Roman" w:hAnsi="Times New Roman"/>
          <w:sz w:val="24"/>
          <w:szCs w:val="24"/>
        </w:rPr>
        <w:t xml:space="preserve"> Immediately after testing, respondents will complete the system acceptability questionnaire, on paper or through a secure online form, depending on logistical feasibility.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6. </w:t>
      </w:r>
      <w:r>
        <w:rPr>
          <w:rFonts w:eastAsia="Times New Roman" w:cs="Times New Roman" w:ascii="Times New Roman" w:hAnsi="Times New Roman"/>
          <w:b/>
          <w:bCs/>
          <w:sz w:val="24"/>
          <w:szCs w:val="24"/>
        </w:rPr>
        <w:t>Retrieval and encoding.</w:t>
      </w:r>
      <w:r>
        <w:rPr>
          <w:rFonts w:eastAsia="Times New Roman" w:cs="Times New Roman" w:ascii="Times New Roman" w:hAnsi="Times New Roman"/>
          <w:sz w:val="24"/>
          <w:szCs w:val="24"/>
        </w:rPr>
        <w:t xml:space="preserve"> Completed questionnaires will be checked for completeness and encoded in a spreadsheet or statistical software (for example, SPSS, JASP, or equivalent) for analysis.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 </w:t>
      </w:r>
      <w:r>
        <w:rPr>
          <w:rFonts w:eastAsia="Times New Roman" w:cs="Times New Roman" w:ascii="Times New Roman" w:hAnsi="Times New Roman"/>
          <w:b/>
          <w:bCs/>
          <w:sz w:val="24"/>
          <w:szCs w:val="24"/>
        </w:rPr>
        <w:t>Moderation benchmark testing.</w:t>
      </w:r>
      <w:r>
        <w:rPr>
          <w:rFonts w:eastAsia="Times New Roman" w:cs="Times New Roman" w:ascii="Times New Roman" w:hAnsi="Times New Roman"/>
          <w:sz w:val="24"/>
          <w:szCs w:val="24"/>
        </w:rPr>
        <w:t xml:space="preserve"> Separately from respondent data, the researchers will run the finalized moderation pipeline against the labeled benchmark set, log classification output against ground-truth labels, record screening response time per item, and repeat the same test set against a keyword-only baseline.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8. </w:t>
      </w:r>
      <w:r>
        <w:rPr>
          <w:rFonts w:eastAsia="Times New Roman" w:cs="Times New Roman" w:ascii="Times New Roman" w:hAnsi="Times New Roman"/>
          <w:b/>
          <w:bCs/>
          <w:sz w:val="24"/>
          <w:szCs w:val="24"/>
        </w:rPr>
        <w:t>Data cleaning.</w:t>
      </w:r>
      <w:r>
        <w:rPr>
          <w:rFonts w:eastAsia="Times New Roman" w:cs="Times New Roman" w:ascii="Times New Roman" w:hAnsi="Times New Roman"/>
          <w:sz w:val="24"/>
          <w:szCs w:val="24"/>
        </w:rPr>
        <w:t xml:space="preserve"> Incomplete questionnaires will be excluded according to a predefined rule (more than 10% of items left blank).</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semi-structured interview or focus-group guide will also be used during Agile requirements gathering with administrators and a small group of student representatives. That instrument informs design (Questions 1 through 5) and is qualitative; it is not used to test 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1 or H</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2.</w:t>
      </w:r>
    </w:p>
    <w:p>
      <w:pPr>
        <w:pStyle w:val="normal1"/>
        <w:rPr/>
      </w:pPr>
      <w:r>
        <w:rPr/>
      </w:r>
    </w:p>
    <w:p>
      <w:pPr>
        <w:pStyle w:val="Heading2"/>
        <w:numPr>
          <w:ilvl w:val="1"/>
          <w:numId w:val="4"/>
        </w:numPr>
        <w:rPr>
          <w:rFonts w:ascii="Times New Roman" w:hAnsi="Times New Roman" w:eastAsia="Times New Roman" w:cs="Times New Roman"/>
        </w:rPr>
      </w:pPr>
      <w:bookmarkStart w:id="39" w:name="_heading=h.oodhg6x8z941"/>
      <w:bookmarkEnd w:id="39"/>
      <w:r>
        <w:rPr>
          <w:rFonts w:eastAsia="Times New Roman" w:cs="Times New Roman" w:ascii="Times New Roman" w:hAnsi="Times New Roman"/>
        </w:rPr>
        <w:t>DATA ANALYSIS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Data will be treated according to the question being answered.</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Question 6 (level of acceptability).</w:t>
      </w:r>
      <w:r>
        <w:rPr>
          <w:rFonts w:eastAsia="Times New Roman" w:cs="Times New Roman" w:ascii="Times New Roman" w:hAnsi="Times New Roman"/>
          <w:sz w:val="24"/>
          <w:szCs w:val="24"/>
        </w:rPr>
        <w:t xml:space="preserve"> Weighted means will be computed per item, per ISO/IEC 25010 characteristic (functional suitability, performance efficiency, usability, and security), and overall. Means will be interpreted using the following scale:</w:t>
      </w:r>
    </w:p>
    <w:tbl>
      <w:tblPr>
        <w:tblStyle w:val="Table2"/>
        <w:tblW w:w="8895" w:type="dxa"/>
        <w:jc w:val="left"/>
        <w:tblInd w:w="0" w:type="dxa"/>
        <w:tblLayout w:type="fixed"/>
        <w:tblCellMar>
          <w:top w:w="120" w:type="dxa"/>
          <w:left w:w="160" w:type="dxa"/>
          <w:bottom w:w="120" w:type="dxa"/>
          <w:right w:w="160" w:type="dxa"/>
        </w:tblCellMar>
        <w:tblLook w:val="0600"/>
      </w:tblPr>
      <w:tblGrid>
        <w:gridCol w:w="2819"/>
        <w:gridCol w:w="6075"/>
      </w:tblGrid>
      <w:tr>
        <w:trPr>
          <w:trHeight w:val="735" w:hRule="atLeast"/>
        </w:trPr>
        <w:tc>
          <w:tcPr>
            <w:tcW w:w="2819"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Weighted mean</w:t>
            </w:r>
          </w:p>
        </w:tc>
        <w:tc>
          <w:tcPr>
            <w:tcW w:w="607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Verbal interpretation</w:t>
            </w:r>
          </w:p>
        </w:tc>
      </w:tr>
      <w:tr>
        <w:trPr>
          <w:trHeight w:val="735" w:hRule="atLeast"/>
        </w:trPr>
        <w:tc>
          <w:tcPr>
            <w:tcW w:w="2819"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4.20–5.00</w:t>
            </w:r>
          </w:p>
        </w:tc>
        <w:tc>
          <w:tcPr>
            <w:tcW w:w="607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Strongly acceptable / Highly acceptable</w:t>
            </w:r>
          </w:p>
        </w:tc>
      </w:tr>
      <w:tr>
        <w:trPr>
          <w:trHeight w:val="735" w:hRule="atLeast"/>
        </w:trPr>
        <w:tc>
          <w:tcPr>
            <w:tcW w:w="2819"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3.40–4.19</w:t>
            </w:r>
          </w:p>
        </w:tc>
        <w:tc>
          <w:tcPr>
            <w:tcW w:w="607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Acceptable</w:t>
            </w:r>
          </w:p>
        </w:tc>
      </w:tr>
      <w:tr>
        <w:trPr>
          <w:trHeight w:val="735" w:hRule="atLeast"/>
        </w:trPr>
        <w:tc>
          <w:tcPr>
            <w:tcW w:w="2819"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2.60–3.39</w:t>
            </w:r>
          </w:p>
        </w:tc>
        <w:tc>
          <w:tcPr>
            <w:tcW w:w="607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Moderately acceptable</w:t>
            </w:r>
          </w:p>
        </w:tc>
      </w:tr>
      <w:tr>
        <w:trPr>
          <w:trHeight w:val="735" w:hRule="atLeast"/>
        </w:trPr>
        <w:tc>
          <w:tcPr>
            <w:tcW w:w="2819"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1.80–2.59</w:t>
            </w:r>
          </w:p>
        </w:tc>
        <w:tc>
          <w:tcPr>
            <w:tcW w:w="607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Slightly acceptable</w:t>
            </w:r>
          </w:p>
        </w:tc>
      </w:tr>
      <w:tr>
        <w:trPr>
          <w:trHeight w:val="735" w:hRule="atLeast"/>
        </w:trPr>
        <w:tc>
          <w:tcPr>
            <w:tcW w:w="2819"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1.00–1.79</w:t>
            </w:r>
          </w:p>
        </w:tc>
        <w:tc>
          <w:tcPr>
            <w:tcW w:w="6075" w:type="dxa"/>
            <w:tcBorders>
              <w:top w:val="single" w:sz="6" w:space="0" w:color="000000"/>
              <w:left w:val="single" w:sz="6" w:space="0" w:color="000000"/>
              <w:bottom w:val="single" w:sz="6" w:space="0" w:color="000000"/>
              <w:right w:val="single" w:sz="6" w:space="0" w:color="000000"/>
            </w:tcBorders>
          </w:tcPr>
          <w:p>
            <w:pPr>
              <w:pStyle w:val="normal1"/>
              <w:spacing w:lineRule="auto" w:line="480" w:before="0" w:after="160"/>
              <w:ind w:hanging="0" w:left="-60"/>
              <w:rPr>
                <w:rFonts w:ascii="Times New Roman" w:hAnsi="Times New Roman" w:eastAsia="Times New Roman" w:cs="Times New Roman"/>
                <w:sz w:val="24"/>
                <w:szCs w:val="24"/>
              </w:rPr>
            </w:pPr>
            <w:r>
              <w:rPr>
                <w:rFonts w:eastAsia="Times New Roman" w:cs="Times New Roman" w:ascii="Times New Roman" w:hAnsi="Times New Roman"/>
                <w:sz w:val="24"/>
                <w:szCs w:val="24"/>
              </w:rPr>
              <w:t>Not acceptable</w:t>
            </w:r>
          </w:p>
        </w:tc>
      </w:tr>
    </w:tbl>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will be considered to have met the descriptive acceptability criterion if the overall weighted mean is at least 3.40.</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w:t>
      </w:r>
      <w:r>
        <w:rPr>
          <w:rFonts w:eastAsia="Times New Roman" w:cs="Times New Roman" w:ascii="Times New Roman" w:hAnsi="Times New Roman"/>
          <w:b/>
          <w:bCs/>
          <w:sz w:val="24"/>
          <w:szCs w:val="24"/>
          <w:vertAlign w:val="subscript"/>
        </w:rPr>
        <w:t>0</w:t>
      </w:r>
      <w:r>
        <w:rPr>
          <w:rFonts w:eastAsia="Times New Roman" w:cs="Times New Roman" w:ascii="Times New Roman" w:hAnsi="Times New Roman"/>
          <w:b/>
          <w:bCs/>
          <w:sz w:val="24"/>
          <w:szCs w:val="24"/>
        </w:rPr>
        <w:t>1 (difference between IT experts and student end-users).</w:t>
      </w:r>
      <w:r>
        <w:rPr>
          <w:rFonts w:eastAsia="Times New Roman" w:cs="Times New Roman" w:ascii="Times New Roman" w:hAnsi="Times New Roman"/>
          <w:sz w:val="24"/>
          <w:szCs w:val="24"/>
        </w:rPr>
        <w:t xml:space="preserve"> An independent-samples </w:t>
      </w:r>
      <w:r>
        <w:rPr>
          <w:rFonts w:eastAsia="Times New Roman" w:cs="Times New Roman" w:ascii="Times New Roman" w:hAnsi="Times New Roman"/>
          <w:i/>
          <w:iCs/>
          <w:sz w:val="24"/>
          <w:szCs w:val="24"/>
        </w:rPr>
        <w:t>t</w:t>
      </w:r>
      <w:r>
        <w:rPr>
          <w:rFonts w:eastAsia="Times New Roman" w:cs="Times New Roman" w:ascii="Times New Roman" w:hAnsi="Times New Roman"/>
          <w:sz w:val="24"/>
          <w:szCs w:val="24"/>
        </w:rPr>
        <w:t xml:space="preserve"> test will compare mean ratings between the two groups, per characteristic and overall. If a Shapiro–Wilk test indicates that the data are not approximately normal, the Mann–Whitney </w:t>
      </w:r>
      <w:r>
        <w:rPr>
          <w:rFonts w:eastAsia="Times New Roman" w:cs="Times New Roman" w:ascii="Times New Roman" w:hAnsi="Times New Roman"/>
          <w:i/>
          <w:iCs/>
          <w:sz w:val="24"/>
          <w:szCs w:val="24"/>
        </w:rPr>
        <w:t>U</w:t>
      </w:r>
      <w:r>
        <w:rPr>
          <w:rFonts w:eastAsia="Times New Roman" w:cs="Times New Roman" w:ascii="Times New Roman" w:hAnsi="Times New Roman"/>
          <w:sz w:val="24"/>
          <w:szCs w:val="24"/>
        </w:rPr>
        <w:t xml:space="preserve"> test will be used instead. The significance level is α = .05. A non-significant result means the groups do not differ statistically; it does not, by itself, mean the system is acceptable. Acceptability is determined by the weighted-mean criterion above.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Instrument reliability.</w:t>
      </w:r>
      <w:r>
        <w:rPr>
          <w:rFonts w:eastAsia="Times New Roman" w:cs="Times New Roman" w:ascii="Times New Roman" w:hAnsi="Times New Roman"/>
          <w:sz w:val="24"/>
          <w:szCs w:val="24"/>
        </w:rPr>
        <w:t xml:space="preserve"> Cronbach’s alpha will be reported from the pilot test of the questionnaire.</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Question 7 and H</w:t>
      </w:r>
      <w:r>
        <w:rPr>
          <w:rFonts w:eastAsia="Times New Roman" w:cs="Times New Roman" w:ascii="Times New Roman" w:hAnsi="Times New Roman"/>
          <w:b/>
          <w:bCs/>
          <w:sz w:val="24"/>
          <w:szCs w:val="24"/>
          <w:vertAlign w:val="subscript"/>
        </w:rPr>
        <w:t>0</w:t>
      </w:r>
      <w:r>
        <w:rPr>
          <w:rFonts w:eastAsia="Times New Roman" w:cs="Times New Roman" w:ascii="Times New Roman" w:hAnsi="Times New Roman"/>
          <w:b/>
          <w:bCs/>
          <w:sz w:val="24"/>
          <w:szCs w:val="24"/>
        </w:rPr>
        <w:t>2 (moderation accuracy and response time).</w:t>
      </w:r>
      <w:r>
        <w:rPr>
          <w:rFonts w:eastAsia="Times New Roman" w:cs="Times New Roman" w:ascii="Times New Roman" w:hAnsi="Times New Roman"/>
          <w:sz w:val="24"/>
          <w:szCs w:val="24"/>
        </w:rPr>
        <w:t xml:space="preserve"> The hybrid pipeline’s output on the benchmark set will be summarized using a confusion matrix, from which accuracy, precision, recall, and F1-score will be computed. The same metrics will be computed for the keyword-only baseline on the identical test set. McNemar’s test will compare the two classifiers on the paired items (α = .05). Screening response time will be reported descriptively as mean (and standard deviation) processing time per item, in seconds, for each configuration; it is not tested as a separate hypothesis.</w:t>
      </w:r>
    </w:p>
    <w:p>
      <w:pPr>
        <w:pStyle w:val="Heading2"/>
        <w:numPr>
          <w:ilvl w:val="1"/>
          <w:numId w:val="4"/>
        </w:numPr>
        <w:rPr>
          <w:rFonts w:ascii="Times New Roman" w:hAnsi="Times New Roman" w:eastAsia="Times New Roman" w:cs="Times New Roman"/>
        </w:rPr>
      </w:pPr>
      <w:r>
        <w:rPr>
          <w:rFonts w:eastAsia="Times New Roman" w:cs="Times New Roman" w:ascii="Times New Roman" w:hAnsi="Times New Roman"/>
        </w:rPr>
        <w:t>ETHICAL CONSIDERATIONS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Voluntary participation and informed consent.</w:t>
      </w:r>
      <w:r>
        <w:rPr>
          <w:rFonts w:eastAsia="Times New Roman" w:cs="Times New Roman" w:ascii="Times New Roman" w:hAnsi="Times New Roman"/>
          <w:sz w:val="24"/>
          <w:szCs w:val="24"/>
        </w:rPr>
        <w:t xml:space="preserve"> All human respondents will participate voluntarily after receiving clear information about the study’s purpose, procedures, and their right to withdraw at any point without academic penalty.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Confidentiality and data privacy.</w:t>
      </w:r>
      <w:r>
        <w:rPr>
          <w:rFonts w:eastAsia="Times New Roman" w:cs="Times New Roman" w:ascii="Times New Roman" w:hAnsi="Times New Roman"/>
          <w:sz w:val="24"/>
          <w:szCs w:val="24"/>
        </w:rPr>
        <w:t xml:space="preserve"> Survey responses will be kept confidential and reported only in aggregate form. Any personally identifiable information collected for logistics (for example, consent forms) will be stored securely and separately from questionnaire responses, in compliance with the Data Privacy Act of 2012 (Republic Act No. 10173).</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Protection of minors.</w:t>
      </w:r>
      <w:r>
        <w:rPr>
          <w:rFonts w:eastAsia="Times New Roman" w:cs="Times New Roman" w:ascii="Times New Roman" w:hAnsi="Times New Roman"/>
          <w:sz w:val="24"/>
          <w:szCs w:val="24"/>
        </w:rPr>
        <w:t xml:space="preserve"> If the student sample includes individuals under 18 years of age, parental or guardian consent will be secured in addition to the student’s assent. Where obtaining parental consent is impractical, hands-on testing may be limited to consenting students who meet the institution’s approved age and consent protocol, while the system itself may still be designed for the broader school community.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No use of real illegal or exploitative content for testing.</w:t>
      </w:r>
      <w:r>
        <w:rPr>
          <w:rFonts w:eastAsia="Times New Roman" w:cs="Times New Roman" w:ascii="Times New Roman" w:hAnsi="Times New Roman"/>
          <w:sz w:val="24"/>
          <w:szCs w:val="24"/>
        </w:rPr>
        <w:t xml:space="preserve"> The moderation benchmark set will be drawn exclusively from established, sanitized, publicly available academic datasets. The researchers will not seek out, collect, generate, or store actual illegal material, including child sexual abuse material, for the purpose of testing the system. Any such content unexpectedly encountered during a later real-world pilot, if one is authorized, will be escalated immediately to school administrators and, where legally required, to the appropriate authorities—not analyzed, stored, or reproduced by the researchers.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Anonymity versus accountability.</w:t>
      </w:r>
      <w:r>
        <w:rPr>
          <w:rFonts w:eastAsia="Times New Roman" w:cs="Times New Roman" w:ascii="Times New Roman" w:hAnsi="Times New Roman"/>
          <w:sz w:val="24"/>
          <w:szCs w:val="24"/>
        </w:rPr>
        <w:t xml:space="preserve"> Public posting remains anonymous to other users. Administrative access to technical metadata for abuse investigation is a safety control, not a feature exposed to the student community. Automated blocking does not replace human judgment in serious cases.</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Right to withdraw.</w:t>
      </w:r>
      <w:r>
        <w:rPr>
          <w:rFonts w:eastAsia="Times New Roman" w:cs="Times New Roman" w:ascii="Times New Roman" w:hAnsi="Times New Roman"/>
          <w:sz w:val="24"/>
          <w:szCs w:val="24"/>
        </w:rPr>
        <w:t xml:space="preserve"> Respondents may skip items or withdraw entirely without institutional penalty.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Data security and retention.</w:t>
      </w:r>
      <w:r>
        <w:rPr>
          <w:rFonts w:eastAsia="Times New Roman" w:cs="Times New Roman" w:ascii="Times New Roman" w:hAnsi="Times New Roman"/>
          <w:sz w:val="24"/>
          <w:szCs w:val="24"/>
        </w:rPr>
        <w:t xml:space="preserve"> Questionnaire responses and benchmark logs will be stored on access-controlled systems and retained only as long as needed to complete the research, then securely disposed of or anonymized according to institutional policy.</w:t>
      </w:r>
    </w:p>
    <w:p>
      <w:pPr>
        <w:pStyle w:val="normal1"/>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Institutional ethics clearance.</w:t>
      </w:r>
      <w:r>
        <w:rPr>
          <w:rFonts w:eastAsia="Times New Roman" w:cs="Times New Roman" w:ascii="Times New Roman" w:hAnsi="Times New Roman"/>
          <w:sz w:val="24"/>
          <w:szCs w:val="24"/>
        </w:rPr>
        <w:t xml:space="preserve"> The study will be submitted for review and clearance by the institution’s research ethics committee, or equivalent body, before any data collection involving human respondents.</w:t>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40" w:name="_heading=h.jqzcgx7f6o7d"/>
      <w:bookmarkStart w:id="41" w:name="_heading=h.jqzcgx7f6o7d"/>
      <w:bookmarkEnd w:id="41"/>
      <w:r>
        <w:br w:type="page"/>
      </w:r>
    </w:p>
    <w:p>
      <w:pPr>
        <w:pStyle w:val="Heading1"/>
        <w:rPr>
          <w:rFonts w:ascii="Times New Roman" w:hAnsi="Times New Roman" w:eastAsia="Times New Roman" w:cs="Times New Roman"/>
        </w:rPr>
      </w:pPr>
      <w:r>
        <w:rPr>
          <w:rFonts w:eastAsia="Times New Roman" w:cs="Times New Roman" w:ascii="Times New Roman" w:hAnsi="Times New Roman"/>
        </w:rPr>
        <w:t>CHAPTER 4</w:t>
        <w:br/>
        <w:t>Presentation, Analysis, and Interpretation of Data</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 xml:space="preserve">This chapter presents the data collected </w:t>
      </w:r>
      <w:r>
        <w:rPr>
          <w:rFonts w:eastAsia="Times New Roman" w:cs="Times New Roman" w:ascii="Times New Roman" w:hAnsi="Times New Roman"/>
          <w:b/>
          <w:bCs/>
          <w:i/>
          <w:iCs/>
          <w:color w:val="FF0000"/>
        </w:rPr>
        <w:t>… (continue based on your research).</w:t>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42" w:name="_heading=h.d9diuf3pkd7y"/>
      <w:bookmarkStart w:id="43" w:name="_heading=h.d9diuf3pkd7y"/>
      <w:bookmarkEnd w:id="43"/>
      <w:r>
        <w:br w:type="page"/>
      </w:r>
    </w:p>
    <w:p>
      <w:pPr>
        <w:pStyle w:val="Heading1"/>
        <w:rPr>
          <w:rFonts w:ascii="Times New Roman" w:hAnsi="Times New Roman" w:eastAsia="Times New Roman" w:cs="Times New Roman"/>
        </w:rPr>
      </w:pPr>
      <w:r>
        <w:rPr>
          <w:rFonts w:eastAsia="Times New Roman" w:cs="Times New Roman" w:ascii="Times New Roman" w:hAnsi="Times New Roman"/>
        </w:rPr>
        <w:t xml:space="preserve">CHAPTER 5 </w:t>
        <w:br/>
        <w:t>Summary, Conclusions, and Recommendations</w:t>
      </w:r>
    </w:p>
    <w:p>
      <w:pPr>
        <w:pStyle w:val="normal1"/>
        <w:spacing w:lineRule="auto" w:line="360" w:before="0" w:after="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ind w:firstLine="720"/>
        <w:jc w:val="both"/>
        <w:rPr>
          <w:rFonts w:ascii="Times New Roman" w:hAnsi="Times New Roman" w:eastAsia="Times New Roman" w:cs="Times New Roman"/>
        </w:rPr>
      </w:pPr>
      <w:r>
        <w:rPr>
          <w:rFonts w:eastAsia="Times New Roman" w:cs="Times New Roman" w:ascii="Times New Roman" w:hAnsi="Times New Roman"/>
        </w:rPr>
        <w:t xml:space="preserve">This chapter presents the summary, conclusion, and recommendations of the study. It discusses the results and findings </w:t>
      </w:r>
      <w:r>
        <w:rPr>
          <w:rFonts w:eastAsia="Times New Roman" w:cs="Times New Roman" w:ascii="Times New Roman" w:hAnsi="Times New Roman"/>
          <w:b/>
          <w:bCs/>
          <w:i/>
          <w:iCs/>
          <w:color w:val="FF0000"/>
        </w:rPr>
        <w:t>… (continue based on your research).</w:t>
      </w:r>
    </w:p>
    <w:p>
      <w:pPr>
        <w:pStyle w:val="normal1"/>
        <w:spacing w:lineRule="auto" w:line="360" w:before="0" w:after="0"/>
        <w:ind w:firstLine="720"/>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44" w:name="_heading=h.36tzdmk3js83"/>
      <w:bookmarkEnd w:id="44"/>
      <w:r>
        <w:rPr>
          <w:rFonts w:eastAsia="Times New Roman" w:cs="Times New Roman" w:ascii="Times New Roman" w:hAnsi="Times New Roman"/>
        </w:rPr>
        <w:t>5.1 SUMMARY OF FINDINGS</w:t>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br/>
      </w:r>
    </w:p>
    <w:p>
      <w:pPr>
        <w:pStyle w:val="Heading2"/>
        <w:rPr>
          <w:rFonts w:ascii="Times New Roman" w:hAnsi="Times New Roman" w:eastAsia="Times New Roman" w:cs="Times New Roman"/>
        </w:rPr>
      </w:pPr>
      <w:bookmarkStart w:id="45" w:name="_heading=h.3gmh13591qgu"/>
      <w:bookmarkEnd w:id="45"/>
      <w:r>
        <w:rPr>
          <w:rFonts w:eastAsia="Times New Roman" w:cs="Times New Roman" w:ascii="Times New Roman" w:hAnsi="Times New Roman"/>
        </w:rPr>
        <w:t>5.2 CONCLUSIONS</w:t>
      </w:r>
    </w:p>
    <w:p>
      <w:pPr>
        <w:pStyle w:val="normal1"/>
        <w:keepNext w:val="false"/>
        <w:keepLines w:val="false"/>
        <w:pageBreakBefore w:val="false"/>
        <w:widowControl/>
        <w:pBdr/>
        <w:shd w:val="clear" w:fill="auto"/>
        <w:tabs>
          <w:tab w:val="clear" w:pos="720"/>
          <w:tab w:val="left" w:pos="3420" w:leader="none"/>
          <w:tab w:val="left" w:pos="7080" w:leader="none"/>
          <w:tab w:val="left" w:pos="7740" w:leader="none"/>
          <w:tab w:val="right" w:pos="9000" w:leader="none"/>
        </w:tabs>
        <w:spacing w:lineRule="auto" w:line="360" w:before="0" w:after="200"/>
        <w:ind w:hanging="0" w:left="108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Heading2"/>
        <w:rPr>
          <w:rFonts w:ascii="Times New Roman" w:hAnsi="Times New Roman" w:eastAsia="Times New Roman" w:cs="Times New Roman"/>
        </w:rPr>
      </w:pPr>
      <w:bookmarkStart w:id="46" w:name="_heading=h.iaf3f6ps0mih"/>
      <w:bookmarkEnd w:id="46"/>
      <w:r>
        <w:rPr>
          <w:rFonts w:eastAsia="Times New Roman" w:cs="Times New Roman" w:ascii="Times New Roman" w:hAnsi="Times New Roman"/>
        </w:rPr>
        <w:t>5.3 RECOMMENDATIONS</w:t>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ab/>
        <w:t xml:space="preserve"> </w:t>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Heading1"/>
        <w:rPr>
          <w:rFonts w:ascii="Times New Roman" w:hAnsi="Times New Roman" w:eastAsia="Times New Roman" w:cs="Times New Roman"/>
        </w:rPr>
      </w:pPr>
      <w:r>
        <w:rPr>
          <w:rFonts w:eastAsia="Times New Roman" w:cs="Times New Roman" w:ascii="Times New Roman" w:hAnsi="Times New Roman"/>
        </w:rPr>
        <w:t>References</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AlDahoul, N., Tan, M. J. T., Kasireddy, H. R., &amp; Zaki, Y. (2024). </w:t>
      </w:r>
      <w:r>
        <w:rPr>
          <w:rFonts w:eastAsia="Times New Roman" w:cs="Times New Roman" w:ascii="Times New Roman" w:hAnsi="Times New Roman"/>
          <w:i/>
          <w:iCs/>
          <w:sz w:val="24"/>
          <w:szCs w:val="24"/>
        </w:rPr>
        <w:t>Advancing content moderation: Evaluating large language models for detecting sensitive content across text, images, and videos</w:t>
      </w:r>
      <w:r>
        <w:rPr>
          <w:rFonts w:eastAsia="Times New Roman" w:cs="Times New Roman" w:ascii="Times New Roman" w:hAnsi="Times New Roman"/>
          <w:sz w:val="24"/>
          <w:szCs w:val="24"/>
        </w:rPr>
        <w:t xml:space="preserve"> (arXiv:2411.17123). arXiv. https://doi.org/10.48550/arXiv.2411.17123</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 P., Shafi, R., Mughogho, T., &amp; Onyango, O. A. (2025). </w:t>
      </w:r>
      <w:r>
        <w:rPr>
          <w:rFonts w:eastAsia="Times New Roman" w:cs="Times New Roman" w:ascii="Times New Roman" w:hAnsi="Times New Roman"/>
          <w:i/>
          <w:iCs/>
          <w:sz w:val="24"/>
          <w:szCs w:val="24"/>
        </w:rPr>
        <w:t>Multilingual email phishing attacks detection using OSINT and machine learning</w:t>
      </w:r>
      <w:r>
        <w:rPr>
          <w:rFonts w:eastAsia="Times New Roman" w:cs="Times New Roman" w:ascii="Times New Roman" w:hAnsi="Times New Roman"/>
          <w:sz w:val="24"/>
          <w:szCs w:val="24"/>
        </w:rPr>
        <w:t xml:space="preserve"> (arXiv:2501.08723). arXiv. https://doi.org/10.48550/arXiv.2501.08723</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Arganosa, S., Marasigan, R., Villanueva, J., Wenceslao, K., &amp; Ponay, C. (2022). Hate speech in Filipino election-related tweets: A sentiment analysis using convolutional neural networks. In </w:t>
      </w:r>
      <w:r>
        <w:rPr>
          <w:rFonts w:eastAsia="Times New Roman" w:cs="Times New Roman" w:ascii="Times New Roman" w:hAnsi="Times New Roman"/>
          <w:i/>
          <w:iCs/>
          <w:sz w:val="24"/>
          <w:szCs w:val="24"/>
        </w:rPr>
        <w:t>Proceedings of the 2022 International Conference on Artificial Intelligence in Information and Communication (ICAIIC)</w:t>
      </w:r>
      <w:r>
        <w:rPr>
          <w:rFonts w:eastAsia="Times New Roman" w:cs="Times New Roman" w:ascii="Times New Roman" w:hAnsi="Times New Roman"/>
          <w:sz w:val="24"/>
          <w:szCs w:val="24"/>
        </w:rPr>
        <w:t xml:space="preserve"> (pp. 451–456). IEEE.</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Bernstein, M., Monroy-Hernández, A., Harry, D., André, P., Panovich, K., &amp; Vargas, G. (2011). 4chan and /b/: An analysis of anonymity and ephemerality in a large online community. In </w:t>
      </w:r>
      <w:r>
        <w:rPr>
          <w:rFonts w:eastAsia="Times New Roman" w:cs="Times New Roman" w:ascii="Times New Roman" w:hAnsi="Times New Roman"/>
          <w:i/>
          <w:iCs/>
          <w:sz w:val="24"/>
          <w:szCs w:val="24"/>
        </w:rPr>
        <w:t>Proceedings of the International AAAI Conference on Web and Social Media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5</w:t>
      </w:r>
      <w:r>
        <w:rPr>
          <w:rFonts w:eastAsia="Times New Roman" w:cs="Times New Roman" w:ascii="Times New Roman" w:hAnsi="Times New Roman"/>
          <w:sz w:val="24"/>
          <w:szCs w:val="24"/>
        </w:rPr>
        <w:t>(1), 50–57. https://doi.org/10.1609/icwsm.v5i1.14134</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Bhattacharya, S., Huhta, O., &amp; Asokan, N. (2015). </w:t>
      </w:r>
      <w:r>
        <w:rPr>
          <w:rFonts w:eastAsia="Times New Roman" w:cs="Times New Roman" w:ascii="Times New Roman" w:hAnsi="Times New Roman"/>
          <w:i/>
          <w:iCs/>
          <w:sz w:val="24"/>
          <w:szCs w:val="24"/>
        </w:rPr>
        <w:t>LookAhead: Augmenting crowdsourced website reputation systems with predictive modeling</w:t>
      </w:r>
      <w:r>
        <w:rPr>
          <w:rFonts w:eastAsia="Times New Roman" w:cs="Times New Roman" w:ascii="Times New Roman" w:hAnsi="Times New Roman"/>
          <w:sz w:val="24"/>
          <w:szCs w:val="24"/>
        </w:rPr>
        <w:t xml:space="preserve"> (arXiv:1504.04730). arXiv. https://doi.org/10.48550/arXiv.1504.04730</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Black, E. W., Mezzina, K., &amp; Thompson, L. A. (2016). Anonymous social media—Understanding the content and context of Yik Yak. </w:t>
      </w:r>
      <w:r>
        <w:rPr>
          <w:rFonts w:eastAsia="Times New Roman" w:cs="Times New Roman" w:ascii="Times New Roman" w:hAnsi="Times New Roman"/>
          <w:i/>
          <w:iCs/>
          <w:sz w:val="24"/>
          <w:szCs w:val="24"/>
        </w:rPr>
        <w:t>Computers in Human Behavior, 57</w:t>
      </w:r>
      <w:r>
        <w:rPr>
          <w:rFonts w:eastAsia="Times New Roman" w:cs="Times New Roman" w:ascii="Times New Roman" w:hAnsi="Times New Roman"/>
          <w:sz w:val="24"/>
          <w:szCs w:val="24"/>
        </w:rPr>
        <w:t>, 17–22. https://doi.org/10.1016/j.chb.2015.12.004</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Boyd-Graber, J., Glasgow, K., &amp; Zajac, J. S. (2013). Spoiler alert: Machine learning approaches to detect social media posts with revelatory information. In </w:t>
      </w:r>
      <w:r>
        <w:rPr>
          <w:rFonts w:eastAsia="Times New Roman" w:cs="Times New Roman" w:ascii="Times New Roman" w:hAnsi="Times New Roman"/>
          <w:i/>
          <w:iCs/>
          <w:sz w:val="24"/>
          <w:szCs w:val="24"/>
        </w:rPr>
        <w:t>Proceedings of the 76th ASIS&amp;T Annual Meeting</w:t>
      </w:r>
      <w:r>
        <w:rPr>
          <w:rFonts w:eastAsia="Times New Roman" w:cs="Times New Roman" w:ascii="Times New Roman" w:hAnsi="Times New Roman"/>
          <w:sz w:val="24"/>
          <w:szCs w:val="24"/>
        </w:rPr>
        <w:t>. Association for Information Science and Technology.</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Cabasag, N. V. P., Chan, V. R. C., Lim, S. C. Y., Gonzales, M. E. M., &amp; Cheng, C. K. (2019). Hate speech in Philippine election-related tweets: Automatic detection and classification using natural language processing. </w:t>
      </w:r>
      <w:r>
        <w:rPr>
          <w:rFonts w:eastAsia="Times New Roman" w:cs="Times New Roman" w:ascii="Times New Roman" w:hAnsi="Times New Roman"/>
          <w:i/>
          <w:iCs/>
          <w:sz w:val="24"/>
          <w:szCs w:val="24"/>
        </w:rPr>
        <w:t>Philippine Computing Journal</w:t>
      </w:r>
      <w:r>
        <w:rPr>
          <w:rFonts w:eastAsia="Times New Roman" w:cs="Times New Roman" w:ascii="Times New Roman" w:hAnsi="Times New Roman"/>
          <w:sz w:val="24"/>
          <w:szCs w:val="24"/>
        </w:rPr>
        <w:t>.</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Clark-Gordon, C. V., Workman, K. E., &amp; Linvill, D. L. (2017). College students and Yik Yak: An exploratory mixed-methods study. </w:t>
      </w:r>
      <w:r>
        <w:rPr>
          <w:rFonts w:eastAsia="Times New Roman" w:cs="Times New Roman" w:ascii="Times New Roman" w:hAnsi="Times New Roman"/>
          <w:i/>
          <w:iCs/>
          <w:sz w:val="24"/>
          <w:szCs w:val="24"/>
        </w:rPr>
        <w:t>Social Media + Society, 3</w:t>
      </w:r>
      <w:r>
        <w:rPr>
          <w:rFonts w:eastAsia="Times New Roman" w:cs="Times New Roman" w:ascii="Times New Roman" w:hAnsi="Times New Roman"/>
          <w:sz w:val="24"/>
          <w:szCs w:val="24"/>
        </w:rPr>
        <w:t>(2). https://doi.org/10.1177/2056305117715696</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Dellarocas, C. (2010). Online reputation systems: How to design one that does what you need. </w:t>
      </w:r>
      <w:r>
        <w:rPr>
          <w:rFonts w:eastAsia="Times New Roman" w:cs="Times New Roman" w:ascii="Times New Roman" w:hAnsi="Times New Roman"/>
          <w:i/>
          <w:iCs/>
          <w:sz w:val="24"/>
          <w:szCs w:val="24"/>
        </w:rPr>
        <w:t>MIT Sloan Management Review, 51</w:t>
      </w:r>
      <w:r>
        <w:rPr>
          <w:rFonts w:eastAsia="Times New Roman" w:cs="Times New Roman" w:ascii="Times New Roman" w:hAnsi="Times New Roman"/>
          <w:sz w:val="24"/>
          <w:szCs w:val="24"/>
        </w:rPr>
        <w:t>(3), 33–38.</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Dutta, A. K. (2021). Detecting phishing websites using machine learning technique. </w:t>
      </w:r>
      <w:r>
        <w:rPr>
          <w:rFonts w:eastAsia="Times New Roman" w:cs="Times New Roman" w:ascii="Times New Roman" w:hAnsi="Times New Roman"/>
          <w:i/>
          <w:iCs/>
          <w:sz w:val="24"/>
          <w:szCs w:val="24"/>
        </w:rPr>
        <w:t>PLOS ONE, 16</w:t>
      </w:r>
      <w:r>
        <w:rPr>
          <w:rFonts w:eastAsia="Times New Roman" w:cs="Times New Roman" w:ascii="Times New Roman" w:hAnsi="Times New Roman"/>
          <w:sz w:val="24"/>
          <w:szCs w:val="24"/>
        </w:rPr>
        <w:t>(10), e0258361. https://doi.org/10.1371/journal.pone.0258361</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Eckersley, P. (2010). How unique is your web browser? In M. J. Atallah &amp; N. J. Hopper (Eds.), </w:t>
      </w:r>
      <w:r>
        <w:rPr>
          <w:rFonts w:eastAsia="Times New Roman" w:cs="Times New Roman" w:ascii="Times New Roman" w:hAnsi="Times New Roman"/>
          <w:i/>
          <w:iCs/>
          <w:sz w:val="24"/>
          <w:szCs w:val="24"/>
        </w:rPr>
        <w:t>Privacy enhancing technologies</w:t>
      </w:r>
      <w:r>
        <w:rPr>
          <w:rFonts w:eastAsia="Times New Roman" w:cs="Times New Roman" w:ascii="Times New Roman" w:hAnsi="Times New Roman"/>
          <w:sz w:val="24"/>
          <w:szCs w:val="24"/>
        </w:rPr>
        <w:t xml:space="preserve"> (Lecture Notes in Computer Science, Vol. 6205, pp. 1–18). Springer. https://doi.org/10.1007/978-3-642-14527-8_1</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Galinato, V., Amores, L., Magsino, G. B., &amp; Sumawang, D. R. (2023). </w:t>
      </w:r>
      <w:r>
        <w:rPr>
          <w:rFonts w:eastAsia="Times New Roman" w:cs="Times New Roman" w:ascii="Times New Roman" w:hAnsi="Times New Roman"/>
          <w:i/>
          <w:iCs/>
          <w:sz w:val="24"/>
          <w:szCs w:val="24"/>
        </w:rPr>
        <w:t>Context-based profanity detection and censorship using bidirectional encoder representations from transformers (BERT)</w:t>
      </w:r>
      <w:r>
        <w:rPr>
          <w:rFonts w:eastAsia="Times New Roman" w:cs="Times New Roman" w:ascii="Times New Roman" w:hAnsi="Times New Roman"/>
          <w:sz w:val="24"/>
          <w:szCs w:val="24"/>
        </w:rPr>
        <w:t>. SSRN. https://doi.org/10.2139/ssrn.4341604</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Geonzon, C., Gerasmio, A., Lanos, K., Salvan, F., &amp; Tagaytay, M. (n.d.). Portals of institutional culture: University confession pages in focus. </w:t>
      </w:r>
      <w:r>
        <w:rPr>
          <w:rFonts w:eastAsia="Times New Roman" w:cs="Times New Roman" w:ascii="Times New Roman" w:hAnsi="Times New Roman"/>
          <w:i/>
          <w:iCs/>
          <w:sz w:val="24"/>
          <w:szCs w:val="24"/>
        </w:rPr>
        <w:t>Philippine E-Journals</w:t>
      </w:r>
      <w:r>
        <w:rPr>
          <w:rFonts w:eastAsia="Times New Roman" w:cs="Times New Roman" w:ascii="Times New Roman" w:hAnsi="Times New Roman"/>
          <w:sz w:val="24"/>
          <w:szCs w:val="24"/>
        </w:rPr>
        <w:t>. https://ejournals.ph/article.php?id=12801</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Hammond, A. S., Paul, M. J., Hobelmann, J., Koratana, A. R., Dredze, M., &amp; Chisolm, M. S. (2018). Perceived attitudes about substance use in anonymous social media posts near college campuses: Observational study. </w:t>
      </w:r>
      <w:r>
        <w:rPr>
          <w:rFonts w:eastAsia="Times New Roman" w:cs="Times New Roman" w:ascii="Times New Roman" w:hAnsi="Times New Roman"/>
          <w:i/>
          <w:iCs/>
          <w:sz w:val="24"/>
          <w:szCs w:val="24"/>
        </w:rPr>
        <w:t>JMIR Mental Health, 5</w:t>
      </w:r>
      <w:r>
        <w:rPr>
          <w:rFonts w:eastAsia="Times New Roman" w:cs="Times New Roman" w:ascii="Times New Roman" w:hAnsi="Times New Roman"/>
          <w:sz w:val="24"/>
          <w:szCs w:val="24"/>
        </w:rPr>
        <w:t>(3), Article e52. https://www.ncbi.nlm.nih.gov/pmc/articles/PMC6096169/</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Hettiachchi, D., &amp; Goncalves, J. (2019). Towards effective crowd-powered online content moderation. In </w:t>
      </w:r>
      <w:r>
        <w:rPr>
          <w:rFonts w:eastAsia="Times New Roman" w:cs="Times New Roman" w:ascii="Times New Roman" w:hAnsi="Times New Roman"/>
          <w:i/>
          <w:iCs/>
          <w:sz w:val="24"/>
          <w:szCs w:val="24"/>
        </w:rPr>
        <w:t>Proceedings of the 31st Australian Conference on Human-Computer-Interaction</w:t>
      </w:r>
      <w:r>
        <w:rPr>
          <w:rFonts w:eastAsia="Times New Roman" w:cs="Times New Roman" w:ascii="Times New Roman" w:hAnsi="Times New Roman"/>
          <w:sz w:val="24"/>
          <w:szCs w:val="24"/>
        </w:rPr>
        <w:t>.</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International Organization for Standardization. (2011). </w:t>
      </w:r>
      <w:r>
        <w:rPr>
          <w:rFonts w:eastAsia="Times New Roman" w:cs="Times New Roman" w:ascii="Times New Roman" w:hAnsi="Times New Roman"/>
          <w:i/>
          <w:iCs/>
          <w:sz w:val="24"/>
          <w:szCs w:val="24"/>
        </w:rPr>
        <w:t>Systems and software engineering—Systems and software quality requirements and evaluation (SQuaRE)—System and software quality models</w:t>
      </w:r>
      <w:r>
        <w:rPr>
          <w:rFonts w:eastAsia="Times New Roman" w:cs="Times New Roman" w:ascii="Times New Roman" w:hAnsi="Times New Roman"/>
          <w:sz w:val="24"/>
          <w:szCs w:val="24"/>
        </w:rPr>
        <w:t xml:space="preserve"> (ISO/IEC 25010:2011).</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Jhaver, S., Zhang, A. Q., Chen, Q. Z., Natarajan, N., Wang, R., &amp; Zhang, A. X. (2023). Personalizing content moderation on social media: User perspectives on moderation choices, interface design, and labor. </w:t>
      </w:r>
      <w:r>
        <w:rPr>
          <w:rFonts w:eastAsia="Times New Roman" w:cs="Times New Roman" w:ascii="Times New Roman" w:hAnsi="Times New Roman"/>
          <w:i/>
          <w:iCs/>
          <w:sz w:val="24"/>
          <w:szCs w:val="24"/>
        </w:rPr>
        <w:t>Proceedings of the ACM on Human-Computer Interaction, 7</w:t>
      </w:r>
      <w:r>
        <w:rPr>
          <w:rFonts w:eastAsia="Times New Roman" w:cs="Times New Roman" w:ascii="Times New Roman" w:hAnsi="Times New Roman"/>
          <w:sz w:val="24"/>
          <w:szCs w:val="24"/>
        </w:rPr>
        <w:t>(CSCW2), 1–33. https://doi.org/10.1145/3610080</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Jøsang, A., Ismail, R., &amp; Boyd, C. (2007). A survey of trust and reputation systems for online service provision. </w:t>
      </w:r>
      <w:r>
        <w:rPr>
          <w:rFonts w:eastAsia="Times New Roman" w:cs="Times New Roman" w:ascii="Times New Roman" w:hAnsi="Times New Roman"/>
          <w:i/>
          <w:iCs/>
          <w:sz w:val="24"/>
          <w:szCs w:val="24"/>
        </w:rPr>
        <w:t>Decision Support Systems, 43</w:t>
      </w:r>
      <w:r>
        <w:rPr>
          <w:rFonts w:eastAsia="Times New Roman" w:cs="Times New Roman" w:ascii="Times New Roman" w:hAnsi="Times New Roman"/>
          <w:sz w:val="24"/>
          <w:szCs w:val="24"/>
        </w:rPr>
        <w:t>(2), 618–644. https://doi.org/10.1016/j.dss.2005.05.019</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Kapp, S. K., Steward, R., Crane, L., Elliott, D., Elphick, C., Pellicano, E., &amp; Russell, G. (2019). ‘People should be allowed to do what they like’: Autistic adults’ views and experiences of stimming. </w:t>
      </w:r>
      <w:r>
        <w:rPr>
          <w:rFonts w:eastAsia="Times New Roman" w:cs="Times New Roman" w:ascii="Times New Roman" w:hAnsi="Times New Roman"/>
          <w:i/>
          <w:iCs/>
          <w:sz w:val="24"/>
          <w:szCs w:val="24"/>
        </w:rPr>
        <w:t>Autism, 23</w:t>
      </w:r>
      <w:r>
        <w:rPr>
          <w:rFonts w:eastAsia="Times New Roman" w:cs="Times New Roman" w:ascii="Times New Roman" w:hAnsi="Times New Roman"/>
          <w:sz w:val="24"/>
          <w:szCs w:val="24"/>
        </w:rPr>
        <w:t>(7), 1782–1792. https://doi.org/10.1177/1362361319829628</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Knuttila, L. (2011). User unknown: 4chan, anonymity and contingency. </w:t>
      </w:r>
      <w:r>
        <w:rPr>
          <w:rFonts w:eastAsia="Times New Roman" w:cs="Times New Roman" w:ascii="Times New Roman" w:hAnsi="Times New Roman"/>
          <w:i/>
          <w:iCs/>
          <w:sz w:val="24"/>
          <w:szCs w:val="24"/>
        </w:rPr>
        <w:t>First Monday, 16</w:t>
      </w:r>
      <w:r>
        <w:rPr>
          <w:rFonts w:eastAsia="Times New Roman" w:cs="Times New Roman" w:ascii="Times New Roman" w:hAnsi="Times New Roman"/>
          <w:sz w:val="24"/>
          <w:szCs w:val="24"/>
        </w:rPr>
        <w:t>(10). https://doi.org/10.5210/fm.v16i10.3665</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Lampe, C., Zube, P., Lee, J., Park, C. H., &amp; Johnston, E. (2014). Crowdsourcing civility: A natural experiment examining the effects of distributed moderation in online forums. </w:t>
      </w:r>
      <w:r>
        <w:rPr>
          <w:rFonts w:eastAsia="Times New Roman" w:cs="Times New Roman" w:ascii="Times New Roman" w:hAnsi="Times New Roman"/>
          <w:i/>
          <w:iCs/>
          <w:sz w:val="24"/>
          <w:szCs w:val="24"/>
        </w:rPr>
        <w:t>Government Information Quarterly, 31</w:t>
      </w:r>
      <w:r>
        <w:rPr>
          <w:rFonts w:eastAsia="Times New Roman" w:cs="Times New Roman" w:ascii="Times New Roman" w:hAnsi="Times New Roman"/>
          <w:sz w:val="24"/>
          <w:szCs w:val="24"/>
        </w:rPr>
        <w:t>(2), 317–326. https://doi.org/10.1016/j.giq.2013.11.005</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Pacaldo, P. L., &amp; Matias, J. B. (2025). Leveraging machine learning models in developing a web-based multilingual hate speech detection system for Cebuano, Tagalog, and English on social media. </w:t>
      </w:r>
      <w:r>
        <w:rPr>
          <w:rFonts w:eastAsia="Times New Roman" w:cs="Times New Roman" w:ascii="Times New Roman" w:hAnsi="Times New Roman"/>
          <w:i/>
          <w:iCs/>
          <w:sz w:val="24"/>
          <w:szCs w:val="24"/>
        </w:rPr>
        <w:t>Advances in Engineering and Information Sciences, 1</w:t>
      </w:r>
      <w:r>
        <w:rPr>
          <w:rFonts w:eastAsia="Times New Roman" w:cs="Times New Roman" w:ascii="Times New Roman" w:hAnsi="Times New Roman"/>
          <w:sz w:val="24"/>
          <w:szCs w:val="24"/>
        </w:rPr>
        <w:t>(1), 1–12. https://journals.carsu.edu.ph/AEIS/article/view/177</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Pandey, A., Moharana, S., Mohanty, D. P., Panwar, A., Agarwal, D., &amp; Thota, S. P. (2021). On-device content moderation. In </w:t>
      </w:r>
      <w:r>
        <w:rPr>
          <w:rFonts w:eastAsia="Times New Roman" w:cs="Times New Roman" w:ascii="Times New Roman" w:hAnsi="Times New Roman"/>
          <w:i/>
          <w:iCs/>
          <w:sz w:val="24"/>
          <w:szCs w:val="24"/>
        </w:rPr>
        <w:t>Proceedings of the International Joint Conference on Neural Networks (IJCNN)</w:t>
      </w:r>
      <w:r>
        <w:rPr>
          <w:rFonts w:eastAsia="Times New Roman" w:cs="Times New Roman" w:ascii="Times New Roman" w:hAnsi="Times New Roman"/>
          <w:sz w:val="24"/>
          <w:szCs w:val="24"/>
        </w:rPr>
        <w:t>. IEEE. https://doi.org/10.48550/arXiv.2107.11845</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Qu, Y., Shen, X., Wu, Y., Backes, M., Zannettou, S., &amp; Zhang, Y. (2024). </w:t>
      </w:r>
      <w:r>
        <w:rPr>
          <w:rFonts w:eastAsia="Times New Roman" w:cs="Times New Roman" w:ascii="Times New Roman" w:hAnsi="Times New Roman"/>
          <w:i/>
          <w:iCs/>
          <w:sz w:val="24"/>
          <w:szCs w:val="24"/>
        </w:rPr>
        <w:t>UnsafeBench: Benchmarking image safety classifiers on real-world and AI-generated images</w:t>
      </w:r>
      <w:r>
        <w:rPr>
          <w:rFonts w:eastAsia="Times New Roman" w:cs="Times New Roman" w:ascii="Times New Roman" w:hAnsi="Times New Roman"/>
          <w:sz w:val="24"/>
          <w:szCs w:val="24"/>
        </w:rPr>
        <w:t xml:space="preserve"> (arXiv:2405.03486). arXiv. https://doi.org/10.48550/arXiv.2405.03486</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Reicher, S. D., Spears, R., &amp; Postmes, T. (1995). A social identity model of deindividuation phenomena. </w:t>
      </w:r>
      <w:r>
        <w:rPr>
          <w:rFonts w:eastAsia="Times New Roman" w:cs="Times New Roman" w:ascii="Times New Roman" w:hAnsi="Times New Roman"/>
          <w:i/>
          <w:iCs/>
          <w:sz w:val="24"/>
          <w:szCs w:val="24"/>
        </w:rPr>
        <w:t>European Review of Social Psychology, 6</w:t>
      </w:r>
      <w:r>
        <w:rPr>
          <w:rFonts w:eastAsia="Times New Roman" w:cs="Times New Roman" w:ascii="Times New Roman" w:hAnsi="Times New Roman"/>
          <w:sz w:val="24"/>
          <w:szCs w:val="24"/>
        </w:rPr>
        <w:t>(1), 161–198. https://doi.org/10.1080/14792779443000049</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Republic Act No. 10173, Data Privacy Act of 2012 (Phil.).</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Rodriguez, R. L., Padilla, J. R., Montefalcon, M. D., Abisado, M., &amp; Raga, R. (2023). The post behind anonymity: A thematic discourse analysis of Facebook posts from confession pages in different universities in the Philippines. In </w:t>
      </w:r>
      <w:r>
        <w:rPr>
          <w:rFonts w:eastAsia="Times New Roman" w:cs="Times New Roman" w:ascii="Times New Roman" w:hAnsi="Times New Roman"/>
          <w:i/>
          <w:iCs/>
          <w:sz w:val="24"/>
          <w:szCs w:val="24"/>
        </w:rPr>
        <w:t>Proceedings of the 2023 11th International Conference on Information and Education Technology (ICIET)</w:t>
      </w:r>
      <w:r>
        <w:rPr>
          <w:rFonts w:eastAsia="Times New Roman" w:cs="Times New Roman" w:ascii="Times New Roman" w:hAnsi="Times New Roman"/>
          <w:sz w:val="24"/>
          <w:szCs w:val="24"/>
        </w:rPr>
        <w:t>. IEEE. https://doi.org/10.1109/ICIET56899.2023.10111104</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Sacks, B., Gressier, C., &amp; Maldon, J. (2021). #REALTALK: Facebook confessions pages as a data resource for academic and student support services at universities. </w:t>
      </w:r>
      <w:r>
        <w:rPr>
          <w:rFonts w:eastAsia="Times New Roman" w:cs="Times New Roman" w:ascii="Times New Roman" w:hAnsi="Times New Roman"/>
          <w:i/>
          <w:iCs/>
          <w:sz w:val="24"/>
          <w:szCs w:val="24"/>
        </w:rPr>
        <w:t>Learning, Media and Technology, 46</w:t>
      </w:r>
      <w:r>
        <w:rPr>
          <w:rFonts w:eastAsia="Times New Roman" w:cs="Times New Roman" w:ascii="Times New Roman" w:hAnsi="Times New Roman"/>
          <w:sz w:val="24"/>
          <w:szCs w:val="24"/>
        </w:rPr>
        <w:t>(4), 550–563. https://doi.org/10.1080/17439884.2021.1918540</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Sahoo, D., Liu, C., &amp; Hoi, S. C. H. (2017). </w:t>
      </w:r>
      <w:r>
        <w:rPr>
          <w:rFonts w:eastAsia="Times New Roman" w:cs="Times New Roman" w:ascii="Times New Roman" w:hAnsi="Times New Roman"/>
          <w:i/>
          <w:iCs/>
          <w:sz w:val="24"/>
          <w:szCs w:val="24"/>
        </w:rPr>
        <w:t>Malicious URL detection using machine learning: A survey</w:t>
      </w:r>
      <w:r>
        <w:rPr>
          <w:rFonts w:eastAsia="Times New Roman" w:cs="Times New Roman" w:ascii="Times New Roman" w:hAnsi="Times New Roman"/>
          <w:sz w:val="24"/>
          <w:szCs w:val="24"/>
        </w:rPr>
        <w:t xml:space="preserve"> (arXiv:1701.07179). arXiv. https://doi.org/10.48550/arXiv.1701.07179</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Sarver, D. E., Rapport, M. D., Kofler, M. J., Raiker, J. S., &amp; Friedman, L. M. (2015). Hyperactivity in attention-deficit/hyperactivity disorder (ADHD): Impairing deficit or compensatory behavior? </w:t>
      </w:r>
      <w:r>
        <w:rPr>
          <w:rFonts w:eastAsia="Times New Roman" w:cs="Times New Roman" w:ascii="Times New Roman" w:hAnsi="Times New Roman"/>
          <w:i/>
          <w:iCs/>
          <w:sz w:val="24"/>
          <w:szCs w:val="24"/>
        </w:rPr>
        <w:t>Journal of Abnormal Child Psychology, 43</w:t>
      </w:r>
      <w:r>
        <w:rPr>
          <w:rFonts w:eastAsia="Times New Roman" w:cs="Times New Roman" w:ascii="Times New Roman" w:hAnsi="Times New Roman"/>
          <w:sz w:val="24"/>
          <w:szCs w:val="24"/>
        </w:rPr>
        <w:t>(7), 1219–1232. https://doi.org/10.1007/s10802-015-0011-1</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Snell, J. (2024). No, Bionic Reading does not work. </w:t>
      </w:r>
      <w:r>
        <w:rPr>
          <w:rFonts w:eastAsia="Times New Roman" w:cs="Times New Roman" w:ascii="Times New Roman" w:hAnsi="Times New Roman"/>
          <w:i/>
          <w:iCs/>
          <w:sz w:val="24"/>
          <w:szCs w:val="24"/>
        </w:rPr>
        <w:t>Acta Psychologica, 247</w:t>
      </w:r>
      <w:r>
        <w:rPr>
          <w:rFonts w:eastAsia="Times New Roman" w:cs="Times New Roman" w:ascii="Times New Roman" w:hAnsi="Times New Roman"/>
          <w:sz w:val="24"/>
          <w:szCs w:val="24"/>
        </w:rPr>
        <w:t>, Article 104304. https://doi.org/10.1016/j.actpsy.2024.104304</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Song, G., Huang, D., &amp; Xiao, Z. (2021). A study of multilingual toxic text detection approaches under imbalanced sample distribution. </w:t>
      </w:r>
      <w:r>
        <w:rPr>
          <w:rFonts w:eastAsia="Times New Roman" w:cs="Times New Roman" w:ascii="Times New Roman" w:hAnsi="Times New Roman"/>
          <w:i/>
          <w:iCs/>
          <w:sz w:val="24"/>
          <w:szCs w:val="24"/>
        </w:rPr>
        <w:t>Information, 12</w:t>
      </w:r>
      <w:r>
        <w:rPr>
          <w:rFonts w:eastAsia="Times New Roman" w:cs="Times New Roman" w:ascii="Times New Roman" w:hAnsi="Times New Roman"/>
          <w:sz w:val="24"/>
          <w:szCs w:val="24"/>
        </w:rPr>
        <w:t>(5), 205. https://doi.org/10.3390/info12050205</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Suler, J. (2004). The online disinhibition effect. </w:t>
      </w:r>
      <w:r>
        <w:rPr>
          <w:rFonts w:eastAsia="Times New Roman" w:cs="Times New Roman" w:ascii="Times New Roman" w:hAnsi="Times New Roman"/>
          <w:i/>
          <w:iCs/>
          <w:sz w:val="24"/>
          <w:szCs w:val="24"/>
        </w:rPr>
        <w:t>CyberPsychology &amp; Behavior, 7</w:t>
      </w:r>
      <w:r>
        <w:rPr>
          <w:rFonts w:eastAsia="Times New Roman" w:cs="Times New Roman" w:ascii="Times New Roman" w:hAnsi="Times New Roman"/>
          <w:sz w:val="24"/>
          <w:szCs w:val="24"/>
        </w:rPr>
        <w:t>(3), 321–326. https://doi.org/10.1089/1094931041291295</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Tancangco, J. A. V., Martinez, R. P., Jr., &amp; Revilla, R. D. V. (n.d.). Anonymity in social media: The case of the Letranite Confessions. </w:t>
      </w:r>
      <w:r>
        <w:rPr>
          <w:rFonts w:eastAsia="Times New Roman" w:cs="Times New Roman" w:ascii="Times New Roman" w:hAnsi="Times New Roman"/>
          <w:i/>
          <w:iCs/>
          <w:sz w:val="24"/>
          <w:szCs w:val="24"/>
        </w:rPr>
        <w:t>Philippine E-Journals</w:t>
      </w:r>
      <w:r>
        <w:rPr>
          <w:rFonts w:eastAsia="Times New Roman" w:cs="Times New Roman" w:ascii="Times New Roman" w:hAnsi="Times New Roman"/>
          <w:sz w:val="24"/>
          <w:szCs w:val="24"/>
        </w:rPr>
        <w:t>. https://ejournals.ph/article.php?id=10779</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Tran, R., Xu, C., &amp; McAuley, J. (2023). Spoiler detection as semantic text matching. ResearchGate. https://www.researchgate.net/publication/376403893</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Wood, S. G., Moxley, J. H., Tighe, E. L., &amp; Wagner, R. K. (2018). Does use of text-to-speech and related read-aloud tools improve reading comprehension for students with reading disabilities? A meta-analysis. </w:t>
      </w:r>
      <w:r>
        <w:rPr>
          <w:rFonts w:eastAsia="Times New Roman" w:cs="Times New Roman" w:ascii="Times New Roman" w:hAnsi="Times New Roman"/>
          <w:i/>
          <w:iCs/>
          <w:sz w:val="24"/>
          <w:szCs w:val="24"/>
        </w:rPr>
        <w:t>Journal of Learning Disabilities, 51</w:t>
      </w:r>
      <w:r>
        <w:rPr>
          <w:rFonts w:eastAsia="Times New Roman" w:cs="Times New Roman" w:ascii="Times New Roman" w:hAnsi="Times New Roman"/>
          <w:sz w:val="24"/>
          <w:szCs w:val="24"/>
        </w:rPr>
        <w:t>(1), 73–84. https://pmc.ncbi.nlm.nih.gov/articles/PMC5494021/</w:t>
      </w:r>
    </w:p>
    <w:p>
      <w:pPr>
        <w:pStyle w:val="normal1"/>
        <w:spacing w:lineRule="auto" w:line="360" w:before="0" w:after="200"/>
        <w:ind w:hanging="720"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World Wide Web Consortium. (2018). </w:t>
      </w:r>
      <w:r>
        <w:rPr>
          <w:rFonts w:eastAsia="Times New Roman" w:cs="Times New Roman" w:ascii="Times New Roman" w:hAnsi="Times New Roman"/>
          <w:i/>
          <w:iCs/>
          <w:sz w:val="24"/>
          <w:szCs w:val="24"/>
        </w:rPr>
        <w:t>Web content accessibility guidelines (WCAG) 2.1</w:t>
      </w:r>
      <w:r>
        <w:rPr>
          <w:rFonts w:eastAsia="Times New Roman" w:cs="Times New Roman" w:ascii="Times New Roman" w:hAnsi="Times New Roman"/>
          <w:sz w:val="24"/>
          <w:szCs w:val="24"/>
        </w:rPr>
        <w:t>. https://www.w3.org/TR/WCAG21/</w:t>
      </w:r>
    </w:p>
    <w:p>
      <w:pPr>
        <w:pStyle w:val="normal1"/>
        <w:keepNext w:val="false"/>
        <w:keepLines w:val="false"/>
        <w:pageBreakBefore w:val="false"/>
        <w:widowControl/>
        <w:pBdr/>
        <w:shd w:val="clear" w:fill="auto"/>
        <w:spacing w:lineRule="auto" w:line="360"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rPr>
          <w:rFonts w:ascii="Times New Roman" w:hAnsi="Times New Roman" w:eastAsia="Times New Roman" w:cs="Times New Roman"/>
          <w:b/>
          <w:bCs/>
          <w:color w:val="FF0000"/>
        </w:rPr>
      </w:pPr>
      <w:r>
        <w:rPr>
          <w:rFonts w:eastAsia="Times New Roman" w:cs="Times New Roman" w:ascii="Times New Roman" w:hAnsi="Times New Roman"/>
          <w:b/>
          <w:bCs/>
          <w:color w:val="FF0000"/>
        </w:rPr>
        <w:t xml:space="preserve">(ABOVE ARE SAMPLE REFERENCES APA) TO ADD YOURS: </w:t>
      </w:r>
    </w:p>
    <w:p>
      <w:pPr>
        <w:pStyle w:val="normal1"/>
        <w:rPr>
          <w:rFonts w:ascii="Times New Roman" w:hAnsi="Times New Roman" w:eastAsia="Times New Roman" w:cs="Times New Roman"/>
          <w:b/>
          <w:bCs/>
          <w:color w:val="FF0000"/>
        </w:rPr>
      </w:pPr>
      <w:r>
        <w:rPr>
          <w:rFonts w:eastAsia="Times New Roman" w:cs="Times New Roman" w:ascii="Times New Roman" w:hAnsi="Times New Roman"/>
          <w:b/>
          <w:bCs/>
          <w:color w:val="FF0000"/>
        </w:rPr>
        <w:t>1. Go to References ribbon tab</w:t>
      </w:r>
    </w:p>
    <w:p>
      <w:pPr>
        <w:pStyle w:val="normal1"/>
        <w:rPr>
          <w:rFonts w:ascii="Times New Roman" w:hAnsi="Times New Roman" w:eastAsia="Times New Roman" w:cs="Times New Roman"/>
          <w:b/>
          <w:bCs/>
          <w:color w:val="FF0000"/>
        </w:rPr>
      </w:pPr>
      <w:r>
        <w:rPr>
          <w:rFonts w:eastAsia="Times New Roman" w:cs="Times New Roman" w:ascii="Times New Roman" w:hAnsi="Times New Roman"/>
          <w:b/>
          <w:bCs/>
          <w:color w:val="FF0000"/>
        </w:rPr>
        <w:t>2. Manage Sources</w:t>
      </w:r>
    </w:p>
    <w:p>
      <w:pPr>
        <w:pStyle w:val="normal1"/>
        <w:rPr>
          <w:rFonts w:ascii="Times New Roman" w:hAnsi="Times New Roman" w:eastAsia="Times New Roman" w:cs="Times New Roman"/>
          <w:b/>
          <w:bCs/>
          <w:color w:val="FF0000"/>
        </w:rPr>
      </w:pPr>
      <w:r>
        <w:rPr>
          <w:rFonts w:eastAsia="Times New Roman" w:cs="Times New Roman" w:ascii="Times New Roman" w:hAnsi="Times New Roman"/>
          <w:b/>
          <w:bCs/>
          <w:color w:val="FF0000"/>
        </w:rPr>
        <w:t>4. Edit current list</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b/>
          <w:bCs/>
          <w:color w:val="FF0000"/>
        </w:rPr>
        <w:t>5. Add your References</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bookmarkStart w:id="47" w:name="_heading=h.ywipbgdfcbqt"/>
      <w:bookmarkStart w:id="48" w:name="_heading=h.ywipbgdfcbqt"/>
      <w:bookmarkEnd w:id="48"/>
      <w:r>
        <w:br w:type="page"/>
      </w:r>
    </w:p>
    <w:p>
      <w:pPr>
        <w:pStyle w:val="Heading1"/>
        <w:rPr>
          <w:rFonts w:ascii="Times New Roman" w:hAnsi="Times New Roman" w:eastAsia="Times New Roman" w:cs="Times New Roman"/>
        </w:rPr>
      </w:pPr>
      <w:r>
        <w:rPr>
          <w:rFonts w:eastAsia="Times New Roman" w:cs="Times New Roman" w:ascii="Times New Roman" w:hAnsi="Times New Roman"/>
        </w:rPr>
        <w:t>APPENDICES</w:t>
      </w:r>
    </w:p>
    <w:p>
      <w:pPr>
        <w:pStyle w:val="Heading2"/>
        <w:rPr>
          <w:rFonts w:ascii="Times New Roman" w:hAnsi="Times New Roman" w:eastAsia="Times New Roman" w:cs="Times New Roman"/>
        </w:rPr>
      </w:pPr>
      <w:bookmarkStart w:id="49" w:name="_heading=h.f77oujcfl51s"/>
      <w:bookmarkEnd w:id="49"/>
      <w:r>
        <w:rPr>
          <w:rFonts w:eastAsia="Times New Roman" w:cs="Times New Roman" w:ascii="Times New Roman" w:hAnsi="Times New Roman"/>
        </w:rPr>
        <w:t>APPENDIX A: SAMPLE RESEARCH INSTRUMENT</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50" w:name="_heading=h.146p4fxu8em0"/>
      <w:bookmarkEnd w:id="50"/>
      <w:r>
        <w:rPr>
          <w:rFonts w:eastAsia="Times New Roman" w:cs="Times New Roman" w:ascii="Times New Roman" w:hAnsi="Times New Roman"/>
        </w:rPr>
        <w:t>APPENDIX B: COMMUNICATIONS</w:t>
      </w:r>
    </w:p>
    <w:p>
      <w:pPr>
        <w:pStyle w:val="normal1"/>
        <w:spacing w:lineRule="auto" w:line="360"/>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51" w:name="_heading=h.fjf50ug7t3io"/>
      <w:bookmarkEnd w:id="51"/>
      <w:r>
        <w:rPr>
          <w:rFonts w:eastAsia="Times New Roman" w:cs="Times New Roman" w:ascii="Times New Roman" w:hAnsi="Times New Roman"/>
        </w:rPr>
        <w:t xml:space="preserve">APPENDIX D: CURRICULUM VITAE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before="0" w:after="160"/>
        <w:rPr>
          <w:rFonts w:ascii="Times New Roman" w:hAnsi="Times New Roman" w:eastAsia="Times New Roman" w:cs="Times New Roman"/>
        </w:rPr>
      </w:pPr>
      <w:r>
        <w:rPr>
          <w:rFonts w:eastAsia="Times New Roman" w:cs="Times New Roman" w:ascii="Times New Roman" w:hAnsi="Times New Roman"/>
        </w:rPr>
      </w:r>
    </w:p>
    <w:sectPr>
      <w:headerReference w:type="even" r:id="rId3"/>
      <w:headerReference w:type="default" r:id="rId4"/>
      <w:headerReference w:type="first" r:id="rId5"/>
      <w:type w:val="nextPage"/>
      <w:pgSz w:w="11906" w:h="16838"/>
      <w:pgMar w:left="1800" w:right="1440" w:gutter="0" w:header="720" w:top="180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ucida Grande">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libri">
    <w:charset w:val="01"/>
    <w:family w:val="roman"/>
    <w:pitch w:val="variable"/>
  </w:font>
  <w:font w:name="Georgia">
    <w:charset w:val="01"/>
    <w:family w:val="roman"/>
    <w:pitch w:val="variable"/>
  </w:font>
  <w:font w:name="Times New Roman">
    <w:charset w:val="01"/>
    <w:family w:val="roman"/>
    <w:pitch w:val="variable"/>
  </w:font>
  <w:font w:name="Gungsuh">
    <w:charset w:val="01"/>
    <w:family w:val="roman"/>
    <w:pitch w:val="variable"/>
  </w:font>
  <w:font w:name="Card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w:hAnsi="Wingdings" w:cs="Wingdings"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w:hAnsi="Wingdings" w:cs="Wingdings"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2">
    <w:lvl w:ilvl="0">
      <w:start w:val="2"/>
      <w:numFmt w:val="decimal"/>
      <w:lvlText w:val="%1."/>
      <w:lvlJc w:val="left"/>
      <w:pPr>
        <w:tabs>
          <w:tab w:val="num" w:pos="0"/>
        </w:tabs>
        <w:ind w:left="360" w:hanging="360"/>
      </w:pPr>
      <w:rPr/>
    </w:lvl>
    <w:lvl w:ilvl="1">
      <w:start w:val="1"/>
      <w:numFmt w:val="decimal"/>
      <w:lvlText w:val="2.%2."/>
      <w:lvlJc w:val="left"/>
      <w:pPr>
        <w:tabs>
          <w:tab w:val="num" w:pos="0"/>
        </w:tabs>
        <w:ind w:left="792" w:hanging="432"/>
      </w:pPr>
      <w:rPr/>
    </w:lvl>
    <w:lvl w:ilvl="2">
      <w:start w:val="1"/>
      <w:numFmt w:val="decimal"/>
      <w:lvlText w:val="2.%2.%3."/>
      <w:lvlJc w:val="left"/>
      <w:pPr>
        <w:tabs>
          <w:tab w:val="num" w:pos="0"/>
        </w:tabs>
        <w:ind w:left="1224" w:hanging="504"/>
      </w:pPr>
      <w:rPr/>
    </w:lvl>
    <w:lvl w:ilvl="3">
      <w:start w:val="1"/>
      <w:numFmt w:val="decimal"/>
      <w:lvlText w:val="%1.%2.%3.%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decimal"/>
      <w:lvlText w:val="%1"/>
      <w:lvlJc w:val="left"/>
      <w:pPr>
        <w:tabs>
          <w:tab w:val="num" w:pos="0"/>
        </w:tabs>
        <w:ind w:left="420" w:hanging="420"/>
      </w:pPr>
      <w:rPr/>
    </w:lvl>
    <w:lvl w:ilvl="1">
      <w:start w:val="1"/>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4">
    <w:lvl w:ilvl="0">
      <w:start w:val="3"/>
      <w:numFmt w:val="decimal"/>
      <w:lvlText w:val="%1."/>
      <w:lvlJc w:val="left"/>
      <w:pPr>
        <w:tabs>
          <w:tab w:val="num" w:pos="0"/>
        </w:tabs>
        <w:ind w:left="360" w:hanging="360"/>
      </w:pPr>
      <w:rPr/>
    </w:lvl>
    <w:lvl w:ilvl="1">
      <w:start w:val="1"/>
      <w:numFmt w:val="decimal"/>
      <w:lvlText w:val="3.%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40" w:after="0"/>
      <w:jc w:val="center"/>
    </w:pPr>
    <w:rPr>
      <w:b/>
      <w:bCs/>
    </w:rPr>
  </w:style>
  <w:style w:type="paragraph" w:styleId="Heading2">
    <w:name w:val="Heading 2"/>
    <w:basedOn w:val="normal1"/>
    <w:next w:val="normal1"/>
    <w:qFormat/>
    <w:pPr>
      <w:keepNext w:val="true"/>
      <w:keepLines/>
      <w:spacing w:lineRule="auto" w:line="240" w:before="40" w:after="0"/>
      <w:jc w:val="both"/>
    </w:pPr>
    <w:rPr>
      <w:b/>
      <w:bCs/>
    </w:rPr>
  </w:style>
  <w:style w:type="paragraph" w:styleId="Heading3">
    <w:name w:val="Heading 3"/>
    <w:basedOn w:val="normal1"/>
    <w:next w:val="normal1"/>
    <w:qFormat/>
    <w:pPr>
      <w:keepNext w:val="true"/>
      <w:keepLines/>
      <w:spacing w:lineRule="auto" w:line="240" w:before="240" w:after="0"/>
      <w:jc w:val="center"/>
    </w:pPr>
    <w:rPr>
      <w:b/>
      <w:bCs/>
    </w:rPr>
  </w:style>
  <w:style w:type="paragraph" w:styleId="Heading4">
    <w:name w:val="Heading 4"/>
    <w:basedOn w:val="normal1"/>
    <w:next w:val="normal1"/>
    <w:qFormat/>
    <w:pPr>
      <w:keepNext w:val="true"/>
      <w:keepLines/>
      <w:spacing w:lineRule="auto" w:line="240" w:before="40" w:after="0"/>
      <w:jc w:val="center"/>
    </w:pPr>
    <w:rPr>
      <w:i/>
      <w:iCs/>
    </w:rPr>
  </w:style>
  <w:style w:type="paragraph" w:styleId="Heading5">
    <w:name w:val="Heading 5"/>
    <w:basedOn w:val="normal1"/>
    <w:next w:val="normal1"/>
    <w:qFormat/>
    <w:pPr>
      <w:keepNext w:val="true"/>
      <w:keepLines/>
      <w:spacing w:lineRule="auto" w:line="240" w:before="40" w:after="0"/>
      <w:jc w:val="center"/>
    </w:pPr>
    <w:rPr>
      <w:i/>
      <w:iCs/>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386635"/>
    <w:rPr>
      <w:rFonts w:ascii="Arial" w:hAnsi="Arial" w:eastAsia="MS Gothic"/>
      <w:b/>
      <w:sz w:val="22"/>
      <w:szCs w:val="32"/>
      <w:lang w:val="en-PH"/>
    </w:rPr>
  </w:style>
  <w:style w:type="character" w:styleId="Hyperlink">
    <w:name w:val="Hyperlink"/>
    <w:uiPriority w:val="99"/>
    <w:unhideWhenUsed/>
    <w:rsid w:val="007c52a4"/>
    <w:rPr>
      <w:color w:val="0563C1"/>
      <w:u w:val="single"/>
    </w:rPr>
  </w:style>
  <w:style w:type="character" w:styleId="Heading2Char" w:customStyle="1">
    <w:name w:val="Heading 2 Char"/>
    <w:link w:val="Heading2"/>
    <w:uiPriority w:val="9"/>
    <w:qFormat/>
    <w:rsid w:val="00386635"/>
    <w:rPr>
      <w:rFonts w:ascii="Arial" w:hAnsi="Arial" w:eastAsia="MS Gothic"/>
      <w:b/>
      <w:sz w:val="22"/>
      <w:szCs w:val="26"/>
      <w:lang w:val="en-PH"/>
    </w:rPr>
  </w:style>
  <w:style w:type="character" w:styleId="HeaderChar" w:customStyle="1">
    <w:name w:val="Header Char"/>
    <w:link w:val="Header"/>
    <w:uiPriority w:val="99"/>
    <w:qFormat/>
    <w:rsid w:val="009b6659"/>
    <w:rPr>
      <w:rFonts w:ascii="Arial" w:hAnsi="Arial"/>
    </w:rPr>
  </w:style>
  <w:style w:type="character" w:styleId="FooterChar" w:customStyle="1">
    <w:name w:val="Footer Char"/>
    <w:link w:val="Footer"/>
    <w:uiPriority w:val="99"/>
    <w:qFormat/>
    <w:rsid w:val="009b6659"/>
    <w:rPr>
      <w:rFonts w:ascii="Arial" w:hAnsi="Arial"/>
    </w:rPr>
  </w:style>
  <w:style w:type="character" w:styleId="Heading3Char" w:customStyle="1">
    <w:name w:val="Heading 3 Char"/>
    <w:link w:val="Heading3"/>
    <w:uiPriority w:val="9"/>
    <w:qFormat/>
    <w:rsid w:val="00386635"/>
    <w:rPr>
      <w:rFonts w:ascii="Arial" w:hAnsi="Arial" w:eastAsia="MS Gothic"/>
      <w:b/>
      <w:sz w:val="22"/>
      <w:szCs w:val="32"/>
      <w:lang w:val="en-PH"/>
    </w:rPr>
  </w:style>
  <w:style w:type="character" w:styleId="Emphasis">
    <w:name w:val="Emphasis"/>
    <w:uiPriority w:val="20"/>
    <w:qFormat/>
    <w:rsid w:val="003d56d9"/>
    <w:rPr>
      <w:i/>
      <w:iCs/>
    </w:rPr>
  </w:style>
  <w:style w:type="character" w:styleId="BalloonTextChar" w:customStyle="1">
    <w:name w:val="Balloon Text Char"/>
    <w:link w:val="BalloonText"/>
    <w:uiPriority w:val="99"/>
    <w:semiHidden/>
    <w:qFormat/>
    <w:rsid w:val="00dc5740"/>
    <w:rPr>
      <w:rFonts w:ascii="Lucida Grande" w:hAnsi="Lucida Grande" w:cs="Lucida Grande"/>
      <w:sz w:val="18"/>
      <w:szCs w:val="18"/>
    </w:rPr>
  </w:style>
  <w:style w:type="character" w:styleId="PlaceholderText">
    <w:name w:val="Placeholder Text"/>
    <w:basedOn w:val="DefaultParagraphFont"/>
    <w:uiPriority w:val="99"/>
    <w:qFormat/>
    <w:rsid w:val="00b66b9a"/>
    <w:rPr>
      <w:color w:val="808080"/>
    </w:rPr>
  </w:style>
  <w:style w:type="character" w:styleId="Heading4Char" w:customStyle="1">
    <w:name w:val="Heading 4 Char"/>
    <w:basedOn w:val="DefaultParagraphFont"/>
    <w:link w:val="Heading4"/>
    <w:uiPriority w:val="9"/>
    <w:qFormat/>
    <w:rsid w:val="00386635"/>
    <w:rPr>
      <w:rFonts w:ascii="Arial" w:hAnsi="Arial" w:eastAsia="" w:cs="" w:cstheme="majorBidi" w:eastAsiaTheme="majorEastAsia"/>
      <w:i/>
      <w:iCs/>
      <w:sz w:val="22"/>
      <w:szCs w:val="22"/>
      <w:lang w:val="en-PH"/>
    </w:rPr>
  </w:style>
  <w:style w:type="character" w:styleId="Heading5Char" w:customStyle="1">
    <w:name w:val="Heading 5 Char"/>
    <w:basedOn w:val="DefaultParagraphFont"/>
    <w:link w:val="Heading5"/>
    <w:uiPriority w:val="9"/>
    <w:qFormat/>
    <w:rsid w:val="00386635"/>
    <w:rPr>
      <w:rFonts w:ascii="Arial" w:hAnsi="Arial" w:eastAsia="" w:cs="" w:cstheme="majorBidi" w:eastAsiaTheme="majorEastAsia"/>
      <w:i/>
      <w:sz w:val="22"/>
      <w:szCs w:val="22"/>
      <w:lang w:val="en-PH"/>
    </w:rPr>
  </w:style>
  <w:style w:type="character" w:styleId="UnresolvedMention">
    <w:name w:val="Unresolved Mention"/>
    <w:basedOn w:val="DefaultParagraphFont"/>
    <w:uiPriority w:val="99"/>
    <w:semiHidden/>
    <w:unhideWhenUsed/>
    <w:qFormat/>
    <w:rsid w:val="008318f2"/>
    <w:rPr>
      <w:color w:val="605E5C"/>
      <w:shd w:fill="E1DFDD" w:val="clear"/>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59" w:before="0" w:after="16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MediumGrid21" w:customStyle="1">
    <w:name w:val="Medium Grid 21"/>
    <w:uiPriority w:val="1"/>
    <w:qFormat/>
    <w:rsid w:val="007c52a4"/>
    <w:pPr>
      <w:widowControl/>
      <w:bidi w:val="0"/>
      <w:spacing w:lineRule="auto" w:line="259" w:before="0" w:after="160"/>
      <w:jc w:val="left"/>
    </w:pPr>
    <w:rPr>
      <w:rFonts w:ascii="Arial" w:hAnsi="Arial" w:eastAsia="Arial" w:cs="Arial"/>
      <w:color w:val="auto"/>
      <w:kern w:val="0"/>
      <w:sz w:val="22"/>
      <w:szCs w:val="22"/>
      <w:lang w:val="en-PH" w:eastAsia="zh-CN" w:bidi="hi-IN"/>
    </w:rPr>
  </w:style>
  <w:style w:type="paragraph" w:styleId="IndexHeading">
    <w:name w:val="Index Heading"/>
    <w:basedOn w:val="Heading"/>
    <w:pPr/>
    <w:rPr/>
  </w:style>
  <w:style w:type="paragraph" w:styleId="TOCHeading">
    <w:name w:val="TOC Heading"/>
    <w:basedOn w:val="Heading1"/>
    <w:next w:val="normal1"/>
    <w:uiPriority w:val="39"/>
    <w:unhideWhenUsed/>
    <w:qFormat/>
    <w:rsid w:val="007c52a4"/>
    <w:pPr>
      <w:jc w:val="left"/>
    </w:pPr>
    <w:rPr>
      <w:color w:val="2E74B5"/>
      <w:sz w:val="32"/>
    </w:rPr>
  </w:style>
  <w:style w:type="paragraph" w:styleId="TOC1">
    <w:name w:val="TOC 1"/>
    <w:basedOn w:val="normal1"/>
    <w:next w:val="normal1"/>
    <w:autoRedefine/>
    <w:uiPriority w:val="39"/>
    <w:unhideWhenUsed/>
    <w:rsid w:val="007c52a4"/>
    <w:pPr>
      <w:spacing w:before="0" w:after="100"/>
    </w:pPr>
    <w:rPr/>
  </w:style>
  <w:style w:type="paragraph" w:styleId="ColorfulList-Accent11" w:customStyle="1">
    <w:name w:val="Colorful List - Accent 11"/>
    <w:basedOn w:val="normal1"/>
    <w:uiPriority w:val="34"/>
    <w:qFormat/>
    <w:rsid w:val="007d438c"/>
    <w:pPr>
      <w:spacing w:before="0" w:after="160"/>
      <w:ind w:left="720"/>
      <w:contextualSpacing/>
    </w:pPr>
    <w:rPr/>
  </w:style>
  <w:style w:type="paragraph" w:styleId="HeaderandFooter">
    <w:name w:val="Header and Footer"/>
    <w:basedOn w:val="Normal"/>
    <w:qFormat/>
    <w:pPr/>
    <w:rPr/>
  </w:style>
  <w:style w:type="paragraph" w:styleId="Header">
    <w:name w:val="Header"/>
    <w:basedOn w:val="normal1"/>
    <w:link w:val="HeaderChar"/>
    <w:uiPriority w:val="99"/>
    <w:unhideWhenUsed/>
    <w:rsid w:val="009b6659"/>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9b6659"/>
    <w:pPr>
      <w:tabs>
        <w:tab w:val="clear" w:pos="720"/>
        <w:tab w:val="center" w:pos="4680" w:leader="none"/>
        <w:tab w:val="right" w:pos="9360" w:leader="none"/>
      </w:tabs>
      <w:spacing w:lineRule="auto" w:line="240" w:before="0" w:after="0"/>
    </w:pPr>
    <w:rPr/>
  </w:style>
  <w:style w:type="paragraph" w:styleId="TOC2">
    <w:name w:val="TOC 2"/>
    <w:basedOn w:val="normal1"/>
    <w:next w:val="normal1"/>
    <w:autoRedefine/>
    <w:uiPriority w:val="39"/>
    <w:unhideWhenUsed/>
    <w:rsid w:val="00874440"/>
    <w:pPr>
      <w:spacing w:before="0" w:after="100"/>
      <w:ind w:left="220"/>
    </w:pPr>
    <w:rPr/>
  </w:style>
  <w:style w:type="paragraph" w:styleId="TOC3">
    <w:name w:val="TOC 3"/>
    <w:basedOn w:val="normal1"/>
    <w:next w:val="normal1"/>
    <w:autoRedefine/>
    <w:uiPriority w:val="39"/>
    <w:unhideWhenUsed/>
    <w:rsid w:val="00831fdb"/>
    <w:pPr>
      <w:spacing w:before="0" w:after="100"/>
      <w:ind w:left="440"/>
    </w:pPr>
    <w:rPr/>
  </w:style>
  <w:style w:type="paragraph" w:styleId="BalloonText">
    <w:name w:val="Balloon Text"/>
    <w:basedOn w:val="normal1"/>
    <w:link w:val="BalloonTextChar"/>
    <w:uiPriority w:val="99"/>
    <w:semiHidden/>
    <w:unhideWhenUsed/>
    <w:qFormat/>
    <w:rsid w:val="00dc5740"/>
    <w:pPr>
      <w:spacing w:lineRule="auto" w:line="240" w:before="0" w:after="0"/>
    </w:pPr>
    <w:rPr>
      <w:rFonts w:ascii="Lucida Grande" w:hAnsi="Lucida Grande" w:cs="Lucida Grande"/>
      <w:sz w:val="18"/>
      <w:szCs w:val="18"/>
    </w:rPr>
  </w:style>
  <w:style w:type="paragraph" w:styleId="ListParagraph">
    <w:name w:val="List Paragraph"/>
    <w:basedOn w:val="normal1"/>
    <w:uiPriority w:val="34"/>
    <w:qFormat/>
    <w:rsid w:val="00a210b8"/>
    <w:pPr>
      <w:spacing w:lineRule="auto" w:line="276" w:before="0" w:after="200"/>
      <w:ind w:left="720"/>
      <w:contextualSpacing/>
    </w:pPr>
    <w:rPr>
      <w:rFonts w:ascii="Calibri" w:hAnsi="Calibri" w:eastAsia="Times New Roman"/>
    </w:rPr>
  </w:style>
  <w:style w:type="paragraph" w:styleId="Bibliography">
    <w:name w:val="Bibliography"/>
    <w:basedOn w:val="normal1"/>
    <w:next w:val="normal1"/>
    <w:uiPriority w:val="70"/>
    <w:qFormat/>
    <w:rsid w:val="00682f91"/>
    <w:pPr/>
    <w:rPr/>
  </w:style>
  <w:style w:type="paragraph" w:styleId="NoSpacing">
    <w:name w:val="No Spacing"/>
    <w:uiPriority w:val="99"/>
    <w:qFormat/>
    <w:rsid w:val="00170985"/>
    <w:pPr>
      <w:widowControl/>
      <w:bidi w:val="0"/>
      <w:spacing w:lineRule="auto" w:line="259" w:before="0" w:after="160"/>
      <w:jc w:val="left"/>
    </w:pPr>
    <w:rPr>
      <w:rFonts w:ascii="Arial" w:hAnsi="Arial" w:eastAsia="Arial" w:cs="Arial"/>
      <w:color w:val="auto"/>
      <w:kern w:val="0"/>
      <w:sz w:val="22"/>
      <w:szCs w:val="22"/>
      <w:lang w:val="en-US"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74c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J4AmE500PaseVJy1j1gkVMwQYeQ==">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34</Pages>
  <Words>637</Words>
  <Characters>4405</Characters>
  <CharactersWithSpaces>5001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2018-03-12T08:29:00Z</dcterms:created>
  <dc:creator>Jerica Fabia;Krystal Decembrada</dc:creator>
  <dc:description/>
  <dc:language>en-US</dc:language>
  <cp:lastModifiedBy/>
  <dcterms:modified xsi:type="dcterms:W3CDTF">2026-10-19T23:03:42Z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b17196341915535ea5ef51a9fdb0268f1a59be63f7af8424664ee4607714ab1e</vt:lpwstr>
  </property>
</Properties>
</file>