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36F" w:rsidRPr="00324D16" w:rsidRDefault="009B636F" w:rsidP="009B636F">
      <w:r>
        <w:rPr>
          <w:noProof/>
          <w:lang w:eastAsia="de-DE"/>
        </w:rPr>
        <w:drawing>
          <wp:inline distT="0" distB="0" distL="0" distR="0">
            <wp:extent cx="838200" cy="295275"/>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9B636F" w:rsidRPr="009B636F" w:rsidRDefault="009B636F" w:rsidP="009B636F">
      <w:pPr>
        <w:rPr>
          <w:sz w:val="18"/>
          <w:szCs w:val="18"/>
          <w:lang w:val="en-US"/>
        </w:rPr>
      </w:pPr>
      <w:r w:rsidRPr="009B636F">
        <w:rPr>
          <w:sz w:val="18"/>
          <w:szCs w:val="18"/>
          <w:lang w:val="en-US"/>
        </w:rPr>
        <w:t>This work is licensed under the Creative Commons Attribution-NonCommercial-ShareAlike 3.0 Unported  (CC BY-NC-SA 3.0) License. To view a copy of this license, visit http://creativecommons.org/licenses/by-nc-sa/3.0/; or, (b) send a letter to Creative Commons, 171 2nd Street, Suite 300, San Francisco, California, 94105, USA.”</w:t>
      </w:r>
    </w:p>
    <w:p w:rsidR="009B636F" w:rsidRPr="009B636F" w:rsidRDefault="009B636F" w:rsidP="009B636F">
      <w:pPr>
        <w:rPr>
          <w:sz w:val="18"/>
          <w:szCs w:val="18"/>
          <w:lang w:val="en-US"/>
        </w:rPr>
      </w:pPr>
      <w:r w:rsidRPr="009B636F">
        <w:rPr>
          <w:sz w:val="18"/>
          <w:szCs w:val="18"/>
          <w:lang w:val="en-US"/>
        </w:rPr>
        <w:t>Copyright (C) 2010  Fraunhofer Institute for Open Communication Systems (FOKUS)</w:t>
      </w:r>
    </w:p>
    <w:p w:rsidR="009B636F" w:rsidRPr="000F396D" w:rsidRDefault="009B636F" w:rsidP="009B636F">
      <w:pPr>
        <w:rPr>
          <w:sz w:val="18"/>
          <w:szCs w:val="18"/>
        </w:rPr>
      </w:pPr>
      <w:r w:rsidRPr="000F396D">
        <w:rPr>
          <w:sz w:val="18"/>
          <w:szCs w:val="18"/>
        </w:rPr>
        <w:t>Fraunhofer FOKUS</w:t>
      </w:r>
    </w:p>
    <w:p w:rsidR="009B636F" w:rsidRPr="000F396D" w:rsidRDefault="009B636F" w:rsidP="009B636F">
      <w:pPr>
        <w:rPr>
          <w:sz w:val="18"/>
          <w:szCs w:val="18"/>
        </w:rPr>
      </w:pPr>
      <w:r w:rsidRPr="000F396D">
        <w:rPr>
          <w:sz w:val="18"/>
          <w:szCs w:val="18"/>
        </w:rPr>
        <w:t>Kaiserin-Augusta-Allee 31</w:t>
      </w:r>
    </w:p>
    <w:p w:rsidR="009B636F" w:rsidRPr="000F396D" w:rsidRDefault="009B636F" w:rsidP="009B636F">
      <w:pPr>
        <w:rPr>
          <w:sz w:val="18"/>
          <w:szCs w:val="18"/>
        </w:rPr>
      </w:pPr>
      <w:r w:rsidRPr="000F396D">
        <w:rPr>
          <w:sz w:val="18"/>
          <w:szCs w:val="18"/>
        </w:rPr>
        <w:t>10589 Berlin</w:t>
      </w:r>
    </w:p>
    <w:p w:rsidR="009B636F" w:rsidRPr="000F396D" w:rsidRDefault="009B636F" w:rsidP="009B636F">
      <w:pPr>
        <w:rPr>
          <w:sz w:val="18"/>
          <w:szCs w:val="18"/>
        </w:rPr>
      </w:pPr>
      <w:r w:rsidRPr="000F396D">
        <w:rPr>
          <w:sz w:val="18"/>
          <w:szCs w:val="18"/>
        </w:rPr>
        <w:t>Tel: +49 30 3463-7000</w:t>
      </w:r>
    </w:p>
    <w:p w:rsidR="009B636F" w:rsidRPr="000F396D" w:rsidRDefault="009B636F" w:rsidP="009B636F">
      <w:pPr>
        <w:rPr>
          <w:sz w:val="18"/>
          <w:szCs w:val="18"/>
        </w:rPr>
      </w:pPr>
      <w:hyperlink r:id="rId8" w:history="1">
        <w:r w:rsidRPr="000F396D">
          <w:rPr>
            <w:rStyle w:val="Hyperlink"/>
            <w:sz w:val="18"/>
            <w:szCs w:val="18"/>
          </w:rPr>
          <w:t>info@fokus.fraunhofer.de</w:t>
        </w:r>
      </w:hyperlink>
    </w:p>
    <w:p w:rsidR="009B636F" w:rsidRPr="009B636F" w:rsidRDefault="009B636F">
      <w:pPr>
        <w:rPr>
          <w:b/>
          <w:sz w:val="32"/>
          <w:szCs w:val="32"/>
        </w:rPr>
      </w:pPr>
    </w:p>
    <w:p w:rsidR="009B636F" w:rsidRPr="009B636F" w:rsidRDefault="009B636F">
      <w:pPr>
        <w:rPr>
          <w:b/>
          <w:sz w:val="32"/>
          <w:szCs w:val="32"/>
        </w:rPr>
      </w:pPr>
    </w:p>
    <w:p w:rsidR="002E4578" w:rsidRDefault="002E4578">
      <w:pPr>
        <w:rPr>
          <w:b/>
          <w:sz w:val="32"/>
          <w:szCs w:val="32"/>
          <w:lang w:val="en-US"/>
        </w:rPr>
      </w:pPr>
      <w:r>
        <w:rPr>
          <w:b/>
          <w:sz w:val="32"/>
          <w:szCs w:val="32"/>
          <w:lang w:val="en-US"/>
        </w:rPr>
        <w:t>OpenRide Mobile Client – Javascript Modularization Concepts</w:t>
      </w:r>
    </w:p>
    <w:p w:rsidR="002E4578" w:rsidRDefault="002E4578">
      <w:pPr>
        <w:rPr>
          <w:b/>
          <w:sz w:val="32"/>
          <w:szCs w:val="32"/>
          <w:lang w:val="en-US"/>
        </w:rPr>
      </w:pPr>
    </w:p>
    <w:p w:rsidR="002E4578" w:rsidRDefault="002E4578">
      <w:pPr>
        <w:jc w:val="both"/>
        <w:rPr>
          <w:lang w:val="en-US"/>
        </w:rPr>
      </w:pPr>
      <w:r>
        <w:rPr>
          <w:lang w:val="en-US"/>
        </w:rPr>
        <w:t>Javascript is not an Object Oriented Programming language, but complex javascript-controlled web applications – like the OpenRide Mobile Web Client – still need some kind of modularization to allow following object oriented design patterns to some extend in order to build generic, changeable and extendable code.</w:t>
      </w:r>
    </w:p>
    <w:p w:rsidR="002E4578" w:rsidRDefault="002E4578">
      <w:pPr>
        <w:jc w:val="both"/>
        <w:rPr>
          <w:lang w:val="en-US"/>
        </w:rPr>
      </w:pPr>
      <w:r>
        <w:rPr>
          <w:lang w:val="en-US"/>
        </w:rPr>
        <w:t xml:space="preserve">Using the JavaScript prototype chain would be a common (build-in) way to allow polymorphic structures. </w:t>
      </w:r>
      <w:r w:rsidR="00F7283B">
        <w:rPr>
          <w:lang w:val="en-US"/>
        </w:rPr>
        <w:t>A</w:t>
      </w:r>
      <w:r>
        <w:rPr>
          <w:lang w:val="en-US"/>
        </w:rPr>
        <w:t xml:space="preserve"> slim client design is more efficient (which is especially important in the mobile domain) and the complexity of functionality and state in the OpenRide Mobile Web Client currently does not need inheritance. Therefore prototype chaining is only implemented to establish the namespace for packaging: </w:t>
      </w:r>
    </w:p>
    <w:p w:rsidR="002E4578" w:rsidRDefault="002E4578">
      <w:pPr>
        <w:jc w:val="both"/>
        <w:rPr>
          <w:lang w:val="en-US"/>
        </w:rPr>
      </w:pPr>
      <w:r>
        <w:rPr>
          <w:lang w:val="en-US"/>
        </w:rPr>
        <w:t>in initcontroller.js the namespace 'fokus.openride.mobclient.controller.modules' is established as a protoype chain. This allowes hanging in new modules anywhere in the namespace (e.g. the initcontroller itself as well as the serverconnector are registered under fokus.openride.mobclient.controller). This does not only allow packaging but also shields the modules, which can only be accessed with the correct namespace.</w:t>
      </w:r>
    </w:p>
    <w:p w:rsidR="002E4578" w:rsidRDefault="002E4578">
      <w:pPr>
        <w:jc w:val="both"/>
        <w:rPr>
          <w:lang w:val="en-US"/>
        </w:rPr>
      </w:pPr>
      <w:r>
        <w:rPr>
          <w:lang w:val="en-US"/>
        </w:rPr>
        <w:t>The OpenRide modules make use of the con</w:t>
      </w:r>
      <w:r w:rsidR="00F7283B">
        <w:rPr>
          <w:lang w:val="en-US"/>
        </w:rPr>
        <w:t>cepts of encapsulation via Java</w:t>
      </w:r>
      <w:r>
        <w:rPr>
          <w:lang w:val="en-US"/>
        </w:rPr>
        <w:t>sc</w:t>
      </w:r>
      <w:r w:rsidR="00F7283B">
        <w:rPr>
          <w:lang w:val="en-US"/>
        </w:rPr>
        <w:t>r</w:t>
      </w:r>
      <w:r>
        <w:rPr>
          <w:lang w:val="en-US"/>
        </w:rPr>
        <w:t xml:space="preserve">ipt Closures. They allow setting the visibility of variables and functions to private or public. </w:t>
      </w:r>
    </w:p>
    <w:p w:rsidR="002E4578" w:rsidRDefault="002E4578">
      <w:pPr>
        <w:jc w:val="both"/>
        <w:rPr>
          <w:lang w:val="en-US"/>
        </w:rPr>
      </w:pPr>
      <w:r>
        <w:rPr>
          <w:lang w:val="en-US"/>
        </w:rPr>
        <w:t>The following code snippet</w:t>
      </w:r>
      <w:r w:rsidR="00F7283B">
        <w:rPr>
          <w:lang w:val="en-US"/>
        </w:rPr>
        <w:t xml:space="preserve"> does nothing meaningful but</w:t>
      </w:r>
      <w:r>
        <w:rPr>
          <w:lang w:val="en-US"/>
        </w:rPr>
        <w:t xml:space="preserve"> shows the basic structure of a closure, as we </w:t>
      </w:r>
      <w:r w:rsidR="00F7283B">
        <w:rPr>
          <w:lang w:val="en-US"/>
        </w:rPr>
        <w:t>use it for module creation. It a</w:t>
      </w:r>
      <w:r w:rsidR="009B1FAE">
        <w:rPr>
          <w:lang w:val="en-US"/>
        </w:rPr>
        <w:t>lso shows</w:t>
      </w:r>
      <w:r>
        <w:rPr>
          <w:lang w:val="en-US"/>
        </w:rPr>
        <w:t xml:space="preserve"> how a new module is registered in the namespace:</w:t>
      </w:r>
    </w:p>
    <w:p w:rsidR="00F7283B" w:rsidRDefault="002E4578" w:rsidP="00F7283B">
      <w:pPr>
        <w:spacing w:line="240" w:lineRule="auto"/>
        <w:jc w:val="both"/>
        <w:rPr>
          <w:sz w:val="18"/>
          <w:szCs w:val="18"/>
          <w:lang w:val="en-US"/>
        </w:rPr>
      </w:pPr>
      <w:r>
        <w:rPr>
          <w:sz w:val="18"/>
          <w:szCs w:val="18"/>
          <w:lang w:val="en-US"/>
        </w:rPr>
        <w:t>//moulename is prefixed with the namespace it should be registered in</w:t>
      </w:r>
      <w:r>
        <w:rPr>
          <w:sz w:val="18"/>
          <w:szCs w:val="18"/>
          <w:lang w:val="en-US"/>
        </w:rPr>
        <w:cr/>
        <w:t>fokus.openride.mobclient.example.testmodule = function(){</w:t>
      </w:r>
      <w:r>
        <w:rPr>
          <w:sz w:val="18"/>
          <w:szCs w:val="18"/>
          <w:lang w:val="en-US"/>
        </w:rPr>
        <w:cr/>
      </w:r>
      <w:r>
        <w:rPr>
          <w:sz w:val="18"/>
          <w:szCs w:val="18"/>
          <w:lang w:val="en-US"/>
        </w:rPr>
        <w:tab/>
        <w:t xml:space="preserve">//private variable, can only be used inside the module </w:t>
      </w:r>
      <w:r>
        <w:rPr>
          <w:sz w:val="18"/>
          <w:szCs w:val="18"/>
          <w:lang w:val="en-US"/>
        </w:rPr>
        <w:cr/>
      </w:r>
      <w:r>
        <w:rPr>
          <w:sz w:val="18"/>
          <w:szCs w:val="18"/>
          <w:lang w:val="en-US"/>
        </w:rPr>
        <w:lastRenderedPageBreak/>
        <w:tab/>
        <w:t xml:space="preserve">var x = 0; </w:t>
      </w:r>
      <w:r>
        <w:rPr>
          <w:sz w:val="18"/>
          <w:szCs w:val="18"/>
          <w:lang w:val="en-US"/>
        </w:rPr>
        <w:cr/>
      </w:r>
    </w:p>
    <w:p w:rsidR="00F7283B" w:rsidRDefault="002E4578" w:rsidP="00F7283B">
      <w:pPr>
        <w:spacing w:line="240" w:lineRule="auto"/>
        <w:jc w:val="both"/>
        <w:rPr>
          <w:sz w:val="18"/>
          <w:szCs w:val="18"/>
          <w:lang w:val="en-US"/>
        </w:rPr>
      </w:pPr>
      <w:r>
        <w:rPr>
          <w:sz w:val="18"/>
          <w:szCs w:val="18"/>
          <w:lang w:val="en-US"/>
        </w:rPr>
        <w:tab/>
        <w:t>//private method, can only be used inside the module</w:t>
      </w:r>
      <w:r>
        <w:rPr>
          <w:sz w:val="18"/>
          <w:szCs w:val="18"/>
          <w:lang w:val="en-US"/>
        </w:rPr>
        <w:cr/>
      </w:r>
      <w:r>
        <w:rPr>
          <w:sz w:val="18"/>
          <w:szCs w:val="18"/>
          <w:lang w:val="en-US"/>
        </w:rPr>
        <w:tab/>
        <w:t>var privateFunc = function(y){</w:t>
      </w:r>
      <w:r>
        <w:rPr>
          <w:sz w:val="18"/>
          <w:szCs w:val="18"/>
          <w:lang w:val="en-US"/>
        </w:rPr>
        <w:cr/>
      </w:r>
      <w:r>
        <w:rPr>
          <w:sz w:val="18"/>
          <w:szCs w:val="18"/>
          <w:lang w:val="en-US"/>
        </w:rPr>
        <w:tab/>
      </w:r>
      <w:r>
        <w:rPr>
          <w:sz w:val="18"/>
          <w:szCs w:val="18"/>
          <w:lang w:val="en-US"/>
        </w:rPr>
        <w:tab/>
        <w:t>alert(“x + y  is ”+ (x+y));</w:t>
      </w:r>
      <w:r>
        <w:rPr>
          <w:sz w:val="18"/>
          <w:szCs w:val="18"/>
          <w:lang w:val="en-US"/>
        </w:rPr>
        <w:cr/>
      </w:r>
      <w:r>
        <w:rPr>
          <w:sz w:val="18"/>
          <w:szCs w:val="18"/>
          <w:lang w:val="en-US"/>
        </w:rPr>
        <w:tab/>
        <w:t>};</w:t>
      </w:r>
      <w:r>
        <w:rPr>
          <w:sz w:val="18"/>
          <w:szCs w:val="18"/>
          <w:lang w:val="en-US"/>
        </w:rPr>
        <w:cr/>
      </w:r>
    </w:p>
    <w:p w:rsidR="002E4578" w:rsidRDefault="002E4578" w:rsidP="00F7283B">
      <w:pPr>
        <w:spacing w:line="240" w:lineRule="auto"/>
        <w:jc w:val="both"/>
        <w:rPr>
          <w:sz w:val="18"/>
          <w:szCs w:val="18"/>
          <w:lang w:val="en-US"/>
        </w:rPr>
      </w:pPr>
      <w:r>
        <w:rPr>
          <w:sz w:val="18"/>
          <w:szCs w:val="18"/>
          <w:lang w:val="en-US"/>
        </w:rPr>
        <w:tab/>
        <w:t>return {</w:t>
      </w:r>
      <w:r>
        <w:rPr>
          <w:sz w:val="18"/>
          <w:szCs w:val="18"/>
          <w:lang w:val="en-US"/>
        </w:rPr>
        <w:cr/>
      </w:r>
      <w:r w:rsidR="00F7283B">
        <w:rPr>
          <w:sz w:val="18"/>
          <w:szCs w:val="18"/>
          <w:lang w:val="en-US"/>
        </w:rPr>
        <w:t>´</w:t>
      </w:r>
      <w:r w:rsidR="00F7283B">
        <w:rPr>
          <w:sz w:val="18"/>
          <w:szCs w:val="18"/>
          <w:lang w:val="en-US"/>
        </w:rPr>
        <w:tab/>
      </w:r>
      <w:r>
        <w:rPr>
          <w:sz w:val="18"/>
          <w:szCs w:val="18"/>
          <w:lang w:val="en-US"/>
        </w:rPr>
        <w:tab/>
        <w:t>//</w:t>
      </w:r>
      <w:r w:rsidR="00F7283B">
        <w:rPr>
          <w:sz w:val="18"/>
          <w:szCs w:val="18"/>
          <w:lang w:val="en-US"/>
        </w:rPr>
        <w:t>public variable, can be accessed from outside</w:t>
      </w:r>
      <w:r>
        <w:rPr>
          <w:sz w:val="18"/>
          <w:szCs w:val="18"/>
          <w:lang w:val="en-US"/>
        </w:rPr>
        <w:t xml:space="preserve"> </w:t>
      </w:r>
      <w:r>
        <w:rPr>
          <w:sz w:val="18"/>
          <w:szCs w:val="18"/>
          <w:lang w:val="en-US"/>
        </w:rPr>
        <w:cr/>
      </w:r>
      <w:r>
        <w:rPr>
          <w:sz w:val="18"/>
          <w:szCs w:val="18"/>
          <w:lang w:val="en-US"/>
        </w:rPr>
        <w:tab/>
      </w:r>
      <w:r>
        <w:rPr>
          <w:sz w:val="18"/>
          <w:szCs w:val="18"/>
          <w:lang w:val="en-US"/>
        </w:rPr>
        <w:tab/>
        <w:t>publicField : 'use and set me from outside',</w:t>
      </w:r>
      <w:r>
        <w:rPr>
          <w:sz w:val="18"/>
          <w:szCs w:val="18"/>
          <w:lang w:val="en-US"/>
        </w:rPr>
        <w:cr/>
      </w:r>
      <w:r>
        <w:rPr>
          <w:sz w:val="18"/>
          <w:szCs w:val="18"/>
          <w:lang w:val="en-US"/>
        </w:rPr>
        <w:tab/>
      </w:r>
      <w:r>
        <w:rPr>
          <w:sz w:val="18"/>
          <w:szCs w:val="18"/>
          <w:lang w:val="en-US"/>
        </w:rPr>
        <w:cr/>
      </w:r>
      <w:r w:rsidR="00F7283B">
        <w:rPr>
          <w:sz w:val="18"/>
          <w:szCs w:val="18"/>
          <w:lang w:val="en-US"/>
        </w:rPr>
        <w:t>´</w:t>
      </w:r>
      <w:r w:rsidR="00F7283B">
        <w:rPr>
          <w:sz w:val="18"/>
          <w:szCs w:val="18"/>
          <w:lang w:val="en-US"/>
        </w:rPr>
        <w:tab/>
      </w:r>
      <w:r w:rsidR="00F7283B">
        <w:rPr>
          <w:sz w:val="18"/>
          <w:szCs w:val="18"/>
          <w:lang w:val="en-US"/>
        </w:rPr>
        <w:tab/>
        <w:t>//public method, can be accessed from outside</w:t>
      </w:r>
      <w:r>
        <w:rPr>
          <w:sz w:val="18"/>
          <w:szCs w:val="18"/>
          <w:lang w:val="en-US"/>
        </w:rPr>
        <w:tab/>
      </w:r>
      <w:r>
        <w:rPr>
          <w:sz w:val="18"/>
          <w:szCs w:val="18"/>
          <w:lang w:val="en-US"/>
        </w:rPr>
        <w:cr/>
      </w:r>
      <w:r>
        <w:rPr>
          <w:sz w:val="18"/>
          <w:szCs w:val="18"/>
          <w:lang w:val="en-US"/>
        </w:rPr>
        <w:tab/>
      </w:r>
      <w:r>
        <w:rPr>
          <w:sz w:val="18"/>
          <w:szCs w:val="18"/>
          <w:lang w:val="en-US"/>
        </w:rPr>
        <w:tab/>
        <w:t>magicFunc : function(y){</w:t>
      </w:r>
      <w:r>
        <w:rPr>
          <w:sz w:val="18"/>
          <w:szCs w:val="18"/>
          <w:lang w:val="en-US"/>
        </w:rPr>
        <w:cr/>
      </w:r>
      <w:r>
        <w:rPr>
          <w:sz w:val="18"/>
          <w:szCs w:val="18"/>
          <w:lang w:val="en-US"/>
        </w:rPr>
        <w:tab/>
      </w:r>
      <w:r>
        <w:rPr>
          <w:sz w:val="18"/>
          <w:szCs w:val="18"/>
          <w:lang w:val="en-US"/>
        </w:rPr>
        <w:tab/>
        <w:t xml:space="preserve">   privateFunc(y);</w:t>
      </w:r>
      <w:r>
        <w:rPr>
          <w:sz w:val="18"/>
          <w:szCs w:val="18"/>
          <w:lang w:val="en-US"/>
        </w:rPr>
        <w:cr/>
      </w:r>
      <w:r>
        <w:rPr>
          <w:sz w:val="18"/>
          <w:szCs w:val="18"/>
          <w:lang w:val="en-US"/>
        </w:rPr>
        <w:tab/>
      </w:r>
      <w:r>
        <w:rPr>
          <w:sz w:val="18"/>
          <w:szCs w:val="18"/>
          <w:lang w:val="en-US"/>
        </w:rPr>
        <w:tab/>
        <w:t xml:space="preserve">   x++;</w:t>
      </w:r>
      <w:r>
        <w:rPr>
          <w:sz w:val="18"/>
          <w:szCs w:val="18"/>
          <w:lang w:val="en-US"/>
        </w:rPr>
        <w:cr/>
      </w:r>
      <w:r>
        <w:rPr>
          <w:sz w:val="18"/>
          <w:szCs w:val="18"/>
          <w:lang w:val="en-US"/>
        </w:rPr>
        <w:tab/>
      </w:r>
      <w:r>
        <w:rPr>
          <w:sz w:val="18"/>
          <w:szCs w:val="18"/>
          <w:lang w:val="en-US"/>
        </w:rPr>
        <w:tab/>
        <w:t>},</w:t>
      </w:r>
      <w:r>
        <w:rPr>
          <w:sz w:val="18"/>
          <w:szCs w:val="18"/>
          <w:lang w:val="en-US"/>
        </w:rPr>
        <w:cr/>
      </w:r>
    </w:p>
    <w:p w:rsidR="002E4578" w:rsidRDefault="002E4578" w:rsidP="00F7283B">
      <w:pPr>
        <w:spacing w:line="240" w:lineRule="auto"/>
        <w:jc w:val="both"/>
        <w:rPr>
          <w:sz w:val="18"/>
          <w:szCs w:val="18"/>
          <w:lang w:val="en-US"/>
        </w:rPr>
      </w:pPr>
      <w:r>
        <w:rPr>
          <w:sz w:val="18"/>
          <w:szCs w:val="18"/>
          <w:lang w:val="en-US"/>
        </w:rPr>
        <w:tab/>
      </w:r>
      <w:r>
        <w:rPr>
          <w:sz w:val="18"/>
          <w:szCs w:val="18"/>
          <w:lang w:val="en-US"/>
        </w:rPr>
        <w:tab/>
        <w:t>magicFunc2 : function(y){</w:t>
      </w:r>
      <w:r>
        <w:rPr>
          <w:sz w:val="18"/>
          <w:szCs w:val="18"/>
          <w:lang w:val="en-US"/>
        </w:rPr>
        <w:cr/>
      </w:r>
      <w:r>
        <w:rPr>
          <w:sz w:val="18"/>
          <w:szCs w:val="18"/>
          <w:lang w:val="en-US"/>
        </w:rPr>
        <w:tab/>
      </w:r>
      <w:r>
        <w:rPr>
          <w:sz w:val="18"/>
          <w:szCs w:val="18"/>
          <w:lang w:val="en-US"/>
        </w:rPr>
        <w:tab/>
        <w:t xml:space="preserve">   this.magicFunc(y);</w:t>
      </w:r>
      <w:r>
        <w:rPr>
          <w:sz w:val="18"/>
          <w:szCs w:val="18"/>
          <w:lang w:val="en-US"/>
        </w:rPr>
        <w:cr/>
      </w:r>
      <w:r>
        <w:rPr>
          <w:sz w:val="18"/>
          <w:szCs w:val="18"/>
          <w:lang w:val="en-US"/>
        </w:rPr>
        <w:tab/>
      </w:r>
      <w:r>
        <w:rPr>
          <w:sz w:val="18"/>
          <w:szCs w:val="18"/>
          <w:lang w:val="en-US"/>
        </w:rPr>
        <w:tab/>
        <w:t xml:space="preserve">   alert("x is"+x);</w:t>
      </w:r>
      <w:r>
        <w:rPr>
          <w:sz w:val="18"/>
          <w:szCs w:val="18"/>
          <w:lang w:val="en-US"/>
        </w:rPr>
        <w:cr/>
      </w:r>
      <w:r>
        <w:rPr>
          <w:sz w:val="18"/>
          <w:szCs w:val="18"/>
          <w:lang w:val="en-US"/>
        </w:rPr>
        <w:tab/>
      </w:r>
      <w:r>
        <w:rPr>
          <w:sz w:val="18"/>
          <w:szCs w:val="18"/>
          <w:lang w:val="en-US"/>
        </w:rPr>
        <w:tab/>
        <w:t>}</w:t>
      </w:r>
      <w:r>
        <w:rPr>
          <w:sz w:val="18"/>
          <w:szCs w:val="18"/>
          <w:lang w:val="en-US"/>
        </w:rPr>
        <w:cr/>
      </w:r>
      <w:r>
        <w:rPr>
          <w:sz w:val="18"/>
          <w:szCs w:val="18"/>
          <w:lang w:val="en-US"/>
        </w:rPr>
        <w:tab/>
        <w:t>}</w:t>
      </w:r>
      <w:r>
        <w:rPr>
          <w:sz w:val="18"/>
          <w:szCs w:val="18"/>
          <w:lang w:val="en-US"/>
        </w:rPr>
        <w:cr/>
        <w:t>}();</w:t>
      </w:r>
    </w:p>
    <w:p w:rsidR="002E4578" w:rsidRPr="00F7283B" w:rsidRDefault="002E4578">
      <w:pPr>
        <w:spacing w:line="100" w:lineRule="atLeast"/>
        <w:jc w:val="both"/>
        <w:rPr>
          <w:lang w:val="en-US"/>
        </w:rPr>
      </w:pPr>
      <w:r w:rsidRPr="00F7283B">
        <w:rPr>
          <w:lang w:val="en-US"/>
        </w:rPr>
        <w:t>The 2 braces in the last line le</w:t>
      </w:r>
      <w:r w:rsidR="00F7283B" w:rsidRPr="00F7283B">
        <w:rPr>
          <w:lang w:val="en-US"/>
        </w:rPr>
        <w:t>t the whole module code get exec</w:t>
      </w:r>
      <w:r w:rsidRPr="00F7283B">
        <w:rPr>
          <w:lang w:val="en-US"/>
        </w:rPr>
        <w:t>uted, when the javascript file gets loaded into the browser. F</w:t>
      </w:r>
      <w:r w:rsidR="00F7283B" w:rsidRPr="00F7283B">
        <w:rPr>
          <w:lang w:val="en-US"/>
        </w:rPr>
        <w:t xml:space="preserve">rom this point on an object </w:t>
      </w:r>
      <w:r w:rsidRPr="00F7283B">
        <w:rPr>
          <w:lang w:val="en-US"/>
        </w:rPr>
        <w:t>for this module</w:t>
      </w:r>
      <w:r w:rsidR="00F7283B" w:rsidRPr="00F7283B">
        <w:rPr>
          <w:lang w:val="en-US"/>
        </w:rPr>
        <w:t xml:space="preserve"> exists in memory</w:t>
      </w:r>
      <w:r w:rsidRPr="00F7283B">
        <w:rPr>
          <w:lang w:val="en-US"/>
        </w:rPr>
        <w:t>.</w:t>
      </w:r>
    </w:p>
    <w:p w:rsidR="002E4578" w:rsidRPr="00F7283B" w:rsidRDefault="002E4578">
      <w:pPr>
        <w:spacing w:line="100" w:lineRule="atLeast"/>
        <w:jc w:val="both"/>
        <w:rPr>
          <w:lang w:val="en-US"/>
        </w:rPr>
      </w:pPr>
      <w:r w:rsidRPr="00F7283B">
        <w:rPr>
          <w:lang w:val="en-US"/>
        </w:rPr>
        <w:t>Everything in the “return {};” statement is publicly available from outside the module. All pri</w:t>
      </w:r>
      <w:r w:rsidR="00F7283B" w:rsidRPr="00F7283B">
        <w:rPr>
          <w:lang w:val="en-US"/>
        </w:rPr>
        <w:t>vate variables and functions bef</w:t>
      </w:r>
      <w:r w:rsidRPr="00F7283B">
        <w:rPr>
          <w:lang w:val="en-US"/>
        </w:rPr>
        <w:t>or</w:t>
      </w:r>
      <w:r w:rsidR="00F7283B" w:rsidRPr="00F7283B">
        <w:rPr>
          <w:lang w:val="en-US"/>
        </w:rPr>
        <w:t>e</w:t>
      </w:r>
      <w:r w:rsidRPr="00F7283B">
        <w:rPr>
          <w:lang w:val="en-US"/>
        </w:rPr>
        <w:t xml:space="preserve"> the return statement are kept in memory for usage in t</w:t>
      </w:r>
      <w:r w:rsidR="00F7283B" w:rsidRPr="00F7283B">
        <w:rPr>
          <w:lang w:val="en-US"/>
        </w:rPr>
        <w:t>h</w:t>
      </w:r>
      <w:r w:rsidRPr="00F7283B">
        <w:rPr>
          <w:lang w:val="en-US"/>
        </w:rPr>
        <w:t>e public part, but they cannot directly be accessed from outside the module.</w:t>
      </w:r>
    </w:p>
    <w:p w:rsidR="002E4578" w:rsidRPr="00F7283B" w:rsidRDefault="002E4578">
      <w:pPr>
        <w:spacing w:line="100" w:lineRule="atLeast"/>
        <w:jc w:val="both"/>
        <w:rPr>
          <w:lang w:val="en-US"/>
        </w:rPr>
      </w:pPr>
      <w:r w:rsidRPr="00F7283B">
        <w:rPr>
          <w:b/>
          <w:bCs/>
          <w:i/>
          <w:iCs/>
          <w:lang w:val="en-US"/>
        </w:rPr>
        <w:t>note:</w:t>
      </w:r>
      <w:r w:rsidRPr="00F7283B">
        <w:rPr>
          <w:lang w:val="en-US"/>
        </w:rPr>
        <w:t xml:space="preserve"> </w:t>
      </w:r>
      <w:r w:rsidRPr="00F7283B">
        <w:rPr>
          <w:i/>
          <w:lang w:val="en-US"/>
        </w:rPr>
        <w:t xml:space="preserve">the public part of the module is a </w:t>
      </w:r>
      <w:r w:rsidR="00942F9B">
        <w:rPr>
          <w:i/>
          <w:lang w:val="en-US"/>
        </w:rPr>
        <w:t>JSON</w:t>
      </w:r>
      <w:r w:rsidRPr="00F7283B">
        <w:rPr>
          <w:i/>
          <w:lang w:val="en-US"/>
        </w:rPr>
        <w:t>-like structure, a comma-separated list of variables/functions</w:t>
      </w:r>
      <w:r w:rsidR="006F3CF2">
        <w:rPr>
          <w:i/>
          <w:lang w:val="en-US"/>
        </w:rPr>
        <w:t>.</w:t>
      </w:r>
    </w:p>
    <w:p w:rsidR="002E4578" w:rsidRPr="00F7283B" w:rsidRDefault="002E4578">
      <w:pPr>
        <w:spacing w:line="100" w:lineRule="atLeast"/>
        <w:jc w:val="both"/>
        <w:rPr>
          <w:lang w:val="en-US"/>
        </w:rPr>
      </w:pPr>
      <w:r w:rsidRPr="00F7283B">
        <w:rPr>
          <w:b/>
          <w:bCs/>
          <w:i/>
          <w:iCs/>
          <w:lang w:val="en-US"/>
        </w:rPr>
        <w:t xml:space="preserve">note: </w:t>
      </w:r>
      <w:r w:rsidRPr="00F7283B">
        <w:rPr>
          <w:i/>
          <w:lang w:val="en-US"/>
        </w:rPr>
        <w:t>magicFunc2 shows, that you can only access a public function within the same module using “this.”</w:t>
      </w:r>
    </w:p>
    <w:p w:rsidR="002E4578" w:rsidRDefault="002E4578" w:rsidP="00133F81">
      <w:pPr>
        <w:spacing w:line="100" w:lineRule="atLeast"/>
        <w:jc w:val="both"/>
        <w:rPr>
          <w:lang w:val="en-US"/>
        </w:rPr>
      </w:pPr>
      <w:r w:rsidRPr="00F7283B">
        <w:rPr>
          <w:b/>
          <w:bCs/>
          <w:i/>
          <w:iCs/>
          <w:lang w:val="en-US"/>
        </w:rPr>
        <w:t>note:</w:t>
      </w:r>
      <w:r w:rsidRPr="00F7283B">
        <w:rPr>
          <w:lang w:val="en-US"/>
        </w:rPr>
        <w:t xml:space="preserve"> </w:t>
      </w:r>
      <w:r w:rsidRPr="00F7283B">
        <w:rPr>
          <w:i/>
          <w:lang w:val="en-US"/>
        </w:rPr>
        <w:t>using “this.”</w:t>
      </w:r>
      <w:r w:rsidR="00942F9B">
        <w:rPr>
          <w:i/>
          <w:lang w:val="en-US"/>
        </w:rPr>
        <w:t xml:space="preserve"> can lead to problems with the J</w:t>
      </w:r>
      <w:r w:rsidRPr="00F7283B">
        <w:rPr>
          <w:i/>
          <w:lang w:val="en-US"/>
        </w:rPr>
        <w:t xml:space="preserve">avascript context. For example, if magicfunc2 would be used within an </w:t>
      </w:r>
      <w:r w:rsidR="00942F9B">
        <w:rPr>
          <w:i/>
          <w:lang w:val="en-US"/>
        </w:rPr>
        <w:t>AJAX</w:t>
      </w:r>
      <w:r w:rsidRPr="00F7283B">
        <w:rPr>
          <w:i/>
          <w:lang w:val="en-US"/>
        </w:rPr>
        <w:t xml:space="preserve">-callback, “this.” would refer to </w:t>
      </w:r>
      <w:r w:rsidR="00F7283B" w:rsidRPr="00F7283B">
        <w:rPr>
          <w:i/>
          <w:lang w:val="en-US"/>
        </w:rPr>
        <w:t>the object holding the callback</w:t>
      </w:r>
      <w:r w:rsidRPr="00F7283B">
        <w:rPr>
          <w:i/>
          <w:lang w:val="en-US"/>
        </w:rPr>
        <w:t xml:space="preserve"> method, but not to the module anymore. To avoid hard to determine runtime-error</w:t>
      </w:r>
      <w:r w:rsidR="00942F9B">
        <w:rPr>
          <w:i/>
          <w:lang w:val="en-US"/>
        </w:rPr>
        <w:t>s</w:t>
      </w:r>
      <w:r w:rsidRPr="00F7283B">
        <w:rPr>
          <w:i/>
          <w:lang w:val="en-US"/>
        </w:rPr>
        <w:t xml:space="preserve"> which could arise from this, please keep </w:t>
      </w:r>
      <w:r w:rsidR="00133F81">
        <w:rPr>
          <w:i/>
          <w:lang w:val="en-US"/>
        </w:rPr>
        <w:t>the “this”-reference in another</w:t>
      </w:r>
      <w:r w:rsidRPr="00F7283B">
        <w:rPr>
          <w:i/>
          <w:lang w:val="en-US"/>
        </w:rPr>
        <w:t xml:space="preserve"> variable for use in the public fun</w:t>
      </w:r>
      <w:r w:rsidR="00F7283B" w:rsidRPr="00F7283B">
        <w:rPr>
          <w:i/>
          <w:lang w:val="en-US"/>
        </w:rPr>
        <w:t>c</w:t>
      </w:r>
      <w:r w:rsidRPr="00F7283B">
        <w:rPr>
          <w:i/>
          <w:lang w:val="en-US"/>
        </w:rPr>
        <w:t xml:space="preserve">tions. In this case using a private variable “var testmoduleTHIS = this;” in combination with the according call </w:t>
      </w:r>
      <w:r w:rsidR="00F7283B" w:rsidRPr="00F7283B">
        <w:rPr>
          <w:i/>
          <w:lang w:val="en-US"/>
        </w:rPr>
        <w:t>“testmoduleTHIS .magicFunc(y);”</w:t>
      </w:r>
      <w:r w:rsidRPr="00F7283B">
        <w:rPr>
          <w:i/>
          <w:lang w:val="en-US"/>
        </w:rPr>
        <w:t xml:space="preserve"> in magicFunc2 would solve the issue.</w:t>
      </w:r>
    </w:p>
    <w:p w:rsidR="00133F81" w:rsidRDefault="00133F81" w:rsidP="00133F81">
      <w:pPr>
        <w:spacing w:line="100" w:lineRule="atLeast"/>
        <w:jc w:val="both"/>
        <w:rPr>
          <w:lang w:val="en-US"/>
        </w:rPr>
      </w:pPr>
    </w:p>
    <w:p w:rsidR="006F3CF2" w:rsidRPr="00F7283B" w:rsidRDefault="00F7283B">
      <w:pPr>
        <w:jc w:val="both"/>
        <w:rPr>
          <w:lang w:val="en-US"/>
        </w:rPr>
      </w:pPr>
      <w:r>
        <w:rPr>
          <w:lang w:val="en-US"/>
        </w:rPr>
        <w:t>When a javascript module is loaded by the browser, its code gets executed and the module</w:t>
      </w:r>
      <w:r w:rsidR="006F3CF2">
        <w:rPr>
          <w:lang w:val="en-US"/>
        </w:rPr>
        <w:t xml:space="preserve"> object is kept in memory. If module A contains </w:t>
      </w:r>
      <w:r w:rsidR="00133F81">
        <w:rPr>
          <w:lang w:val="en-US"/>
        </w:rPr>
        <w:t xml:space="preserve">a </w:t>
      </w:r>
      <w:r w:rsidR="006F3CF2">
        <w:rPr>
          <w:lang w:val="en-US"/>
        </w:rPr>
        <w:t>reference</w:t>
      </w:r>
      <w:r w:rsidR="00133F81">
        <w:rPr>
          <w:lang w:val="en-US"/>
        </w:rPr>
        <w:t xml:space="preserve"> to</w:t>
      </w:r>
      <w:r w:rsidR="006F3CF2">
        <w:rPr>
          <w:lang w:val="en-US"/>
        </w:rPr>
        <w:t xml:space="preserve"> another module B, B must already exist, when A’s script file is read by the browser, so B’s script must be loaded before A’s script. Cross-references (B references A and A references B</w:t>
      </w:r>
      <w:r w:rsidR="00133F81">
        <w:rPr>
          <w:lang w:val="en-US"/>
        </w:rPr>
        <w:t>)</w:t>
      </w:r>
      <w:r w:rsidR="006F3CF2">
        <w:rPr>
          <w:lang w:val="en-US"/>
        </w:rPr>
        <w:t xml:space="preserve"> have to be avoided because of this. While most Browsers load script in the order in which the &lt;script …/&gt; tags appears in </w:t>
      </w:r>
      <w:r w:rsidR="00133F81">
        <w:rPr>
          <w:lang w:val="en-US"/>
        </w:rPr>
        <w:t>HTML</w:t>
      </w:r>
      <w:r w:rsidR="006F3CF2">
        <w:rPr>
          <w:lang w:val="en-US"/>
        </w:rPr>
        <w:t xml:space="preserve">, the W3C </w:t>
      </w:r>
      <w:r w:rsidR="00133F81">
        <w:rPr>
          <w:lang w:val="en-US"/>
        </w:rPr>
        <w:t xml:space="preserve">HTML </w:t>
      </w:r>
      <w:r w:rsidR="006F3CF2">
        <w:rPr>
          <w:lang w:val="en-US"/>
        </w:rPr>
        <w:t>standard does not guarantee any order for script-loading, so this behavior should not be relied on. To address this issue,</w:t>
      </w:r>
      <w:r w:rsidR="00133F81">
        <w:rPr>
          <w:lang w:val="en-US"/>
        </w:rPr>
        <w:t xml:space="preserve"> the OpenRide Mobile Web Client uses code compression to merge the whole J</w:t>
      </w:r>
      <w:r w:rsidR="006F3CF2">
        <w:rPr>
          <w:lang w:val="en-US"/>
        </w:rPr>
        <w:t>avascript into 1 file before sending it to the client browser.</w:t>
      </w:r>
    </w:p>
    <w:sectPr w:rsidR="006F3CF2" w:rsidRPr="00F7283B">
      <w:headerReference w:type="default" r:id="rId9"/>
      <w:footnotePr>
        <w:pos w:val="beneathText"/>
      </w:footnotePr>
      <w:pgSz w:w="11905" w:h="16837"/>
      <w:pgMar w:top="1417" w:right="1417" w:bottom="1134" w:left="1417" w:header="70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EBD" w:rsidRDefault="00080EBD">
      <w:pPr>
        <w:spacing w:after="0" w:line="240" w:lineRule="auto"/>
      </w:pPr>
      <w:r>
        <w:separator/>
      </w:r>
    </w:p>
  </w:endnote>
  <w:endnote w:type="continuationSeparator" w:id="0">
    <w:p w:rsidR="00080EBD" w:rsidRDefault="00080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046029" w:usb3="00000000" w:csb0="000001FF" w:csb1="00000000"/>
  </w:font>
  <w:font w:name="Liberation Sans">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EBD" w:rsidRDefault="00080EBD">
      <w:pPr>
        <w:spacing w:after="0" w:line="240" w:lineRule="auto"/>
      </w:pPr>
      <w:r>
        <w:separator/>
      </w:r>
    </w:p>
  </w:footnote>
  <w:footnote w:type="continuationSeparator" w:id="0">
    <w:p w:rsidR="00080EBD" w:rsidRDefault="00080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578" w:rsidRDefault="009B636F">
    <w:pPr>
      <w:pStyle w:val="Kopfzeile"/>
      <w:rPr>
        <w:sz w:val="16"/>
        <w:szCs w:val="16"/>
      </w:rPr>
    </w:pPr>
    <w:r>
      <w:rPr>
        <w:noProof/>
        <w:lang w:eastAsia="de-DE"/>
      </w:rPr>
      <w:drawing>
        <wp:anchor distT="0" distB="0" distL="114300" distR="114300" simplePos="0" relativeHeight="251659264" behindDoc="0" locked="0" layoutInCell="1" allowOverlap="1">
          <wp:simplePos x="0" y="0"/>
          <wp:positionH relativeFrom="margin">
            <wp:posOffset>-320040</wp:posOffset>
          </wp:positionH>
          <wp:positionV relativeFrom="margin">
            <wp:posOffset>-619125</wp:posOffset>
          </wp:positionV>
          <wp:extent cx="1553845" cy="395605"/>
          <wp:effectExtent l="19050" t="0" r="8255" b="0"/>
          <wp:wrapSquare wrapText="bothSides"/>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
                  <a:srcRect/>
                  <a:stretch>
                    <a:fillRect/>
                  </a:stretch>
                </pic:blipFill>
                <pic:spPr bwMode="auto">
                  <a:xfrm>
                    <a:off x="0" y="0"/>
                    <a:ext cx="1553845" cy="395605"/>
                  </a:xfrm>
                  <a:prstGeom prst="rect">
                    <a:avLst/>
                  </a:prstGeom>
                  <a:solidFill>
                    <a:srgbClr val="FFFFFF"/>
                  </a:solidFill>
                  <a:ln w="9525">
                    <a:noFill/>
                    <a:miter lim="800000"/>
                    <a:headEnd/>
                    <a:tailEnd/>
                  </a:ln>
                </pic:spPr>
              </pic:pic>
            </a:graphicData>
          </a:graphic>
        </wp:anchor>
      </w:drawing>
    </w:r>
    <w:r w:rsidR="002E4578">
      <w:tab/>
    </w:r>
    <w:r w:rsidR="002E4578">
      <w:tab/>
    </w:r>
    <w:r w:rsidR="002E4578">
      <w:rPr>
        <w:sz w:val="16"/>
        <w:szCs w:val="16"/>
      </w:rPr>
      <w:t>04.10.2010 RWI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pos w:val="beneathText"/>
    <w:footnote w:id="-1"/>
    <w:footnote w:id="0"/>
  </w:footnotePr>
  <w:endnotePr>
    <w:endnote w:id="-1"/>
    <w:endnote w:id="0"/>
  </w:endnotePr>
  <w:compat/>
  <w:rsids>
    <w:rsidRoot w:val="00F7283B"/>
    <w:rsid w:val="00080EBD"/>
    <w:rsid w:val="00133F81"/>
    <w:rsid w:val="002E4578"/>
    <w:rsid w:val="006F3CF2"/>
    <w:rsid w:val="00942F9B"/>
    <w:rsid w:val="009B1FAE"/>
    <w:rsid w:val="009B636F"/>
    <w:rsid w:val="00F7283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line="276" w:lineRule="auto"/>
    </w:pPr>
    <w:rPr>
      <w:rFonts w:ascii="Calibri" w:eastAsia="Calibri" w:hAnsi="Calibri" w:cs="Calibri"/>
      <w:sz w:val="22"/>
      <w:szCs w:val="22"/>
      <w:lang w:eastAsia="ar-SA"/>
    </w:rPr>
  </w:style>
  <w:style w:type="paragraph" w:styleId="berschrift1">
    <w:name w:val="heading 1"/>
    <w:basedOn w:val="Heading"/>
    <w:next w:val="Textkrper"/>
    <w:qFormat/>
    <w:pPr>
      <w:numPr>
        <w:numId w:val="1"/>
      </w:numPr>
      <w:outlineLvl w:val="0"/>
    </w:pPr>
    <w:rPr>
      <w:rFonts w:ascii="Liberation Serif" w:hAnsi="Liberation Serif"/>
      <w:b/>
      <w:bCs/>
      <w:sz w:val="48"/>
      <w:szCs w:val="4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Absatz-Standardschriftart0">
    <w:name w:val="Default Paragraph Font"/>
  </w:style>
  <w:style w:type="character" w:customStyle="1" w:styleId="HeaderChar">
    <w:name w:val="Header Char"/>
    <w:basedOn w:val="Absatz-Standardschriftart0"/>
    <w:rPr>
      <w:sz w:val="22"/>
      <w:szCs w:val="22"/>
    </w:rPr>
  </w:style>
  <w:style w:type="character" w:customStyle="1" w:styleId="FooterChar">
    <w:name w:val="Footer Char"/>
    <w:basedOn w:val="Absatz-Standardschriftart0"/>
    <w:rPr>
      <w:sz w:val="22"/>
      <w:szCs w:val="22"/>
    </w:rPr>
  </w:style>
  <w:style w:type="paragraph" w:customStyle="1" w:styleId="Heading">
    <w:name w:val="Heading"/>
    <w:basedOn w:val="Standard"/>
    <w:next w:val="Textkrper"/>
    <w:pPr>
      <w:keepNext/>
      <w:spacing w:before="240" w:after="120"/>
    </w:pPr>
    <w:rPr>
      <w:rFonts w:ascii="Liberation Sans" w:eastAsia="DejaVu Sans" w:hAnsi="Liberation Sans" w:cs="DejaVu Sans"/>
      <w:sz w:val="28"/>
      <w:szCs w:val="28"/>
    </w:rPr>
  </w:style>
  <w:style w:type="paragraph" w:styleId="Textkrper">
    <w:name w:val="Body Text"/>
    <w:basedOn w:val="Standard"/>
    <w:semiHidden/>
    <w:pPr>
      <w:spacing w:after="120"/>
    </w:pPr>
  </w:style>
  <w:style w:type="paragraph" w:styleId="Liste">
    <w:name w:val="List"/>
    <w:basedOn w:val="Textkrper"/>
    <w:semiHidden/>
  </w:style>
  <w:style w:type="paragraph" w:styleId="Beschriftung">
    <w:name w:val="caption"/>
    <w:basedOn w:val="Standard"/>
    <w:qFormat/>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Hyperlink">
    <w:name w:val="Hyperlink"/>
    <w:basedOn w:val="Absatz-Standardschriftart"/>
    <w:uiPriority w:val="99"/>
    <w:unhideWhenUsed/>
    <w:rsid w:val="009B636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fokus.fraunhofer.d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 Kress</cp:lastModifiedBy>
  <cp:revision>2</cp:revision>
  <cp:lastPrinted>1601-01-01T00:00:00Z</cp:lastPrinted>
  <dcterms:created xsi:type="dcterms:W3CDTF">2011-03-02T15:34:00Z</dcterms:created>
  <dcterms:modified xsi:type="dcterms:W3CDTF">2011-03-02T15:34:00Z</dcterms:modified>
</cp:coreProperties>
</file>