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81D" w:rsidRDefault="004A581D" w:rsidP="004A581D">
      <w:pPr>
        <w:rPr>
          <w:b/>
          <w:lang w:val="en-US"/>
        </w:rPr>
      </w:pPr>
      <w:r w:rsidRPr="004261A9">
        <w:rPr>
          <w:b/>
          <w:noProof/>
          <w:lang w:eastAsia="de-DE"/>
        </w:rPr>
        <w:drawing>
          <wp:inline distT="0" distB="0" distL="0" distR="0">
            <wp:extent cx="838200" cy="295275"/>
            <wp:effectExtent l="19050" t="0" r="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81D" w:rsidRPr="004A581D" w:rsidRDefault="004A581D" w:rsidP="004A581D">
      <w:pPr>
        <w:rPr>
          <w:rFonts w:asciiTheme="majorHAnsi" w:hAnsiTheme="majorHAnsi"/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This document is</w:t>
      </w:r>
      <w:r w:rsidRPr="004A581D">
        <w:rPr>
          <w:b/>
          <w:sz w:val="18"/>
          <w:szCs w:val="18"/>
          <w:lang w:val="en-US"/>
        </w:rPr>
        <w:t xml:space="preserve"> licensed</w:t>
      </w:r>
      <w:r w:rsidRPr="004A581D">
        <w:rPr>
          <w:rFonts w:asciiTheme="majorHAnsi" w:hAnsiTheme="majorHAnsi" w:cs="Calibri"/>
          <w:b/>
          <w:sz w:val="18"/>
          <w:szCs w:val="18"/>
          <w:lang w:val="en-US"/>
        </w:rPr>
        <w:t xml:space="preserve"> under the Creative Commons </w:t>
      </w:r>
      <w:r w:rsidRPr="004A581D">
        <w:rPr>
          <w:rStyle w:val="Fett"/>
          <w:rFonts w:asciiTheme="majorHAnsi" w:hAnsiTheme="majorHAnsi" w:cs="Calibri"/>
          <w:sz w:val="18"/>
          <w:szCs w:val="18"/>
          <w:lang w:val="en-US"/>
        </w:rPr>
        <w:t xml:space="preserve">Attribution-NonCommercial-ShareAlike 3.0 Unported  (CC BY-NC-SA 3.0) </w:t>
      </w:r>
      <w:r w:rsidRPr="004A581D">
        <w:rPr>
          <w:rFonts w:asciiTheme="majorHAnsi" w:hAnsiTheme="majorHAnsi" w:cs="Calibri"/>
          <w:b/>
          <w:sz w:val="18"/>
          <w:szCs w:val="18"/>
          <w:lang w:val="en-US"/>
        </w:rPr>
        <w:t>License. To view a copy of this license, visit http://creativecommons.org/licenses/by-nc-sa/3.0/; or, (b) send a letter to Creative Commons, 171 2nd Street, Suite 300, San Francisco, California, 94105, USA.”</w:t>
      </w:r>
    </w:p>
    <w:p w:rsidR="004A581D" w:rsidRPr="004A581D" w:rsidRDefault="004A581D" w:rsidP="004A581D">
      <w:pPr>
        <w:rPr>
          <w:rFonts w:asciiTheme="majorHAnsi" w:hAnsiTheme="majorHAnsi" w:cs="Calibri"/>
          <w:b/>
          <w:sz w:val="18"/>
          <w:szCs w:val="18"/>
          <w:lang w:val="en-US"/>
        </w:rPr>
      </w:pPr>
      <w:r w:rsidRPr="004A581D">
        <w:rPr>
          <w:rFonts w:asciiTheme="majorHAnsi" w:hAnsiTheme="majorHAnsi" w:cs="Calibri"/>
          <w:b/>
          <w:sz w:val="18"/>
          <w:szCs w:val="18"/>
          <w:lang w:val="en-US"/>
        </w:rPr>
        <w:t>Copyright (C) 2010  Fraunhofer Institute for Open Communication Systems (FOKUS)</w:t>
      </w:r>
      <w:r w:rsidRPr="004A581D">
        <w:rPr>
          <w:rFonts w:asciiTheme="majorHAnsi" w:hAnsiTheme="majorHAnsi" w:cs="Calibri"/>
          <w:b/>
          <w:sz w:val="18"/>
          <w:szCs w:val="18"/>
          <w:lang w:val="en-US"/>
        </w:rPr>
        <w:br/>
        <w:t>Fraunhofer FOKUS</w:t>
      </w:r>
      <w:r w:rsidRPr="004A581D">
        <w:rPr>
          <w:rFonts w:asciiTheme="majorHAnsi" w:hAnsiTheme="majorHAnsi" w:cs="Calibri"/>
          <w:b/>
          <w:sz w:val="18"/>
          <w:szCs w:val="18"/>
          <w:lang w:val="en-US"/>
        </w:rPr>
        <w:br/>
        <w:t>Kaiserin-Augusta-Allee 31</w:t>
      </w:r>
      <w:r w:rsidRPr="004A581D">
        <w:rPr>
          <w:rFonts w:asciiTheme="majorHAnsi" w:hAnsiTheme="majorHAnsi" w:cs="Calibri"/>
          <w:b/>
          <w:sz w:val="18"/>
          <w:szCs w:val="18"/>
          <w:lang w:val="en-US"/>
        </w:rPr>
        <w:br/>
        <w:t>10589 Berlin</w:t>
      </w:r>
      <w:r w:rsidRPr="004A581D">
        <w:rPr>
          <w:rFonts w:asciiTheme="majorHAnsi" w:hAnsiTheme="majorHAnsi" w:cs="Calibri"/>
          <w:b/>
          <w:sz w:val="18"/>
          <w:szCs w:val="18"/>
          <w:lang w:val="en-US"/>
        </w:rPr>
        <w:br/>
        <w:t>Tel: +49 30 3463-7000</w:t>
      </w:r>
      <w:r w:rsidRPr="004A581D">
        <w:rPr>
          <w:rFonts w:asciiTheme="majorHAnsi" w:hAnsiTheme="majorHAnsi" w:cs="Calibri"/>
          <w:b/>
          <w:sz w:val="18"/>
          <w:szCs w:val="18"/>
          <w:lang w:val="en-US"/>
        </w:rPr>
        <w:br/>
      </w:r>
      <w:r w:rsidRPr="004A581D">
        <w:rPr>
          <w:rFonts w:asciiTheme="majorHAnsi" w:hAnsiTheme="majorHAnsi" w:cs="Calibri"/>
          <w:b/>
          <w:i/>
          <w:iCs/>
          <w:sz w:val="18"/>
          <w:szCs w:val="18"/>
          <w:lang w:val="en-US"/>
        </w:rPr>
        <w:t>info@fokus.fraunhofer.de</w:t>
      </w:r>
    </w:p>
    <w:p w:rsidR="004A581D" w:rsidRDefault="004A581D" w:rsidP="00E71749">
      <w:pPr>
        <w:pStyle w:val="Titel"/>
        <w:jc w:val="center"/>
        <w:rPr>
          <w:lang w:val="en-US"/>
        </w:rPr>
      </w:pPr>
    </w:p>
    <w:p w:rsidR="004A581D" w:rsidRDefault="004A581D" w:rsidP="004A581D">
      <w:pPr>
        <w:pStyle w:val="Titel"/>
        <w:rPr>
          <w:lang w:val="en-US"/>
        </w:rPr>
      </w:pPr>
    </w:p>
    <w:p w:rsidR="005975AE" w:rsidRPr="004A581D" w:rsidRDefault="00E71749" w:rsidP="00E71749">
      <w:pPr>
        <w:pStyle w:val="Titel"/>
        <w:jc w:val="center"/>
        <w:rPr>
          <w:lang w:val="en-US"/>
        </w:rPr>
      </w:pPr>
      <w:r w:rsidRPr="004A581D">
        <w:rPr>
          <w:lang w:val="en-US"/>
        </w:rPr>
        <w:t xml:space="preserve">Security </w:t>
      </w:r>
      <w:r w:rsidR="00161BB3" w:rsidRPr="004A581D">
        <w:rPr>
          <w:lang w:val="en-US"/>
        </w:rPr>
        <w:t>Mechanism</w:t>
      </w:r>
      <w:r w:rsidRPr="004A581D">
        <w:rPr>
          <w:lang w:val="en-US"/>
        </w:rPr>
        <w:t xml:space="preserve"> of OpenRide</w:t>
      </w:r>
    </w:p>
    <w:p w:rsidR="00E71749" w:rsidRPr="00E71749" w:rsidRDefault="00E71749" w:rsidP="00E71749">
      <w:pPr>
        <w:rPr>
          <w:lang w:val="en-US"/>
        </w:rPr>
      </w:pPr>
      <w:r w:rsidRPr="00E71749">
        <w:rPr>
          <w:lang w:val="en-US"/>
        </w:rPr>
        <w:t>The „Security Pattern“</w:t>
      </w:r>
      <w:r w:rsidR="00161BB3">
        <w:rPr>
          <w:lang w:val="en-US"/>
        </w:rPr>
        <w:t>that is</w:t>
      </w:r>
      <w:r w:rsidRPr="00E71749">
        <w:rPr>
          <w:lang w:val="en-US"/>
        </w:rPr>
        <w:t xml:space="preserve"> use</w:t>
      </w:r>
      <w:r w:rsidR="00161BB3">
        <w:rPr>
          <w:lang w:val="en-US"/>
        </w:rPr>
        <w:t>d</w:t>
      </w:r>
      <w:r w:rsidRPr="00E71749">
        <w:rPr>
          <w:lang w:val="en-US"/>
        </w:rPr>
        <w:t xml:space="preserve"> for OpenRide’s Webclient is the following of the J2EE Standard pattern:</w:t>
      </w:r>
    </w:p>
    <w:p w:rsidR="00E71749" w:rsidRDefault="00E71749" w:rsidP="00E7174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467225" cy="2952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B3" w:rsidRDefault="00417729" w:rsidP="00E71749">
      <w:pPr>
        <w:rPr>
          <w:lang w:val="en-US"/>
        </w:rPr>
      </w:pPr>
      <w:r>
        <w:rPr>
          <w:lang w:val="en-US"/>
        </w:rPr>
        <w:t xml:space="preserve">It is called “form-based-authentication”. </w:t>
      </w:r>
      <w:r w:rsidR="00E71749">
        <w:rPr>
          <w:lang w:val="en-US"/>
        </w:rPr>
        <w:t>The “security check</w:t>
      </w:r>
      <w:r>
        <w:rPr>
          <w:lang w:val="en-US"/>
        </w:rPr>
        <w:t xml:space="preserve">“component </w:t>
      </w:r>
      <w:r w:rsidR="00E71749">
        <w:rPr>
          <w:lang w:val="en-US"/>
        </w:rPr>
        <w:t xml:space="preserve">uses the so called JDBC-Realm to check the sent user information (nickname/password), </w:t>
      </w:r>
      <w:r>
        <w:rPr>
          <w:lang w:val="en-US"/>
        </w:rPr>
        <w:t>requesting</w:t>
      </w:r>
      <w:r w:rsidR="00E71749">
        <w:rPr>
          <w:lang w:val="en-US"/>
        </w:rPr>
        <w:t xml:space="preserve"> the database. </w:t>
      </w:r>
    </w:p>
    <w:p w:rsidR="00161BB3" w:rsidRPr="00E71749" w:rsidRDefault="00161BB3" w:rsidP="00E71749">
      <w:pPr>
        <w:rPr>
          <w:lang w:val="en-US"/>
        </w:rPr>
      </w:pPr>
      <w:r>
        <w:rPr>
          <w:lang w:val="en-US"/>
        </w:rPr>
        <w:t xml:space="preserve">Another way to perform this action is to use a direct request to the j2ee security component. The request could look like this e.g.: </w:t>
      </w:r>
      <w:hyperlink r:id="rId8" w:history="1">
        <w:r w:rsidRPr="0012754F">
          <w:rPr>
            <w:rStyle w:val="Hyperlink"/>
            <w:lang w:val="en-US"/>
          </w:rPr>
          <w:t>https://193.174.152.244:3013/OpenRideServer-RS/j_security_check?j_username=tilo&amp;j_password=test</w:t>
        </w:r>
      </w:hyperlink>
      <w:r>
        <w:rPr>
          <w:lang w:val="en-US"/>
        </w:rPr>
        <w:t xml:space="preserve">. This would authenticate a user to the system. Afterwards the user can send requests to all the resources that are deployed, if the specification is considered. More detailed information can be found on oracles </w:t>
      </w:r>
      <w:r w:rsidR="00E575F5">
        <w:rPr>
          <w:lang w:val="en-US"/>
        </w:rPr>
        <w:t>java tutorial page:</w:t>
      </w:r>
      <w:r w:rsidR="00E575F5" w:rsidRPr="00E575F5">
        <w:rPr>
          <w:lang w:val="en-US"/>
        </w:rPr>
        <w:t xml:space="preserve"> http://download.oracle.com/docs/cd/E17410_01/javaee/6/tutorial/doc/gkbaa.html#bncbq</w:t>
      </w:r>
      <w:r w:rsidR="00E575F5">
        <w:rPr>
          <w:lang w:val="en-US"/>
        </w:rPr>
        <w:t>.</w:t>
      </w:r>
    </w:p>
    <w:sectPr w:rsidR="00161BB3" w:rsidRPr="00E71749" w:rsidSect="005975A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C51" w:rsidRDefault="005C0C51" w:rsidP="004A581D">
      <w:pPr>
        <w:spacing w:after="0" w:line="240" w:lineRule="auto"/>
      </w:pPr>
      <w:r>
        <w:separator/>
      </w:r>
    </w:p>
  </w:endnote>
  <w:endnote w:type="continuationSeparator" w:id="0">
    <w:p w:rsidR="005C0C51" w:rsidRDefault="005C0C51" w:rsidP="004A5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C51" w:rsidRDefault="005C0C51" w:rsidP="004A581D">
      <w:pPr>
        <w:spacing w:after="0" w:line="240" w:lineRule="auto"/>
      </w:pPr>
      <w:r>
        <w:separator/>
      </w:r>
    </w:p>
  </w:footnote>
  <w:footnote w:type="continuationSeparator" w:id="0">
    <w:p w:rsidR="005C0C51" w:rsidRDefault="005C0C51" w:rsidP="004A5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81D" w:rsidRDefault="004A581D">
    <w:pPr>
      <w:pStyle w:val="Kopfzeile"/>
    </w:pPr>
    <w:r w:rsidRPr="004A581D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-737870</wp:posOffset>
          </wp:positionH>
          <wp:positionV relativeFrom="margin">
            <wp:posOffset>-643255</wp:posOffset>
          </wp:positionV>
          <wp:extent cx="1647825" cy="419100"/>
          <wp:effectExtent l="19050" t="0" r="9525" b="0"/>
          <wp:wrapSquare wrapText="bothSides"/>
          <wp:docPr id="3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191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1749"/>
    <w:rsid w:val="00161BB3"/>
    <w:rsid w:val="00417729"/>
    <w:rsid w:val="004A581D"/>
    <w:rsid w:val="005975AE"/>
    <w:rsid w:val="005B77C4"/>
    <w:rsid w:val="005C0C51"/>
    <w:rsid w:val="00B22601"/>
    <w:rsid w:val="00E575F5"/>
    <w:rsid w:val="00E71749"/>
    <w:rsid w:val="00F84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75AE"/>
  </w:style>
  <w:style w:type="paragraph" w:styleId="berschrift1">
    <w:name w:val="heading 1"/>
    <w:basedOn w:val="Standard"/>
    <w:next w:val="Standard"/>
    <w:link w:val="berschrift1Zchn"/>
    <w:uiPriority w:val="9"/>
    <w:qFormat/>
    <w:rsid w:val="00E717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7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E717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717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1749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61BB3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61BB3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4A5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4A581D"/>
  </w:style>
  <w:style w:type="paragraph" w:styleId="Fuzeile">
    <w:name w:val="footer"/>
    <w:basedOn w:val="Standard"/>
    <w:link w:val="FuzeileZchn"/>
    <w:uiPriority w:val="99"/>
    <w:semiHidden/>
    <w:unhideWhenUsed/>
    <w:rsid w:val="004A5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A581D"/>
  </w:style>
  <w:style w:type="character" w:styleId="Fett">
    <w:name w:val="Strong"/>
    <w:basedOn w:val="Absatz-Standardschriftart"/>
    <w:uiPriority w:val="22"/>
    <w:qFormat/>
    <w:rsid w:val="004A58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3.174.152.244:3013/OpenRideServer-RS/j_security_check?j_username=tilo&amp;j_password=te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FOKUS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</dc:creator>
  <cp:lastModifiedBy>Anna Kress</cp:lastModifiedBy>
  <cp:revision>2</cp:revision>
  <dcterms:created xsi:type="dcterms:W3CDTF">2011-03-02T13:41:00Z</dcterms:created>
  <dcterms:modified xsi:type="dcterms:W3CDTF">2011-03-02T13:41:00Z</dcterms:modified>
</cp:coreProperties>
</file>