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left"/>
      </w:pPr>
      <w:r>
        <w:rPr>
          <w:rFonts w:ascii="Arial" w:hAnsi="Arial"/>
          <w:b/>
          <w:color w:val="E90055"/>
          <w:sz w:val="26"/>
        </w:rPr>
        <w:t>ПИТОМЕЦ ФИННИ</w:t>
      </w:r>
    </w:p>
    <w:p>
      <w:pPr>
        <w:pStyle w:val="Title"/>
        <w:spacing w:before="140"/>
      </w:pPr>
      <w:r>
        <w:t>Техническое описание приложения для детского обучения финансовым решениям</w:t>
      </w:r>
    </w:p>
    <w:p>
      <w:r>
        <w:rPr>
          <w:color w:val="665F6E"/>
          <w:sz w:val="24"/>
        </w:rPr>
        <w:t>Прототип Android для детей 7–11 лет по техническому заданию Департамента финансов города Москвы</w:t>
      </w:r>
    </w:p>
    <w:p>
      <w:r>
        <w:t>Версия 1.0.0  ·  29 сентября 2026 года  ·  Пакет ru.moscow.finny.kids</w:t>
      </w:r>
    </w:p>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088"/>
            <w:shd w:fill="4B176E"/>
            <w:vAlign w:val="center"/>
            <w:tcMar>
              <w:top w:w="70" w:type="dxa"/>
              <w:start w:w="95" w:type="dxa"/>
              <w:bottom w:w="70" w:type="dxa"/>
              <w:end w:w="95" w:type="dxa"/>
            </w:tcMar>
          </w:tcPr>
          <w:p>
            <w:pPr>
              <w:spacing w:after="0"/>
            </w:pPr>
            <w:r>
              <w:rPr>
                <w:rFonts w:ascii="Arial" w:hAnsi="Arial"/>
                <w:b/>
                <w:color w:val="FFFFFF"/>
                <w:sz w:val="18"/>
              </w:rPr>
              <w:t>Параметр</w:t>
            </w:r>
          </w:p>
        </w:tc>
        <w:tc>
          <w:tcPr>
            <w:tcW w:type="dxa" w:w="7704"/>
            <w:shd w:fill="4B176E"/>
            <w:vAlign w:val="center"/>
            <w:tcMar>
              <w:top w:w="70" w:type="dxa"/>
              <w:start w:w="95" w:type="dxa"/>
              <w:bottom w:w="70" w:type="dxa"/>
              <w:end w:w="95" w:type="dxa"/>
            </w:tcMar>
          </w:tcPr>
          <w:p>
            <w:pPr>
              <w:spacing w:after="0"/>
            </w:pPr>
            <w:r>
              <w:rPr>
                <w:rFonts w:ascii="Arial" w:hAnsi="Arial"/>
                <w:b/>
                <w:color w:val="FFFFFF"/>
                <w:sz w:val="18"/>
              </w:rPr>
              <w:t>Значение</w:t>
            </w:r>
          </w:p>
        </w:tc>
      </w:tr>
      <w:tr>
        <w:trPr>
          <w:cantSplit/>
        </w:trPr>
        <w:tc>
          <w:tcPr>
            <w:tcW w:type="dxa" w:w="2088"/>
            <w:vAlign w:val="center"/>
            <w:tcMar>
              <w:top w:w="70" w:type="dxa"/>
              <w:start w:w="95" w:type="dxa"/>
              <w:bottom w:w="70" w:type="dxa"/>
              <w:end w:w="95" w:type="dxa"/>
            </w:tcMar>
          </w:tcPr>
          <w:p>
            <w:pPr>
              <w:spacing w:after="0" w:line="247" w:lineRule="auto"/>
            </w:pPr>
            <w:r>
              <w:rPr>
                <w:rFonts w:ascii="Arial" w:hAnsi="Arial"/>
                <w:color w:val="26212D"/>
                <w:sz w:val="18"/>
              </w:rPr>
              <w:t>Платформа</w:t>
            </w:r>
          </w:p>
        </w:tc>
        <w:tc>
          <w:tcPr>
            <w:tcW w:type="dxa" w:w="7704"/>
            <w:vAlign w:val="center"/>
            <w:tcMar>
              <w:top w:w="70" w:type="dxa"/>
              <w:start w:w="95" w:type="dxa"/>
              <w:bottom w:w="70" w:type="dxa"/>
              <w:end w:w="95" w:type="dxa"/>
            </w:tcMar>
          </w:tcPr>
          <w:p>
            <w:pPr>
              <w:spacing w:after="0" w:line="247" w:lineRule="auto"/>
            </w:pPr>
            <w:r>
              <w:rPr>
                <w:rFonts w:ascii="Arial" w:hAnsi="Arial"/>
                <w:color w:val="26212D"/>
                <w:sz w:val="18"/>
              </w:rPr>
              <w:t>Android 8.0+ (API 26), портретный экран</w:t>
            </w:r>
          </w:p>
        </w:tc>
      </w:tr>
      <w:tr>
        <w:trPr>
          <w:cantSplit/>
        </w:trPr>
        <w:tc>
          <w:tcPr>
            <w:tcW w:type="dxa" w:w="2088"/>
            <w:vAlign w:val="center"/>
            <w:tcMar>
              <w:top w:w="70" w:type="dxa"/>
              <w:start w:w="95" w:type="dxa"/>
              <w:bottom w:w="70" w:type="dxa"/>
              <w:end w:w="95" w:type="dxa"/>
            </w:tcMar>
            <w:shd w:fill="F7F4F8"/>
          </w:tcPr>
          <w:p>
            <w:pPr>
              <w:spacing w:after="0" w:line="247" w:lineRule="auto"/>
            </w:pPr>
            <w:r>
              <w:rPr>
                <w:rFonts w:ascii="Arial" w:hAnsi="Arial"/>
                <w:color w:val="26212D"/>
                <w:sz w:val="18"/>
              </w:rPr>
              <w:t>Формат</w:t>
            </w:r>
          </w:p>
        </w:tc>
        <w:tc>
          <w:tcPr>
            <w:tcW w:type="dxa" w:w="7704"/>
            <w:vAlign w:val="center"/>
            <w:tcMar>
              <w:top w:w="70" w:type="dxa"/>
              <w:start w:w="95" w:type="dxa"/>
              <w:bottom w:w="70" w:type="dxa"/>
              <w:end w:w="95" w:type="dxa"/>
            </w:tcMar>
            <w:shd w:fill="F7F4F8"/>
          </w:tcPr>
          <w:p>
            <w:pPr>
              <w:spacing w:after="0" w:line="247" w:lineRule="auto"/>
            </w:pPr>
            <w:r>
              <w:rPr>
                <w:rFonts w:ascii="Arial" w:hAnsi="Arial"/>
                <w:color w:val="26212D"/>
                <w:sz w:val="18"/>
              </w:rPr>
              <w:t>Офлайн-игра без обязательной регистрации и сетевых разрешений</w:t>
            </w:r>
          </w:p>
        </w:tc>
      </w:tr>
      <w:tr>
        <w:trPr>
          <w:cantSplit/>
        </w:trPr>
        <w:tc>
          <w:tcPr>
            <w:tcW w:type="dxa" w:w="2088"/>
            <w:vAlign w:val="center"/>
            <w:tcMar>
              <w:top w:w="70" w:type="dxa"/>
              <w:start w:w="95" w:type="dxa"/>
              <w:bottom w:w="70" w:type="dxa"/>
              <w:end w:w="95" w:type="dxa"/>
            </w:tcMar>
          </w:tcPr>
          <w:p>
            <w:pPr>
              <w:spacing w:after="0" w:line="247" w:lineRule="auto"/>
            </w:pPr>
            <w:r>
              <w:rPr>
                <w:rFonts w:ascii="Arial" w:hAnsi="Arial"/>
                <w:color w:val="26212D"/>
                <w:sz w:val="18"/>
              </w:rPr>
              <w:t>Основной цикл</w:t>
            </w:r>
          </w:p>
        </w:tc>
        <w:tc>
          <w:tcPr>
            <w:tcW w:type="dxa" w:w="7704"/>
            <w:vAlign w:val="center"/>
            <w:tcMar>
              <w:top w:w="70" w:type="dxa"/>
              <w:start w:w="95" w:type="dxa"/>
              <w:bottom w:w="70" w:type="dxa"/>
              <w:end w:w="95" w:type="dxa"/>
            </w:tcMar>
          </w:tcPr>
          <w:p>
            <w:pPr>
              <w:spacing w:after="0" w:line="247" w:lineRule="auto"/>
            </w:pPr>
            <w:r>
              <w:rPr>
                <w:rFonts w:ascii="Arial" w:hAnsi="Arial"/>
                <w:color w:val="26212D"/>
                <w:sz w:val="18"/>
              </w:rPr>
              <w:t>План → решение о покупке/накоплении → сравнение плана и факта → новый период</w:t>
            </w:r>
          </w:p>
        </w:tc>
      </w:tr>
      <w:tr>
        <w:trPr>
          <w:cantSplit/>
        </w:trPr>
        <w:tc>
          <w:tcPr>
            <w:tcW w:type="dxa" w:w="2088"/>
            <w:vAlign w:val="center"/>
            <w:tcMar>
              <w:top w:w="70" w:type="dxa"/>
              <w:start w:w="95" w:type="dxa"/>
              <w:bottom w:w="70" w:type="dxa"/>
              <w:end w:w="95" w:type="dxa"/>
            </w:tcMar>
            <w:shd w:fill="F7F4F8"/>
          </w:tcPr>
          <w:p>
            <w:pPr>
              <w:spacing w:after="0" w:line="247" w:lineRule="auto"/>
            </w:pPr>
            <w:r>
              <w:rPr>
                <w:rFonts w:ascii="Arial" w:hAnsi="Arial"/>
                <w:color w:val="26212D"/>
                <w:sz w:val="18"/>
              </w:rPr>
              <w:t>Передача</w:t>
            </w:r>
          </w:p>
        </w:tc>
        <w:tc>
          <w:tcPr>
            <w:tcW w:type="dxa" w:w="7704"/>
            <w:vAlign w:val="center"/>
            <w:tcMar>
              <w:top w:w="70" w:type="dxa"/>
              <w:start w:w="95" w:type="dxa"/>
              <w:bottom w:w="70" w:type="dxa"/>
              <w:end w:w="95" w:type="dxa"/>
            </w:tcMar>
            <w:shd w:fill="F7F4F8"/>
          </w:tcPr>
          <w:p>
            <w:pPr>
              <w:spacing w:after="0" w:line="247" w:lineRule="auto"/>
            </w:pPr>
            <w:r>
              <w:rPr>
                <w:rFonts w:ascii="Arial" w:hAnsi="Arial"/>
                <w:color w:val="26212D"/>
                <w:sz w:val="18"/>
              </w:rPr>
              <w:t>Подписанный APK, исходный проект, презентация, карточка приложения и скриншоты</w:t>
            </w:r>
          </w:p>
        </w:tc>
      </w:tr>
    </w:tbl>
    <w:p>
      <w:pPr>
        <w:spacing w:after="0"/>
      </w:pPr>
    </w:p>
    <w:p>
      <w:pPr>
        <w:pStyle w:val="Heading1"/>
      </w:pPr>
      <w:r>
        <w:t>Кратко о решении</w:t>
      </w:r>
    </w:p>
    <w:p>
      <w:r>
        <w:t>Ребёнок распределяет условные монеты между необходимыми покупками, желаниями и накоплениями. Решения меняют игровой баланс и прогресс питомца; после периода приложение показывает план, факт и спокойную подсказку для следующей попытки.</w:t>
      </w:r>
    </w:p>
    <w:p>
      <w:r>
        <w:t>Приложение хранит профиль только на устройстве. В нём нет платежей, рекламы, банка, реальных призов или передачи игровых данных в сеть.</w:t>
      </w:r>
    </w:p>
    <w:p>
      <w:r>
        <w:t>Документ сопоставляет реализацию с требованиями ТЗ и разъяснениями FAQ, фиксирует правила MVP, способ проверки и ограничения текущей передачи.</w:t>
      </w:r>
    </w:p>
    <w:p>
      <w:r>
        <w:br w:type="page"/>
      </w:r>
    </w:p>
    <w:p>
      <w:pPr>
        <w:pStyle w:val="Heading1"/>
      </w:pPr>
      <w:r>
        <w:t>Соответствие техническому заданию</w:t>
      </w:r>
    </w:p>
    <w:p>
      <w:r>
        <w:t>Сводка отражает реализованное состояние исходного кода и собранной версии 1.0.0.</w:t>
      </w:r>
    </w:p>
    <w:tbl>
      <w:tblPr>
        <w:tblStyle w:val="TableGrid"/>
        <w:tblW w:type="auto" w:w="0"/>
        <w:jc w:val="center"/>
        <w:tblLayout w:type="fixed"/>
        <w:tblLook w:firstColumn="1" w:firstRow="1" w:lastColumn="0" w:lastRow="0" w:noHBand="0" w:noVBand="1" w:val="04A0"/>
      </w:tblPr>
      <w:tblGrid>
        <w:gridCol w:w="3278"/>
        <w:gridCol w:w="3278"/>
        <w:gridCol w:w="3278"/>
      </w:tblGrid>
      <w:tr>
        <w:trPr>
          <w:cantSplit/>
        </w:trPr>
        <w:tc>
          <w:tcPr>
            <w:tcW w:type="dxa" w:w="1800"/>
            <w:shd w:fill="4B176E"/>
            <w:vAlign w:val="center"/>
            <w:tcMar>
              <w:top w:w="70" w:type="dxa"/>
              <w:start w:w="95" w:type="dxa"/>
              <w:bottom w:w="70" w:type="dxa"/>
              <w:end w:w="95" w:type="dxa"/>
            </w:tcMar>
          </w:tcPr>
          <w:p>
            <w:pPr>
              <w:spacing w:after="0"/>
            </w:pPr>
            <w:r>
              <w:rPr>
                <w:rFonts w:ascii="Arial" w:hAnsi="Arial"/>
                <w:b/>
                <w:color w:val="FFFFFF"/>
                <w:sz w:val="16"/>
              </w:rPr>
              <w:t>Область</w:t>
            </w:r>
          </w:p>
        </w:tc>
        <w:tc>
          <w:tcPr>
            <w:tcW w:type="dxa" w:w="7056"/>
            <w:shd w:fill="4B176E"/>
            <w:vAlign w:val="center"/>
            <w:tcMar>
              <w:top w:w="70" w:type="dxa"/>
              <w:start w:w="95" w:type="dxa"/>
              <w:bottom w:w="70" w:type="dxa"/>
              <w:end w:w="95" w:type="dxa"/>
            </w:tcMar>
          </w:tcPr>
          <w:p>
            <w:pPr>
              <w:spacing w:after="0"/>
            </w:pPr>
            <w:r>
              <w:rPr>
                <w:rFonts w:ascii="Arial" w:hAnsi="Arial"/>
                <w:b/>
                <w:color w:val="FFFFFF"/>
                <w:sz w:val="16"/>
              </w:rPr>
              <w:t>Реализация</w:t>
            </w:r>
          </w:p>
        </w:tc>
        <w:tc>
          <w:tcPr>
            <w:tcW w:type="dxa" w:w="936"/>
            <w:shd w:fill="4B176E"/>
            <w:vAlign w:val="center"/>
            <w:tcMar>
              <w:top w:w="70" w:type="dxa"/>
              <w:start w:w="95" w:type="dxa"/>
              <w:bottom w:w="70" w:type="dxa"/>
              <w:end w:w="95" w:type="dxa"/>
            </w:tcMar>
          </w:tcPr>
          <w:p>
            <w:pPr>
              <w:spacing w:after="0"/>
            </w:pPr>
            <w:r>
              <w:rPr>
                <w:rFonts w:ascii="Arial" w:hAnsi="Arial"/>
                <w:b/>
                <w:color w:val="FFFFFF"/>
                <w:sz w:val="16"/>
              </w:rPr>
              <w:t>Статус</w:t>
            </w:r>
          </w:p>
        </w:tc>
      </w:tr>
      <w:tr>
        <w:trPr>
          <w:cantSplit/>
        </w:trPr>
        <w:tc>
          <w:tcPr>
            <w:tcW w:type="dxa" w:w="1800"/>
            <w:vAlign w:val="center"/>
            <w:tcMar>
              <w:top w:w="70" w:type="dxa"/>
              <w:start w:w="95" w:type="dxa"/>
              <w:bottom w:w="70" w:type="dxa"/>
              <w:end w:w="95" w:type="dxa"/>
            </w:tcMar>
          </w:tcPr>
          <w:p>
            <w:pPr>
              <w:spacing w:after="0" w:line="247" w:lineRule="auto"/>
            </w:pPr>
            <w:r>
              <w:rPr>
                <w:rFonts w:ascii="Arial" w:hAnsi="Arial"/>
                <w:color w:val="26212D"/>
                <w:sz w:val="16"/>
              </w:rPr>
              <w:t>Аудитория и старт</w:t>
            </w:r>
          </w:p>
        </w:tc>
        <w:tc>
          <w:tcPr>
            <w:tcW w:type="dxa" w:w="7056"/>
            <w:vAlign w:val="center"/>
            <w:tcMar>
              <w:top w:w="70" w:type="dxa"/>
              <w:start w:w="95" w:type="dxa"/>
              <w:bottom w:w="70" w:type="dxa"/>
              <w:end w:w="95" w:type="dxa"/>
            </w:tcMar>
          </w:tcPr>
          <w:p>
            <w:pPr>
              <w:spacing w:after="0" w:line="247" w:lineRule="auto"/>
            </w:pPr>
            <w:r>
              <w:rPr>
                <w:rFonts w:ascii="Arial" w:hAnsi="Arial"/>
                <w:color w:val="26212D"/>
                <w:sz w:val="16"/>
              </w:rPr>
              <w:t>Локальный профиль игрока и питомца; выбор одного из 3 видов и 3 цветовых тем комнаты; гостевой запуск.</w:t>
            </w:r>
          </w:p>
        </w:tc>
        <w:tc>
          <w:tcPr>
            <w:tcW w:type="dxa" w:w="936"/>
            <w:vAlign w:val="center"/>
            <w:tcMar>
              <w:top w:w="70" w:type="dxa"/>
              <w:start w:w="95" w:type="dxa"/>
              <w:bottom w:w="70" w:type="dxa"/>
              <w:end w:w="95" w:type="dxa"/>
            </w:tcMar>
          </w:tcPr>
          <w:p>
            <w:pPr>
              <w:spacing w:after="0" w:line="247" w:lineRule="auto"/>
            </w:pPr>
            <w:r>
              <w:rPr>
                <w:rFonts w:ascii="Arial" w:hAnsi="Arial"/>
                <w:color w:val="26212D"/>
                <w:sz w:val="16"/>
              </w:rPr>
              <w:t>Есть</w:t>
            </w:r>
          </w:p>
        </w:tc>
      </w:tr>
      <w:tr>
        <w:trPr>
          <w:cantSplit/>
        </w:trPr>
        <w:tc>
          <w:tcPr>
            <w:tcW w:type="dxa" w:w="1800"/>
            <w:vAlign w:val="center"/>
            <w:tcMar>
              <w:top w:w="70" w:type="dxa"/>
              <w:start w:w="95" w:type="dxa"/>
              <w:bottom w:w="70" w:type="dxa"/>
              <w:end w:w="95" w:type="dxa"/>
            </w:tcMar>
            <w:shd w:fill="F7F4F8"/>
          </w:tcPr>
          <w:p>
            <w:pPr>
              <w:spacing w:after="0" w:line="247" w:lineRule="auto"/>
            </w:pPr>
            <w:r>
              <w:rPr>
                <w:rFonts w:ascii="Arial" w:hAnsi="Arial"/>
                <w:color w:val="26212D"/>
                <w:sz w:val="16"/>
              </w:rPr>
              <w:t>Главный экран</w:t>
            </w:r>
          </w:p>
        </w:tc>
        <w:tc>
          <w:tcPr>
            <w:tcW w:type="dxa" w:w="7056"/>
            <w:vAlign w:val="center"/>
            <w:tcMar>
              <w:top w:w="70" w:type="dxa"/>
              <w:start w:w="95" w:type="dxa"/>
              <w:bottom w:w="70" w:type="dxa"/>
              <w:end w:w="95" w:type="dxa"/>
            </w:tcMar>
            <w:shd w:fill="F7F4F8"/>
          </w:tcPr>
          <w:p>
            <w:pPr>
              <w:spacing w:after="0" w:line="247" w:lineRule="auto"/>
            </w:pPr>
            <w:r>
              <w:rPr>
                <w:rFonts w:ascii="Arial" w:hAnsi="Arial"/>
                <w:color w:val="26212D"/>
                <w:sz w:val="16"/>
              </w:rPr>
              <w:t>Одновременно видны питомец, баланс, копилка, цель, состояние, рост и активное задание; есть переходы к разделам.</w:t>
            </w:r>
          </w:p>
        </w:tc>
        <w:tc>
          <w:tcPr>
            <w:tcW w:type="dxa" w:w="936"/>
            <w:vAlign w:val="center"/>
            <w:tcMar>
              <w:top w:w="70" w:type="dxa"/>
              <w:start w:w="95" w:type="dxa"/>
              <w:bottom w:w="70" w:type="dxa"/>
              <w:end w:w="95" w:type="dxa"/>
            </w:tcMar>
            <w:shd w:fill="F7F4F8"/>
          </w:tcPr>
          <w:p>
            <w:pPr>
              <w:spacing w:after="0" w:line="247" w:lineRule="auto"/>
            </w:pPr>
            <w:r>
              <w:rPr>
                <w:rFonts w:ascii="Arial" w:hAnsi="Arial"/>
                <w:color w:val="26212D"/>
                <w:sz w:val="16"/>
              </w:rPr>
              <w:t>Есть</w:t>
            </w:r>
          </w:p>
        </w:tc>
      </w:tr>
      <w:tr>
        <w:trPr>
          <w:cantSplit/>
        </w:trPr>
        <w:tc>
          <w:tcPr>
            <w:tcW w:type="dxa" w:w="1800"/>
            <w:vAlign w:val="center"/>
            <w:tcMar>
              <w:top w:w="70" w:type="dxa"/>
              <w:start w:w="95" w:type="dxa"/>
              <w:bottom w:w="70" w:type="dxa"/>
              <w:end w:w="95" w:type="dxa"/>
            </w:tcMar>
          </w:tcPr>
          <w:p>
            <w:pPr>
              <w:spacing w:after="0" w:line="247" w:lineRule="auto"/>
            </w:pPr>
            <w:r>
              <w:rPr>
                <w:rFonts w:ascii="Arial" w:hAnsi="Arial"/>
                <w:color w:val="26212D"/>
                <w:sz w:val="16"/>
              </w:rPr>
              <w:t>План бюджета</w:t>
            </w:r>
          </w:p>
        </w:tc>
        <w:tc>
          <w:tcPr>
            <w:tcW w:type="dxa" w:w="7056"/>
            <w:vAlign w:val="center"/>
            <w:tcMar>
              <w:top w:w="70" w:type="dxa"/>
              <w:start w:w="95" w:type="dxa"/>
              <w:bottom w:w="70" w:type="dxa"/>
              <w:end w:w="95" w:type="dxa"/>
            </w:tcMar>
          </w:tcPr>
          <w:p>
            <w:pPr>
              <w:spacing w:after="0" w:line="247" w:lineRule="auto"/>
            </w:pPr>
            <w:r>
              <w:rPr>
                <w:rFonts w:ascii="Arial" w:hAnsi="Arial"/>
                <w:color w:val="26212D"/>
                <w:sz w:val="16"/>
              </w:rPr>
              <w:t>Три категории: обязательное, желания, копилка. Нельзя подтвердить сумму выше баланса; до подтверждения план редактируется.</w:t>
            </w:r>
          </w:p>
        </w:tc>
        <w:tc>
          <w:tcPr>
            <w:tcW w:type="dxa" w:w="936"/>
            <w:vAlign w:val="center"/>
            <w:tcMar>
              <w:top w:w="70" w:type="dxa"/>
              <w:start w:w="95" w:type="dxa"/>
              <w:bottom w:w="70" w:type="dxa"/>
              <w:end w:w="95" w:type="dxa"/>
            </w:tcMar>
          </w:tcPr>
          <w:p>
            <w:pPr>
              <w:spacing w:after="0" w:line="247" w:lineRule="auto"/>
            </w:pPr>
            <w:r>
              <w:rPr>
                <w:rFonts w:ascii="Arial" w:hAnsi="Arial"/>
                <w:color w:val="26212D"/>
                <w:sz w:val="16"/>
              </w:rPr>
              <w:t>Есть</w:t>
            </w:r>
          </w:p>
        </w:tc>
      </w:tr>
      <w:tr>
        <w:trPr>
          <w:cantSplit/>
        </w:trPr>
        <w:tc>
          <w:tcPr>
            <w:tcW w:type="dxa" w:w="1800"/>
            <w:vAlign w:val="center"/>
            <w:tcMar>
              <w:top w:w="70" w:type="dxa"/>
              <w:start w:w="95" w:type="dxa"/>
              <w:bottom w:w="70" w:type="dxa"/>
              <w:end w:w="95" w:type="dxa"/>
            </w:tcMar>
            <w:shd w:fill="F7F4F8"/>
          </w:tcPr>
          <w:p>
            <w:pPr>
              <w:spacing w:after="0" w:line="247" w:lineRule="auto"/>
            </w:pPr>
            <w:r>
              <w:rPr>
                <w:rFonts w:ascii="Arial" w:hAnsi="Arial"/>
                <w:color w:val="26212D"/>
                <w:sz w:val="16"/>
              </w:rPr>
              <w:t>План и факт</w:t>
            </w:r>
          </w:p>
        </w:tc>
        <w:tc>
          <w:tcPr>
            <w:tcW w:type="dxa" w:w="7056"/>
            <w:vAlign w:val="center"/>
            <w:tcMar>
              <w:top w:w="70" w:type="dxa"/>
              <w:start w:w="95" w:type="dxa"/>
              <w:bottom w:w="70" w:type="dxa"/>
              <w:end w:w="95" w:type="dxa"/>
            </w:tcMar>
            <w:shd w:fill="F7F4F8"/>
          </w:tcPr>
          <w:p>
            <w:pPr>
              <w:spacing w:after="0" w:line="247" w:lineRule="auto"/>
            </w:pPr>
            <w:r>
              <w:rPr>
                <w:rFonts w:ascii="Arial" w:hAnsi="Arial"/>
                <w:color w:val="26212D"/>
                <w:sz w:val="16"/>
              </w:rPr>
              <w:t>Итог периода суммирует покупки и накопления, сравнивает их с планом и объясняет следующий шаг.</w:t>
            </w:r>
          </w:p>
        </w:tc>
        <w:tc>
          <w:tcPr>
            <w:tcW w:type="dxa" w:w="936"/>
            <w:vAlign w:val="center"/>
            <w:tcMar>
              <w:top w:w="70" w:type="dxa"/>
              <w:start w:w="95" w:type="dxa"/>
              <w:bottom w:w="70" w:type="dxa"/>
              <w:end w:w="95" w:type="dxa"/>
            </w:tcMar>
            <w:shd w:fill="F7F4F8"/>
          </w:tcPr>
          <w:p>
            <w:pPr>
              <w:spacing w:after="0" w:line="247" w:lineRule="auto"/>
            </w:pPr>
            <w:r>
              <w:rPr>
                <w:rFonts w:ascii="Arial" w:hAnsi="Arial"/>
                <w:color w:val="26212D"/>
                <w:sz w:val="16"/>
              </w:rPr>
              <w:t>Есть</w:t>
            </w:r>
          </w:p>
        </w:tc>
      </w:tr>
      <w:tr>
        <w:trPr>
          <w:cantSplit/>
        </w:trPr>
        <w:tc>
          <w:tcPr>
            <w:tcW w:type="dxa" w:w="1800"/>
            <w:vAlign w:val="center"/>
            <w:tcMar>
              <w:top w:w="70" w:type="dxa"/>
              <w:start w:w="95" w:type="dxa"/>
              <w:bottom w:w="70" w:type="dxa"/>
              <w:end w:w="95" w:type="dxa"/>
            </w:tcMar>
          </w:tcPr>
          <w:p>
            <w:pPr>
              <w:spacing w:after="0" w:line="247" w:lineRule="auto"/>
            </w:pPr>
            <w:r>
              <w:rPr>
                <w:rFonts w:ascii="Arial" w:hAnsi="Arial"/>
                <w:color w:val="26212D"/>
                <w:sz w:val="16"/>
              </w:rPr>
              <w:t>Магазин</w:t>
            </w:r>
          </w:p>
        </w:tc>
        <w:tc>
          <w:tcPr>
            <w:tcW w:type="dxa" w:w="7056"/>
            <w:vAlign w:val="center"/>
            <w:tcMar>
              <w:top w:w="70" w:type="dxa"/>
              <w:start w:w="95" w:type="dxa"/>
              <w:bottom w:w="70" w:type="dxa"/>
              <w:end w:w="95" w:type="dxa"/>
            </w:tcMar>
          </w:tcPr>
          <w:p>
            <w:pPr>
              <w:spacing w:after="0" w:line="247" w:lineRule="auto"/>
            </w:pPr>
            <w:r>
              <w:rPr>
                <w:rFonts w:ascii="Arial" w:hAnsi="Arial"/>
                <w:color w:val="26212D"/>
                <w:sz w:val="16"/>
              </w:rPr>
              <w:t>8 товаров с ценой, категорией и эффектом; покупка подтверждается, записывается в историю; отрицательный баланс невозможен.</w:t>
            </w:r>
          </w:p>
        </w:tc>
        <w:tc>
          <w:tcPr>
            <w:tcW w:type="dxa" w:w="936"/>
            <w:vAlign w:val="center"/>
            <w:tcMar>
              <w:top w:w="70" w:type="dxa"/>
              <w:start w:w="95" w:type="dxa"/>
              <w:bottom w:w="70" w:type="dxa"/>
              <w:end w:w="95" w:type="dxa"/>
            </w:tcMar>
          </w:tcPr>
          <w:p>
            <w:pPr>
              <w:spacing w:after="0" w:line="247" w:lineRule="auto"/>
            </w:pPr>
            <w:r>
              <w:rPr>
                <w:rFonts w:ascii="Arial" w:hAnsi="Arial"/>
                <w:color w:val="26212D"/>
                <w:sz w:val="16"/>
              </w:rPr>
              <w:t>Есть</w:t>
            </w:r>
          </w:p>
        </w:tc>
      </w:tr>
      <w:tr>
        <w:trPr>
          <w:cantSplit/>
        </w:trPr>
        <w:tc>
          <w:tcPr>
            <w:tcW w:type="dxa" w:w="1800"/>
            <w:vAlign w:val="center"/>
            <w:tcMar>
              <w:top w:w="70" w:type="dxa"/>
              <w:start w:w="95" w:type="dxa"/>
              <w:bottom w:w="70" w:type="dxa"/>
              <w:end w:w="95" w:type="dxa"/>
            </w:tcMar>
            <w:shd w:fill="F7F4F8"/>
          </w:tcPr>
          <w:p>
            <w:pPr>
              <w:spacing w:after="0" w:line="247" w:lineRule="auto"/>
            </w:pPr>
            <w:r>
              <w:rPr>
                <w:rFonts w:ascii="Arial" w:hAnsi="Arial"/>
                <w:color w:val="26212D"/>
                <w:sz w:val="16"/>
              </w:rPr>
              <w:t>Копилка и цели</w:t>
            </w:r>
          </w:p>
        </w:tc>
        <w:tc>
          <w:tcPr>
            <w:tcW w:type="dxa" w:w="7056"/>
            <w:vAlign w:val="center"/>
            <w:tcMar>
              <w:top w:w="70" w:type="dxa"/>
              <w:start w:w="95" w:type="dxa"/>
              <w:bottom w:w="70" w:type="dxa"/>
              <w:end w:w="95" w:type="dxa"/>
            </w:tcMar>
            <w:shd w:fill="F7F4F8"/>
          </w:tcPr>
          <w:p>
            <w:pPr>
              <w:spacing w:after="0" w:line="247" w:lineRule="auto"/>
            </w:pPr>
            <w:r>
              <w:rPr>
                <w:rFonts w:ascii="Arial" w:hAnsi="Arial"/>
                <w:color w:val="26212D"/>
                <w:sz w:val="16"/>
              </w:rPr>
              <w:t>3 цели; перевод и снятие монет требуют подтверждения и показывают влияние на накопления/прогресс.</w:t>
            </w:r>
          </w:p>
        </w:tc>
        <w:tc>
          <w:tcPr>
            <w:tcW w:type="dxa" w:w="936"/>
            <w:vAlign w:val="center"/>
            <w:tcMar>
              <w:top w:w="70" w:type="dxa"/>
              <w:start w:w="95" w:type="dxa"/>
              <w:bottom w:w="70" w:type="dxa"/>
              <w:end w:w="95" w:type="dxa"/>
            </w:tcMar>
            <w:shd w:fill="F7F4F8"/>
          </w:tcPr>
          <w:p>
            <w:pPr>
              <w:spacing w:after="0" w:line="247" w:lineRule="auto"/>
            </w:pPr>
            <w:r>
              <w:rPr>
                <w:rFonts w:ascii="Arial" w:hAnsi="Arial"/>
                <w:color w:val="26212D"/>
                <w:sz w:val="16"/>
              </w:rPr>
              <w:t>Есть</w:t>
            </w:r>
          </w:p>
        </w:tc>
      </w:tr>
      <w:tr>
        <w:trPr>
          <w:cantSplit/>
        </w:trPr>
        <w:tc>
          <w:tcPr>
            <w:tcW w:type="dxa" w:w="1800"/>
            <w:vAlign w:val="center"/>
            <w:tcMar>
              <w:top w:w="70" w:type="dxa"/>
              <w:start w:w="95" w:type="dxa"/>
              <w:bottom w:w="70" w:type="dxa"/>
              <w:end w:w="95" w:type="dxa"/>
            </w:tcMar>
          </w:tcPr>
          <w:p>
            <w:pPr>
              <w:spacing w:after="0" w:line="247" w:lineRule="auto"/>
            </w:pPr>
            <w:r>
              <w:rPr>
                <w:rFonts w:ascii="Arial" w:hAnsi="Arial"/>
                <w:color w:val="26212D"/>
                <w:sz w:val="16"/>
              </w:rPr>
              <w:t>Обучение</w:t>
            </w:r>
          </w:p>
        </w:tc>
        <w:tc>
          <w:tcPr>
            <w:tcW w:type="dxa" w:w="7056"/>
            <w:vAlign w:val="center"/>
            <w:tcMar>
              <w:top w:w="70" w:type="dxa"/>
              <w:start w:w="95" w:type="dxa"/>
              <w:bottom w:w="70" w:type="dxa"/>
              <w:end w:w="95" w:type="dxa"/>
            </w:tcMar>
          </w:tcPr>
          <w:p>
            <w:pPr>
              <w:spacing w:after="0" w:line="247" w:lineRule="auto"/>
            </w:pPr>
            <w:r>
              <w:rPr>
                <w:rFonts w:ascii="Arial" w:hAnsi="Arial"/>
                <w:color w:val="26212D"/>
                <w:sz w:val="16"/>
              </w:rPr>
              <w:t>6 заданий-действий по 3 темам; каждое выдаёт игровые монеты и объясняет последствие решения.</w:t>
            </w:r>
          </w:p>
        </w:tc>
        <w:tc>
          <w:tcPr>
            <w:tcW w:type="dxa" w:w="936"/>
            <w:vAlign w:val="center"/>
            <w:tcMar>
              <w:top w:w="70" w:type="dxa"/>
              <w:start w:w="95" w:type="dxa"/>
              <w:bottom w:w="70" w:type="dxa"/>
              <w:end w:w="95" w:type="dxa"/>
            </w:tcMar>
          </w:tcPr>
          <w:p>
            <w:pPr>
              <w:spacing w:after="0" w:line="247" w:lineRule="auto"/>
            </w:pPr>
            <w:r>
              <w:rPr>
                <w:rFonts w:ascii="Arial" w:hAnsi="Arial"/>
                <w:color w:val="26212D"/>
                <w:sz w:val="16"/>
              </w:rPr>
              <w:t>Есть</w:t>
            </w:r>
          </w:p>
        </w:tc>
      </w:tr>
      <w:tr>
        <w:trPr>
          <w:cantSplit/>
        </w:trPr>
        <w:tc>
          <w:tcPr>
            <w:tcW w:type="dxa" w:w="1800"/>
            <w:vAlign w:val="center"/>
            <w:tcMar>
              <w:top w:w="70" w:type="dxa"/>
              <w:start w:w="95" w:type="dxa"/>
              <w:bottom w:w="70" w:type="dxa"/>
              <w:end w:w="95" w:type="dxa"/>
            </w:tcMar>
            <w:shd w:fill="F7F4F8"/>
          </w:tcPr>
          <w:p>
            <w:pPr>
              <w:spacing w:after="0" w:line="247" w:lineRule="auto"/>
            </w:pPr>
            <w:r>
              <w:rPr>
                <w:rFonts w:ascii="Arial" w:hAnsi="Arial"/>
                <w:color w:val="26212D"/>
                <w:sz w:val="16"/>
              </w:rPr>
              <w:t>Рост и состояние</w:t>
            </w:r>
          </w:p>
        </w:tc>
        <w:tc>
          <w:tcPr>
            <w:tcW w:type="dxa" w:w="7056"/>
            <w:vAlign w:val="center"/>
            <w:tcMar>
              <w:top w:w="70" w:type="dxa"/>
              <w:start w:w="95" w:type="dxa"/>
              <w:bottom w:w="70" w:type="dxa"/>
              <w:end w:w="95" w:type="dxa"/>
            </w:tcMar>
            <w:shd w:fill="F7F4F8"/>
          </w:tcPr>
          <w:p>
            <w:pPr>
              <w:spacing w:after="0" w:line="247" w:lineRule="auto"/>
            </w:pPr>
            <w:r>
              <w:rPr>
                <w:rFonts w:ascii="Arial" w:hAnsi="Arial"/>
                <w:color w:val="26212D"/>
                <w:sz w:val="16"/>
              </w:rPr>
              <w:t>3 стадии роста; стадии 2 и 3 открываются после 2 и 5 успешных периодов. Отсутствие не снижает показатели.</w:t>
            </w:r>
          </w:p>
        </w:tc>
        <w:tc>
          <w:tcPr>
            <w:tcW w:type="dxa" w:w="936"/>
            <w:vAlign w:val="center"/>
            <w:tcMar>
              <w:top w:w="70" w:type="dxa"/>
              <w:start w:w="95" w:type="dxa"/>
              <w:bottom w:w="70" w:type="dxa"/>
              <w:end w:w="95" w:type="dxa"/>
            </w:tcMar>
            <w:shd w:fill="F7F4F8"/>
          </w:tcPr>
          <w:p>
            <w:pPr>
              <w:spacing w:after="0" w:line="247" w:lineRule="auto"/>
            </w:pPr>
            <w:r>
              <w:rPr>
                <w:rFonts w:ascii="Arial" w:hAnsi="Arial"/>
                <w:color w:val="26212D"/>
                <w:sz w:val="16"/>
              </w:rPr>
              <w:t>Есть</w:t>
            </w:r>
          </w:p>
        </w:tc>
      </w:tr>
      <w:tr>
        <w:trPr>
          <w:cantSplit/>
        </w:trPr>
        <w:tc>
          <w:tcPr>
            <w:tcW w:type="dxa" w:w="1800"/>
            <w:vAlign w:val="center"/>
            <w:tcMar>
              <w:top w:w="70" w:type="dxa"/>
              <w:start w:w="95" w:type="dxa"/>
              <w:bottom w:w="70" w:type="dxa"/>
              <w:end w:w="95" w:type="dxa"/>
            </w:tcMar>
          </w:tcPr>
          <w:p>
            <w:pPr>
              <w:spacing w:after="0" w:line="247" w:lineRule="auto"/>
            </w:pPr>
            <w:r>
              <w:rPr>
                <w:rFonts w:ascii="Arial" w:hAnsi="Arial"/>
                <w:color w:val="26212D"/>
                <w:sz w:val="16"/>
              </w:rPr>
              <w:t>Сохранение и демо</w:t>
            </w:r>
          </w:p>
        </w:tc>
        <w:tc>
          <w:tcPr>
            <w:tcW w:type="dxa" w:w="7056"/>
            <w:vAlign w:val="center"/>
            <w:tcMar>
              <w:top w:w="70" w:type="dxa"/>
              <w:start w:w="95" w:type="dxa"/>
              <w:bottom w:w="70" w:type="dxa"/>
              <w:end w:w="95" w:type="dxa"/>
            </w:tcMar>
          </w:tcPr>
          <w:p>
            <w:pPr>
              <w:spacing w:after="0" w:line="247" w:lineRule="auto"/>
            </w:pPr>
            <w:r>
              <w:rPr>
                <w:rFonts w:ascii="Arial" w:hAnsi="Arial"/>
                <w:color w:val="26212D"/>
                <w:sz w:val="16"/>
              </w:rPr>
              <w:t>Профиль, покупки, накопления, цель, задания и история хранятся локально; периоды можно проходить подряд.</w:t>
            </w:r>
          </w:p>
        </w:tc>
        <w:tc>
          <w:tcPr>
            <w:tcW w:type="dxa" w:w="936"/>
            <w:vAlign w:val="center"/>
            <w:tcMar>
              <w:top w:w="70" w:type="dxa"/>
              <w:start w:w="95" w:type="dxa"/>
              <w:bottom w:w="70" w:type="dxa"/>
              <w:end w:w="95" w:type="dxa"/>
            </w:tcMar>
          </w:tcPr>
          <w:p>
            <w:pPr>
              <w:spacing w:after="0" w:line="247" w:lineRule="auto"/>
            </w:pPr>
            <w:r>
              <w:rPr>
                <w:rFonts w:ascii="Arial" w:hAnsi="Arial"/>
                <w:color w:val="26212D"/>
                <w:sz w:val="16"/>
              </w:rPr>
              <w:t>Есть</w:t>
            </w:r>
          </w:p>
        </w:tc>
      </w:tr>
      <w:tr>
        <w:trPr>
          <w:cantSplit/>
        </w:trPr>
        <w:tc>
          <w:tcPr>
            <w:tcW w:type="dxa" w:w="1800"/>
            <w:vAlign w:val="center"/>
            <w:tcMar>
              <w:top w:w="70" w:type="dxa"/>
              <w:start w:w="95" w:type="dxa"/>
              <w:bottom w:w="70" w:type="dxa"/>
              <w:end w:w="95" w:type="dxa"/>
            </w:tcMar>
            <w:shd w:fill="F7F4F8"/>
          </w:tcPr>
          <w:p>
            <w:pPr>
              <w:spacing w:after="0" w:line="247" w:lineRule="auto"/>
            </w:pPr>
            <w:r>
              <w:rPr>
                <w:rFonts w:ascii="Arial" w:hAnsi="Arial"/>
                <w:color w:val="26212D"/>
                <w:sz w:val="16"/>
              </w:rPr>
              <w:t>Взрослый раздел</w:t>
            </w:r>
          </w:p>
        </w:tc>
        <w:tc>
          <w:tcPr>
            <w:tcW w:type="dxa" w:w="7056"/>
            <w:vAlign w:val="center"/>
            <w:tcMar>
              <w:top w:w="70" w:type="dxa"/>
              <w:start w:w="95" w:type="dxa"/>
              <w:bottom w:w="70" w:type="dxa"/>
              <w:end w:w="95" w:type="dxa"/>
            </w:tcMar>
            <w:shd w:fill="F7F4F8"/>
          </w:tcPr>
          <w:p>
            <w:pPr>
              <w:spacing w:after="0" w:line="247" w:lineRule="auto"/>
            </w:pPr>
            <w:r>
              <w:rPr>
                <w:rFonts w:ascii="Arial" w:hAnsi="Arial"/>
                <w:color w:val="26212D"/>
                <w:sz w:val="16"/>
              </w:rPr>
              <w:t>Математический барьер, обзор тем и прогресса, сброс и удаление профиля.</w:t>
            </w:r>
          </w:p>
        </w:tc>
        <w:tc>
          <w:tcPr>
            <w:tcW w:type="dxa" w:w="936"/>
            <w:vAlign w:val="center"/>
            <w:tcMar>
              <w:top w:w="70" w:type="dxa"/>
              <w:start w:w="95" w:type="dxa"/>
              <w:bottom w:w="70" w:type="dxa"/>
              <w:end w:w="95" w:type="dxa"/>
            </w:tcMar>
            <w:shd w:fill="F7F4F8"/>
          </w:tcPr>
          <w:p>
            <w:pPr>
              <w:spacing w:after="0" w:line="247" w:lineRule="auto"/>
            </w:pPr>
            <w:r>
              <w:rPr>
                <w:rFonts w:ascii="Arial" w:hAnsi="Arial"/>
                <w:color w:val="26212D"/>
                <w:sz w:val="16"/>
              </w:rPr>
              <w:t>Есть</w:t>
            </w:r>
          </w:p>
        </w:tc>
      </w:tr>
      <w:tr>
        <w:trPr>
          <w:cantSplit/>
        </w:trPr>
        <w:tc>
          <w:tcPr>
            <w:tcW w:type="dxa" w:w="1800"/>
            <w:vAlign w:val="center"/>
            <w:tcMar>
              <w:top w:w="70" w:type="dxa"/>
              <w:start w:w="95" w:type="dxa"/>
              <w:bottom w:w="70" w:type="dxa"/>
              <w:end w:w="95" w:type="dxa"/>
            </w:tcMar>
          </w:tcPr>
          <w:p>
            <w:pPr>
              <w:spacing w:after="0" w:line="247" w:lineRule="auto"/>
            </w:pPr>
            <w:r>
              <w:rPr>
                <w:rFonts w:ascii="Arial" w:hAnsi="Arial"/>
                <w:color w:val="26212D"/>
                <w:sz w:val="16"/>
              </w:rPr>
              <w:t>Возраст и доступность</w:t>
            </w:r>
          </w:p>
        </w:tc>
        <w:tc>
          <w:tcPr>
            <w:tcW w:type="dxa" w:w="7056"/>
            <w:vAlign w:val="center"/>
            <w:tcMar>
              <w:top w:w="70" w:type="dxa"/>
              <w:start w:w="95" w:type="dxa"/>
              <w:bottom w:w="70" w:type="dxa"/>
              <w:end w:w="95" w:type="dxa"/>
            </w:tcMar>
          </w:tcPr>
          <w:p>
            <w:pPr>
              <w:spacing w:after="0" w:line="247" w:lineRule="auto"/>
            </w:pPr>
            <w:r>
              <w:rPr>
                <w:rFonts w:ascii="Arial" w:hAnsi="Arial"/>
                <w:color w:val="26212D"/>
                <w:sz w:val="16"/>
              </w:rPr>
              <w:t>Портретный интерфейс, текстовые подписи к цвету, звук не обязателен, ошибки объясняют восстановление.</w:t>
            </w:r>
          </w:p>
        </w:tc>
        <w:tc>
          <w:tcPr>
            <w:tcW w:type="dxa" w:w="936"/>
            <w:vAlign w:val="center"/>
            <w:tcMar>
              <w:top w:w="70" w:type="dxa"/>
              <w:start w:w="95" w:type="dxa"/>
              <w:bottom w:w="70" w:type="dxa"/>
              <w:end w:w="95" w:type="dxa"/>
            </w:tcMar>
          </w:tcPr>
          <w:p>
            <w:pPr>
              <w:spacing w:after="0" w:line="247" w:lineRule="auto"/>
            </w:pPr>
            <w:r>
              <w:rPr>
                <w:rFonts w:ascii="Arial" w:hAnsi="Arial"/>
                <w:color w:val="26212D"/>
                <w:sz w:val="16"/>
              </w:rPr>
              <w:t>Есть</w:t>
            </w:r>
          </w:p>
        </w:tc>
      </w:tr>
      <w:tr>
        <w:trPr>
          <w:cantSplit/>
        </w:trPr>
        <w:tc>
          <w:tcPr>
            <w:tcW w:type="dxa" w:w="1800"/>
            <w:vAlign w:val="center"/>
            <w:tcMar>
              <w:top w:w="70" w:type="dxa"/>
              <w:start w:w="95" w:type="dxa"/>
              <w:bottom w:w="70" w:type="dxa"/>
              <w:end w:w="95" w:type="dxa"/>
            </w:tcMar>
            <w:shd w:fill="F7F4F8"/>
          </w:tcPr>
          <w:p>
            <w:pPr>
              <w:spacing w:after="0" w:line="247" w:lineRule="auto"/>
            </w:pPr>
            <w:r>
              <w:rPr>
                <w:rFonts w:ascii="Arial" w:hAnsi="Arial"/>
                <w:color w:val="26212D"/>
                <w:sz w:val="16"/>
              </w:rPr>
              <w:t>Доставка</w:t>
            </w:r>
          </w:p>
        </w:tc>
        <w:tc>
          <w:tcPr>
            <w:tcW w:type="dxa" w:w="7056"/>
            <w:vAlign w:val="center"/>
            <w:tcMar>
              <w:top w:w="70" w:type="dxa"/>
              <w:start w:w="95" w:type="dxa"/>
              <w:bottom w:w="70" w:type="dxa"/>
              <w:end w:w="95" w:type="dxa"/>
            </w:tcMar>
            <w:shd w:fill="F7F4F8"/>
          </w:tcPr>
          <w:p>
            <w:pPr>
              <w:spacing w:after="0" w:line="247" w:lineRule="auto"/>
            </w:pPr>
            <w:r>
              <w:rPr>
                <w:rFonts w:ascii="Arial" w:hAnsi="Arial"/>
                <w:color w:val="26212D"/>
                <w:sz w:val="16"/>
              </w:rPr>
              <w:t>APK и исходники локально готовы; отчёт физического устройства и публичные ссылки ещё не созданы.</w:t>
            </w:r>
          </w:p>
        </w:tc>
        <w:tc>
          <w:tcPr>
            <w:tcW w:type="dxa" w:w="936"/>
            <w:vAlign w:val="center"/>
            <w:tcMar>
              <w:top w:w="70" w:type="dxa"/>
              <w:start w:w="95" w:type="dxa"/>
              <w:bottom w:w="70" w:type="dxa"/>
              <w:end w:w="95" w:type="dxa"/>
            </w:tcMar>
            <w:shd w:fill="F7F4F8"/>
          </w:tcPr>
          <w:p>
            <w:pPr>
              <w:spacing w:after="0" w:line="247" w:lineRule="auto"/>
            </w:pPr>
            <w:r>
              <w:rPr>
                <w:rFonts w:ascii="Arial" w:hAnsi="Arial"/>
                <w:color w:val="26212D"/>
                <w:sz w:val="16"/>
              </w:rPr>
              <w:t>Частично</w:t>
            </w:r>
          </w:p>
        </w:tc>
      </w:tr>
    </w:tbl>
    <w:p>
      <w:pPr>
        <w:spacing w:after="0"/>
      </w:pPr>
    </w:p>
    <w:p>
      <w:r>
        <w:br w:type="page"/>
      </w:r>
    </w:p>
    <w:p>
      <w:pPr>
        <w:pStyle w:val="Heading1"/>
      </w:pPr>
      <w:r>
        <w:t>Игровая экономика</w:t>
      </w:r>
    </w:p>
    <w:p>
      <w:r>
        <w:t>Все суммы — условные игровые монеты. Они существуют только в приложении, не покупаются за реальные деньги и не обмениваются на деньги или призы.</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045"/>
            <w:shd w:fill="4B176E"/>
            <w:vAlign w:val="center"/>
            <w:tcMar>
              <w:top w:w="70" w:type="dxa"/>
              <w:start w:w="95" w:type="dxa"/>
              <w:bottom w:w="70" w:type="dxa"/>
              <w:end w:w="95" w:type="dxa"/>
            </w:tcMar>
          </w:tcPr>
          <w:p>
            <w:pPr>
              <w:spacing w:after="0"/>
            </w:pPr>
            <w:r>
              <w:rPr>
                <w:rFonts w:ascii="Arial" w:hAnsi="Arial"/>
                <w:b/>
                <w:color w:val="FFFFFF"/>
                <w:sz w:val="17"/>
              </w:rPr>
              <w:t>Правило</w:t>
            </w:r>
          </w:p>
        </w:tc>
        <w:tc>
          <w:tcPr>
            <w:tcW w:type="dxa" w:w="7747"/>
            <w:shd w:fill="4B176E"/>
            <w:vAlign w:val="center"/>
            <w:tcMar>
              <w:top w:w="70" w:type="dxa"/>
              <w:start w:w="95" w:type="dxa"/>
              <w:bottom w:w="70" w:type="dxa"/>
              <w:end w:w="95" w:type="dxa"/>
            </w:tcMar>
          </w:tcPr>
          <w:p>
            <w:pPr>
              <w:spacing w:after="0"/>
            </w:pPr>
            <w:r>
              <w:rPr>
                <w:rFonts w:ascii="Arial" w:hAnsi="Arial"/>
                <w:b/>
                <w:color w:val="FFFFFF"/>
                <w:sz w:val="17"/>
              </w:rPr>
              <w:t>Как работает</w:t>
            </w:r>
          </w:p>
        </w:tc>
      </w:tr>
      <w:tr>
        <w:trPr>
          <w:cantSplit/>
        </w:trPr>
        <w:tc>
          <w:tcPr>
            <w:tcW w:type="dxa" w:w="2045"/>
            <w:vAlign w:val="center"/>
            <w:tcMar>
              <w:top w:w="70" w:type="dxa"/>
              <w:start w:w="95" w:type="dxa"/>
              <w:bottom w:w="70" w:type="dxa"/>
              <w:end w:w="95" w:type="dxa"/>
            </w:tcMar>
          </w:tcPr>
          <w:p>
            <w:pPr>
              <w:spacing w:after="0" w:line="247" w:lineRule="auto"/>
            </w:pPr>
            <w:r>
              <w:rPr>
                <w:rFonts w:ascii="Arial" w:hAnsi="Arial"/>
                <w:color w:val="26212D"/>
                <w:sz w:val="17"/>
              </w:rPr>
              <w:t>Начало</w:t>
            </w:r>
          </w:p>
        </w:tc>
        <w:tc>
          <w:tcPr>
            <w:tcW w:type="dxa" w:w="7747"/>
            <w:vAlign w:val="center"/>
            <w:tcMar>
              <w:top w:w="70" w:type="dxa"/>
              <w:start w:w="95" w:type="dxa"/>
              <w:bottom w:w="70" w:type="dxa"/>
              <w:end w:w="95" w:type="dxa"/>
            </w:tcMar>
          </w:tcPr>
          <w:p>
            <w:pPr>
              <w:spacing w:after="0" w:line="247" w:lineRule="auto"/>
            </w:pPr>
            <w:r>
              <w:rPr>
                <w:rFonts w:ascii="Arial" w:hAnsi="Arial"/>
                <w:color w:val="26212D"/>
                <w:sz w:val="17"/>
              </w:rPr>
              <w:t>Стартовый баланс — 100 монет. Текущий баланс не может стать отрицательным.</w:t>
            </w:r>
          </w:p>
        </w:tc>
      </w:tr>
      <w:tr>
        <w:trPr>
          <w:cantSplit/>
        </w:trPr>
        <w:tc>
          <w:tcPr>
            <w:tcW w:type="dxa" w:w="2045"/>
            <w:vAlign w:val="center"/>
            <w:tcMar>
              <w:top w:w="70" w:type="dxa"/>
              <w:start w:w="95" w:type="dxa"/>
              <w:bottom w:w="70" w:type="dxa"/>
              <w:end w:w="95" w:type="dxa"/>
            </w:tcMar>
            <w:shd w:fill="F7F4F8"/>
          </w:tcPr>
          <w:p>
            <w:pPr>
              <w:spacing w:after="0" w:line="247" w:lineRule="auto"/>
            </w:pPr>
            <w:r>
              <w:rPr>
                <w:rFonts w:ascii="Arial" w:hAnsi="Arial"/>
                <w:color w:val="26212D"/>
                <w:sz w:val="17"/>
              </w:rPr>
              <w:t>Новый период</w:t>
            </w:r>
          </w:p>
        </w:tc>
        <w:tc>
          <w:tcPr>
            <w:tcW w:type="dxa" w:w="7747"/>
            <w:vAlign w:val="center"/>
            <w:tcMar>
              <w:top w:w="70" w:type="dxa"/>
              <w:start w:w="95" w:type="dxa"/>
              <w:bottom w:w="70" w:type="dxa"/>
              <w:end w:w="95" w:type="dxa"/>
            </w:tcMar>
            <w:shd w:fill="F7F4F8"/>
          </w:tcPr>
          <w:p>
            <w:pPr>
              <w:spacing w:after="0" w:line="247" w:lineRule="auto"/>
            </w:pPr>
            <w:r>
              <w:rPr>
                <w:rFonts w:ascii="Arial" w:hAnsi="Arial"/>
                <w:color w:val="26212D"/>
                <w:sz w:val="17"/>
              </w:rPr>
              <w:t>При ручном переходе начисляется 35 игровых монет; календарного ожидания нет.</w:t>
            </w:r>
          </w:p>
        </w:tc>
      </w:tr>
      <w:tr>
        <w:trPr>
          <w:cantSplit/>
        </w:trPr>
        <w:tc>
          <w:tcPr>
            <w:tcW w:type="dxa" w:w="2045"/>
            <w:vAlign w:val="center"/>
            <w:tcMar>
              <w:top w:w="70" w:type="dxa"/>
              <w:start w:w="95" w:type="dxa"/>
              <w:bottom w:w="70" w:type="dxa"/>
              <w:end w:w="95" w:type="dxa"/>
            </w:tcMar>
          </w:tcPr>
          <w:p>
            <w:pPr>
              <w:spacing w:after="0" w:line="247" w:lineRule="auto"/>
            </w:pPr>
            <w:r>
              <w:rPr>
                <w:rFonts w:ascii="Arial" w:hAnsi="Arial"/>
                <w:color w:val="26212D"/>
                <w:sz w:val="17"/>
              </w:rPr>
              <w:t>План</w:t>
            </w:r>
          </w:p>
        </w:tc>
        <w:tc>
          <w:tcPr>
            <w:tcW w:type="dxa" w:w="7747"/>
            <w:vAlign w:val="center"/>
            <w:tcMar>
              <w:top w:w="70" w:type="dxa"/>
              <w:start w:w="95" w:type="dxa"/>
              <w:bottom w:w="70" w:type="dxa"/>
              <w:end w:w="95" w:type="dxa"/>
            </w:tcMar>
          </w:tcPr>
          <w:p>
            <w:pPr>
              <w:spacing w:after="0" w:line="247" w:lineRule="auto"/>
            </w:pPr>
            <w:r>
              <w:rPr>
                <w:rFonts w:ascii="Arial" w:hAnsi="Arial"/>
                <w:color w:val="26212D"/>
                <w:sz w:val="17"/>
              </w:rPr>
              <w:t>Игрок задаёт суммы для обязательных покупок, желаний и накоплений. Сумма не может превышать доступный баланс; остаток остаётся свободным.</w:t>
            </w:r>
          </w:p>
        </w:tc>
      </w:tr>
      <w:tr>
        <w:trPr>
          <w:cantSplit/>
        </w:trPr>
        <w:tc>
          <w:tcPr>
            <w:tcW w:type="dxa" w:w="2045"/>
            <w:vAlign w:val="center"/>
            <w:tcMar>
              <w:top w:w="70" w:type="dxa"/>
              <w:start w:w="95" w:type="dxa"/>
              <w:bottom w:w="70" w:type="dxa"/>
              <w:end w:w="95" w:type="dxa"/>
            </w:tcMar>
            <w:shd w:fill="F7F4F8"/>
          </w:tcPr>
          <w:p>
            <w:pPr>
              <w:spacing w:after="0" w:line="247" w:lineRule="auto"/>
            </w:pPr>
            <w:r>
              <w:rPr>
                <w:rFonts w:ascii="Arial" w:hAnsi="Arial"/>
                <w:color w:val="26212D"/>
                <w:sz w:val="17"/>
              </w:rPr>
              <w:t>Покупки</w:t>
            </w:r>
          </w:p>
        </w:tc>
        <w:tc>
          <w:tcPr>
            <w:tcW w:type="dxa" w:w="7747"/>
            <w:vAlign w:val="center"/>
            <w:tcMar>
              <w:top w:w="70" w:type="dxa"/>
              <w:start w:w="95" w:type="dxa"/>
              <w:bottom w:w="70" w:type="dxa"/>
              <w:end w:w="95" w:type="dxa"/>
            </w:tcMar>
            <w:shd w:fill="F7F4F8"/>
          </w:tcPr>
          <w:p>
            <w:pPr>
              <w:spacing w:after="0" w:line="247" w:lineRule="auto"/>
            </w:pPr>
            <w:r>
              <w:rPr>
                <w:rFonts w:ascii="Arial" w:hAnsi="Arial"/>
                <w:color w:val="26212D"/>
                <w:sz w:val="17"/>
              </w:rPr>
              <w:t>Покупка снижает баланс на цену товара. Отдельный учёт обязательных трат и желаний нужен для сверки с планом.</w:t>
            </w:r>
          </w:p>
        </w:tc>
      </w:tr>
      <w:tr>
        <w:trPr>
          <w:cantSplit/>
        </w:trPr>
        <w:tc>
          <w:tcPr>
            <w:tcW w:type="dxa" w:w="2045"/>
            <w:vAlign w:val="center"/>
            <w:tcMar>
              <w:top w:w="70" w:type="dxa"/>
              <w:start w:w="95" w:type="dxa"/>
              <w:bottom w:w="70" w:type="dxa"/>
              <w:end w:w="95" w:type="dxa"/>
            </w:tcMar>
          </w:tcPr>
          <w:p>
            <w:pPr>
              <w:spacing w:after="0" w:line="247" w:lineRule="auto"/>
            </w:pPr>
            <w:r>
              <w:rPr>
                <w:rFonts w:ascii="Arial" w:hAnsi="Arial"/>
                <w:color w:val="26212D"/>
                <w:sz w:val="17"/>
              </w:rPr>
              <w:t>Пополнение</w:t>
            </w:r>
          </w:p>
        </w:tc>
        <w:tc>
          <w:tcPr>
            <w:tcW w:type="dxa" w:w="7747"/>
            <w:vAlign w:val="center"/>
            <w:tcMar>
              <w:top w:w="70" w:type="dxa"/>
              <w:start w:w="95" w:type="dxa"/>
              <w:bottom w:w="70" w:type="dxa"/>
              <w:end w:w="95" w:type="dxa"/>
            </w:tcMar>
          </w:tcPr>
          <w:p>
            <w:pPr>
              <w:spacing w:after="0" w:line="247" w:lineRule="auto"/>
            </w:pPr>
            <w:r>
              <w:rPr>
                <w:rFonts w:ascii="Arial" w:hAnsi="Arial"/>
                <w:color w:val="26212D"/>
                <w:sz w:val="17"/>
              </w:rPr>
              <w:t>Положительную сумму можно перенести из кошелька в копилку, если хватает средств. Накопления отображаются отдельно.</w:t>
            </w:r>
          </w:p>
        </w:tc>
      </w:tr>
      <w:tr>
        <w:trPr>
          <w:cantSplit/>
        </w:trPr>
        <w:tc>
          <w:tcPr>
            <w:tcW w:type="dxa" w:w="2045"/>
            <w:vAlign w:val="center"/>
            <w:tcMar>
              <w:top w:w="70" w:type="dxa"/>
              <w:start w:w="95" w:type="dxa"/>
              <w:bottom w:w="70" w:type="dxa"/>
              <w:end w:w="95" w:type="dxa"/>
            </w:tcMar>
            <w:shd w:fill="F7F4F8"/>
          </w:tcPr>
          <w:p>
            <w:pPr>
              <w:spacing w:after="0" w:line="247" w:lineRule="auto"/>
            </w:pPr>
            <w:r>
              <w:rPr>
                <w:rFonts w:ascii="Arial" w:hAnsi="Arial"/>
                <w:color w:val="26212D"/>
                <w:sz w:val="17"/>
              </w:rPr>
              <w:t>Снятие</w:t>
            </w:r>
          </w:p>
        </w:tc>
        <w:tc>
          <w:tcPr>
            <w:tcW w:type="dxa" w:w="7747"/>
            <w:vAlign w:val="center"/>
            <w:tcMar>
              <w:top w:w="70" w:type="dxa"/>
              <w:start w:w="95" w:type="dxa"/>
              <w:bottom w:w="70" w:type="dxa"/>
              <w:end w:w="95" w:type="dxa"/>
            </w:tcMar>
            <w:shd w:fill="F7F4F8"/>
          </w:tcPr>
          <w:p>
            <w:pPr>
              <w:spacing w:after="0" w:line="247" w:lineRule="auto"/>
            </w:pPr>
            <w:r>
              <w:rPr>
                <w:rFonts w:ascii="Arial" w:hAnsi="Arial"/>
                <w:color w:val="26212D"/>
                <w:sz w:val="17"/>
              </w:rPr>
              <w:t>Сумма возвращается в кошелёк, а прогресс цели пересчитывается. Подтверждение объясняет, что цель отодвинется.</w:t>
            </w:r>
          </w:p>
        </w:tc>
      </w:tr>
      <w:tr>
        <w:trPr>
          <w:cantSplit/>
        </w:trPr>
        <w:tc>
          <w:tcPr>
            <w:tcW w:type="dxa" w:w="2045"/>
            <w:vAlign w:val="center"/>
            <w:tcMar>
              <w:top w:w="70" w:type="dxa"/>
              <w:start w:w="95" w:type="dxa"/>
              <w:bottom w:w="70" w:type="dxa"/>
              <w:end w:w="95" w:type="dxa"/>
            </w:tcMar>
          </w:tcPr>
          <w:p>
            <w:pPr>
              <w:spacing w:after="0" w:line="247" w:lineRule="auto"/>
            </w:pPr>
            <w:r>
              <w:rPr>
                <w:rFonts w:ascii="Arial" w:hAnsi="Arial"/>
                <w:color w:val="26212D"/>
                <w:sz w:val="17"/>
              </w:rPr>
              <w:t>Успешный период</w:t>
            </w:r>
          </w:p>
        </w:tc>
        <w:tc>
          <w:tcPr>
            <w:tcW w:type="dxa" w:w="7747"/>
            <w:vAlign w:val="center"/>
            <w:tcMar>
              <w:top w:w="70" w:type="dxa"/>
              <w:start w:w="95" w:type="dxa"/>
              <w:bottom w:w="70" w:type="dxa"/>
              <w:end w:w="95" w:type="dxa"/>
            </w:tcMar>
          </w:tcPr>
          <w:p>
            <w:pPr>
              <w:spacing w:after="0" w:line="247" w:lineRule="auto"/>
            </w:pPr>
            <w:r>
              <w:rPr>
                <w:rFonts w:ascii="Arial" w:hAnsi="Arial"/>
                <w:color w:val="26212D"/>
                <w:sz w:val="17"/>
              </w:rPr>
              <w:t>Нужно купить обязательный товар, не превысить категории плана и действительно пополнить копилку не меньше запланированного.</w:t>
            </w:r>
          </w:p>
        </w:tc>
      </w:tr>
    </w:tbl>
    <w:p>
      <w:pPr>
        <w:spacing w:after="0"/>
      </w:pPr>
    </w:p>
    <w:p>
      <w:pPr>
        <w:pStyle w:val="Heading2"/>
      </w:pPr>
      <w:r>
        <w:t>Проверяемый числовой пример</w:t>
      </w:r>
    </w:p>
    <w:p>
      <w:r>
        <w:t>Модель периода начинается с 100 монет. План: 45 на обязательные покупки, 25 на желание, 30 в копилку. Пример факта: корм за 35, кепка за 25, накопление 30; в кошельке остаётся 10. Это модельный пример из игрового каталога, а не результат пользовательского теста.</w:t>
      </w:r>
    </w:p>
    <w:p>
      <w:pPr>
        <w:pStyle w:val="Heading2"/>
      </w:pPr>
      <w:r>
        <w:t>Условия обратной связи</w:t>
      </w:r>
    </w:p>
    <w:p>
      <w:pPr>
        <w:pStyle w:val="ListBullet"/>
        <w:spacing w:after="40"/>
        <w:ind w:left="288" w:hanging="173"/>
      </w:pPr>
      <w:r>
        <w:t>При нехватке монет показывается разница и доступные безопасные варианты: изменить план, выбрать позже или выполнить задание.</w:t>
      </w:r>
    </w:p>
    <w:p>
      <w:pPr>
        <w:pStyle w:val="ListBullet"/>
        <w:spacing w:after="40"/>
        <w:ind w:left="288" w:hanging="173"/>
      </w:pPr>
      <w:r>
        <w:t>Отказ от желания не маркируется как ошибка; неудачный период не стирает предыдущий прогресс.</w:t>
      </w:r>
    </w:p>
    <w:p>
      <w:pPr>
        <w:pStyle w:val="ListBullet"/>
        <w:spacing w:after="40"/>
        <w:ind w:left="288" w:hanging="173"/>
      </w:pPr>
      <w:r>
        <w:t>Рост учитывает только число успешных периодов; пропуск дня не сбрасывает стадию и не ухудшает состояние питомца.</w:t>
      </w:r>
    </w:p>
    <w:p>
      <w:r>
        <w:br w:type="page"/>
      </w:r>
    </w:p>
    <w:p>
      <w:pPr>
        <w:pStyle w:val="Heading1"/>
      </w:pPr>
      <w:r>
        <w:t>Каталог и учебные сценарии</w:t>
      </w:r>
    </w:p>
    <w:p>
      <w:pPr>
        <w:pStyle w:val="Heading2"/>
      </w:pPr>
      <w:r>
        <w:t>Покупки</w:t>
      </w:r>
    </w:p>
    <w:tbl>
      <w:tblPr>
        <w:tblStyle w:val="TableGrid"/>
        <w:tblW w:type="auto" w:w="0"/>
        <w:jc w:val="center"/>
        <w:tblLayout w:type="fixed"/>
        <w:tblLook w:firstColumn="1" w:firstRow="1" w:lastColumn="0" w:lastRow="0" w:noHBand="0" w:noVBand="1" w:val="04A0"/>
      </w:tblPr>
      <w:tblGrid>
        <w:gridCol w:w="3278"/>
        <w:gridCol w:w="3278"/>
        <w:gridCol w:w="3278"/>
      </w:tblGrid>
      <w:tr>
        <w:trPr>
          <w:cantSplit/>
        </w:trPr>
        <w:tc>
          <w:tcPr>
            <w:tcW w:type="dxa" w:w="1656"/>
            <w:shd w:fill="4B176E"/>
            <w:vAlign w:val="center"/>
            <w:tcMar>
              <w:top w:w="70" w:type="dxa"/>
              <w:start w:w="95" w:type="dxa"/>
              <w:bottom w:w="70" w:type="dxa"/>
              <w:end w:w="95" w:type="dxa"/>
            </w:tcMar>
          </w:tcPr>
          <w:p>
            <w:pPr>
              <w:spacing w:after="0"/>
            </w:pPr>
            <w:r>
              <w:rPr>
                <w:rFonts w:ascii="Arial" w:hAnsi="Arial"/>
                <w:b/>
                <w:color w:val="FFFFFF"/>
                <w:sz w:val="17"/>
              </w:rPr>
              <w:t>Категория</w:t>
            </w:r>
          </w:p>
        </w:tc>
        <w:tc>
          <w:tcPr>
            <w:tcW w:type="dxa" w:w="6696"/>
            <w:shd w:fill="4B176E"/>
            <w:vAlign w:val="center"/>
            <w:tcMar>
              <w:top w:w="70" w:type="dxa"/>
              <w:start w:w="95" w:type="dxa"/>
              <w:bottom w:w="70" w:type="dxa"/>
              <w:end w:w="95" w:type="dxa"/>
            </w:tcMar>
          </w:tcPr>
          <w:p>
            <w:pPr>
              <w:spacing w:after="0"/>
            </w:pPr>
            <w:r>
              <w:rPr>
                <w:rFonts w:ascii="Arial" w:hAnsi="Arial"/>
                <w:b/>
                <w:color w:val="FFFFFF"/>
                <w:sz w:val="17"/>
              </w:rPr>
              <w:t>Игровые товары</w:t>
            </w:r>
          </w:p>
        </w:tc>
        <w:tc>
          <w:tcPr>
            <w:tcW w:type="dxa" w:w="1440"/>
            <w:shd w:fill="4B176E"/>
            <w:vAlign w:val="center"/>
            <w:tcMar>
              <w:top w:w="70" w:type="dxa"/>
              <w:start w:w="95" w:type="dxa"/>
              <w:bottom w:w="70" w:type="dxa"/>
              <w:end w:w="95" w:type="dxa"/>
            </w:tcMar>
          </w:tcPr>
          <w:p>
            <w:pPr>
              <w:spacing w:after="0"/>
            </w:pPr>
            <w:r>
              <w:rPr>
                <w:rFonts w:ascii="Arial" w:hAnsi="Arial"/>
                <w:b/>
                <w:color w:val="FFFFFF"/>
                <w:sz w:val="17"/>
              </w:rPr>
              <w:t>Цены</w:t>
            </w:r>
          </w:p>
        </w:tc>
      </w:tr>
      <w:tr>
        <w:trPr>
          <w:cantSplit/>
        </w:trPr>
        <w:tc>
          <w:tcPr>
            <w:tcW w:type="dxa" w:w="1656"/>
            <w:vAlign w:val="center"/>
            <w:tcMar>
              <w:top w:w="70" w:type="dxa"/>
              <w:start w:w="95" w:type="dxa"/>
              <w:bottom w:w="70" w:type="dxa"/>
              <w:end w:w="95" w:type="dxa"/>
            </w:tcMar>
          </w:tcPr>
          <w:p>
            <w:pPr>
              <w:spacing w:after="0" w:line="247" w:lineRule="auto"/>
            </w:pPr>
            <w:r>
              <w:rPr>
                <w:rFonts w:ascii="Arial" w:hAnsi="Arial"/>
                <w:color w:val="26212D"/>
                <w:sz w:val="17"/>
              </w:rPr>
              <w:t>Обязательное</w:t>
            </w:r>
          </w:p>
        </w:tc>
        <w:tc>
          <w:tcPr>
            <w:tcW w:type="dxa" w:w="6696"/>
            <w:vAlign w:val="center"/>
            <w:tcMar>
              <w:top w:w="70" w:type="dxa"/>
              <w:start w:w="95" w:type="dxa"/>
              <w:bottom w:w="70" w:type="dxa"/>
              <w:end w:w="95" w:type="dxa"/>
            </w:tcMar>
          </w:tcPr>
          <w:p>
            <w:pPr>
              <w:spacing w:after="0" w:line="247" w:lineRule="auto"/>
            </w:pPr>
            <w:r>
              <w:rPr>
                <w:rFonts w:ascii="Arial" w:hAnsi="Arial"/>
                <w:color w:val="26212D"/>
                <w:sz w:val="17"/>
              </w:rPr>
              <w:t>Любимый корм; свежая вода; щётка для ухода; мягкая подстилка</w:t>
            </w:r>
          </w:p>
        </w:tc>
        <w:tc>
          <w:tcPr>
            <w:tcW w:type="dxa" w:w="1440"/>
            <w:vAlign w:val="center"/>
            <w:tcMar>
              <w:top w:w="70" w:type="dxa"/>
              <w:start w:w="95" w:type="dxa"/>
              <w:bottom w:w="70" w:type="dxa"/>
              <w:end w:w="95" w:type="dxa"/>
            </w:tcMar>
          </w:tcPr>
          <w:p>
            <w:pPr>
              <w:spacing w:after="0" w:line="247" w:lineRule="auto"/>
            </w:pPr>
            <w:r>
              <w:rPr>
                <w:rFonts w:ascii="Arial" w:hAnsi="Arial"/>
                <w:color w:val="26212D"/>
                <w:sz w:val="17"/>
              </w:rPr>
              <w:t>35; 15; 20; 30</w:t>
            </w:r>
          </w:p>
        </w:tc>
      </w:tr>
      <w:tr>
        <w:trPr>
          <w:cantSplit/>
        </w:trPr>
        <w:tc>
          <w:tcPr>
            <w:tcW w:type="dxa" w:w="1656"/>
            <w:vAlign w:val="center"/>
            <w:tcMar>
              <w:top w:w="70" w:type="dxa"/>
              <w:start w:w="95" w:type="dxa"/>
              <w:bottom w:w="70" w:type="dxa"/>
              <w:end w:w="95" w:type="dxa"/>
            </w:tcMar>
            <w:shd w:fill="F7F4F8"/>
          </w:tcPr>
          <w:p>
            <w:pPr>
              <w:spacing w:after="0" w:line="247" w:lineRule="auto"/>
            </w:pPr>
            <w:r>
              <w:rPr>
                <w:rFonts w:ascii="Arial" w:hAnsi="Arial"/>
                <w:color w:val="26212D"/>
                <w:sz w:val="17"/>
              </w:rPr>
              <w:t>Желание</w:t>
            </w:r>
          </w:p>
        </w:tc>
        <w:tc>
          <w:tcPr>
            <w:tcW w:type="dxa" w:w="6696"/>
            <w:vAlign w:val="center"/>
            <w:tcMar>
              <w:top w:w="70" w:type="dxa"/>
              <w:start w:w="95" w:type="dxa"/>
              <w:bottom w:w="70" w:type="dxa"/>
              <w:end w:w="95" w:type="dxa"/>
            </w:tcMar>
            <w:shd w:fill="F7F4F8"/>
          </w:tcPr>
          <w:p>
            <w:pPr>
              <w:spacing w:after="0" w:line="247" w:lineRule="auto"/>
            </w:pPr>
            <w:r>
              <w:rPr>
                <w:rFonts w:ascii="Arial" w:hAnsi="Arial"/>
                <w:color w:val="26212D"/>
                <w:sz w:val="17"/>
              </w:rPr>
              <w:t>Прыгучий мячик; яркая кепка; картина для комнаты; корзинка игрушек</w:t>
            </w:r>
          </w:p>
        </w:tc>
        <w:tc>
          <w:tcPr>
            <w:tcW w:type="dxa" w:w="1440"/>
            <w:vAlign w:val="center"/>
            <w:tcMar>
              <w:top w:w="70" w:type="dxa"/>
              <w:start w:w="95" w:type="dxa"/>
              <w:bottom w:w="70" w:type="dxa"/>
              <w:end w:w="95" w:type="dxa"/>
            </w:tcMar>
            <w:shd w:fill="F7F4F8"/>
          </w:tcPr>
          <w:p>
            <w:pPr>
              <w:spacing w:after="0" w:line="247" w:lineRule="auto"/>
            </w:pPr>
            <w:r>
              <w:rPr>
                <w:rFonts w:ascii="Arial" w:hAnsi="Arial"/>
                <w:color w:val="26212D"/>
                <w:sz w:val="17"/>
              </w:rPr>
              <w:t>35; 25; 45; 40</w:t>
            </w:r>
          </w:p>
        </w:tc>
      </w:tr>
    </w:tbl>
    <w:p>
      <w:pPr>
        <w:spacing w:after="0"/>
      </w:pPr>
    </w:p>
    <w:p>
      <w:pPr>
        <w:pStyle w:val="Heading2"/>
      </w:pPr>
      <w:r>
        <w:t>Цели накоплений</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7560"/>
            <w:shd w:fill="4B176E"/>
            <w:vAlign w:val="center"/>
            <w:tcMar>
              <w:top w:w="70" w:type="dxa"/>
              <w:start w:w="95" w:type="dxa"/>
              <w:bottom w:w="70" w:type="dxa"/>
              <w:end w:w="95" w:type="dxa"/>
            </w:tcMar>
          </w:tcPr>
          <w:p>
            <w:pPr>
              <w:spacing w:after="0"/>
            </w:pPr>
            <w:r>
              <w:rPr>
                <w:rFonts w:ascii="Arial" w:hAnsi="Arial"/>
                <w:b/>
                <w:color w:val="FFFFFF"/>
                <w:sz w:val="17"/>
              </w:rPr>
              <w:t>Цель</w:t>
            </w:r>
          </w:p>
        </w:tc>
        <w:tc>
          <w:tcPr>
            <w:tcW w:type="dxa" w:w="2232"/>
            <w:shd w:fill="4B176E"/>
            <w:vAlign w:val="center"/>
            <w:tcMar>
              <w:top w:w="70" w:type="dxa"/>
              <w:start w:w="95" w:type="dxa"/>
              <w:bottom w:w="70" w:type="dxa"/>
              <w:end w:w="95" w:type="dxa"/>
            </w:tcMar>
          </w:tcPr>
          <w:p>
            <w:pPr>
              <w:spacing w:after="0"/>
            </w:pPr>
            <w:r>
              <w:rPr>
                <w:rFonts w:ascii="Arial" w:hAnsi="Arial"/>
                <w:b/>
                <w:color w:val="FFFFFF"/>
                <w:sz w:val="17"/>
              </w:rPr>
              <w:t>Стоимость</w:t>
            </w:r>
          </w:p>
        </w:tc>
      </w:tr>
      <w:tr>
        <w:trPr>
          <w:cantSplit/>
        </w:trPr>
        <w:tc>
          <w:tcPr>
            <w:tcW w:type="dxa" w:w="7560"/>
            <w:vAlign w:val="center"/>
            <w:tcMar>
              <w:top w:w="70" w:type="dxa"/>
              <w:start w:w="95" w:type="dxa"/>
              <w:bottom w:w="70" w:type="dxa"/>
              <w:end w:w="95" w:type="dxa"/>
            </w:tcMar>
          </w:tcPr>
          <w:p>
            <w:pPr>
              <w:spacing w:after="0" w:line="247" w:lineRule="auto"/>
            </w:pPr>
            <w:r>
              <w:rPr>
                <w:rFonts w:ascii="Arial" w:hAnsi="Arial"/>
                <w:color w:val="26212D"/>
                <w:sz w:val="17"/>
              </w:rPr>
              <w:t>Домик на колёсах</w:t>
            </w:r>
          </w:p>
        </w:tc>
        <w:tc>
          <w:tcPr>
            <w:tcW w:type="dxa" w:w="2232"/>
            <w:vAlign w:val="center"/>
            <w:tcMar>
              <w:top w:w="70" w:type="dxa"/>
              <w:start w:w="95" w:type="dxa"/>
              <w:bottom w:w="70" w:type="dxa"/>
              <w:end w:w="95" w:type="dxa"/>
            </w:tcMar>
          </w:tcPr>
          <w:p>
            <w:pPr>
              <w:spacing w:after="0" w:line="247" w:lineRule="auto"/>
            </w:pPr>
            <w:r>
              <w:rPr>
                <w:rFonts w:ascii="Arial" w:hAnsi="Arial"/>
                <w:color w:val="26212D"/>
                <w:sz w:val="17"/>
              </w:rPr>
              <w:t>120 монет</w:t>
            </w:r>
          </w:p>
        </w:tc>
      </w:tr>
      <w:tr>
        <w:trPr>
          <w:cantSplit/>
        </w:trPr>
        <w:tc>
          <w:tcPr>
            <w:tcW w:type="dxa" w:w="7560"/>
            <w:vAlign w:val="center"/>
            <w:tcMar>
              <w:top w:w="70" w:type="dxa"/>
              <w:start w:w="95" w:type="dxa"/>
              <w:bottom w:w="70" w:type="dxa"/>
              <w:end w:w="95" w:type="dxa"/>
            </w:tcMar>
            <w:shd w:fill="F7F4F8"/>
          </w:tcPr>
          <w:p>
            <w:pPr>
              <w:spacing w:after="0" w:line="247" w:lineRule="auto"/>
            </w:pPr>
            <w:r>
              <w:rPr>
                <w:rFonts w:ascii="Arial" w:hAnsi="Arial"/>
                <w:color w:val="26212D"/>
                <w:sz w:val="17"/>
              </w:rPr>
              <w:t>Набор для прогулок</w:t>
            </w:r>
          </w:p>
        </w:tc>
        <w:tc>
          <w:tcPr>
            <w:tcW w:type="dxa" w:w="2232"/>
            <w:vAlign w:val="center"/>
            <w:tcMar>
              <w:top w:w="70" w:type="dxa"/>
              <w:start w:w="95" w:type="dxa"/>
              <w:bottom w:w="70" w:type="dxa"/>
              <w:end w:w="95" w:type="dxa"/>
            </w:tcMar>
            <w:shd w:fill="F7F4F8"/>
          </w:tcPr>
          <w:p>
            <w:pPr>
              <w:spacing w:after="0" w:line="247" w:lineRule="auto"/>
            </w:pPr>
            <w:r>
              <w:rPr>
                <w:rFonts w:ascii="Arial" w:hAnsi="Arial"/>
                <w:color w:val="26212D"/>
                <w:sz w:val="17"/>
              </w:rPr>
              <w:t>160 монет</w:t>
            </w:r>
          </w:p>
        </w:tc>
      </w:tr>
      <w:tr>
        <w:trPr>
          <w:cantSplit/>
        </w:trPr>
        <w:tc>
          <w:tcPr>
            <w:tcW w:type="dxa" w:w="7560"/>
            <w:vAlign w:val="center"/>
            <w:tcMar>
              <w:top w:w="70" w:type="dxa"/>
              <w:start w:w="95" w:type="dxa"/>
              <w:bottom w:w="70" w:type="dxa"/>
              <w:end w:w="95" w:type="dxa"/>
            </w:tcMar>
          </w:tcPr>
          <w:p>
            <w:pPr>
              <w:spacing w:after="0" w:line="247" w:lineRule="auto"/>
            </w:pPr>
            <w:r>
              <w:rPr>
                <w:rFonts w:ascii="Arial" w:hAnsi="Arial"/>
                <w:color w:val="26212D"/>
                <w:sz w:val="17"/>
              </w:rPr>
              <w:t>Большой игровой дом</w:t>
            </w:r>
          </w:p>
        </w:tc>
        <w:tc>
          <w:tcPr>
            <w:tcW w:type="dxa" w:w="2232"/>
            <w:vAlign w:val="center"/>
            <w:tcMar>
              <w:top w:w="70" w:type="dxa"/>
              <w:start w:w="95" w:type="dxa"/>
              <w:bottom w:w="70" w:type="dxa"/>
              <w:end w:w="95" w:type="dxa"/>
            </w:tcMar>
          </w:tcPr>
          <w:p>
            <w:pPr>
              <w:spacing w:after="0" w:line="247" w:lineRule="auto"/>
            </w:pPr>
            <w:r>
              <w:rPr>
                <w:rFonts w:ascii="Arial" w:hAnsi="Arial"/>
                <w:color w:val="26212D"/>
                <w:sz w:val="17"/>
              </w:rPr>
              <w:t>200 монет</w:t>
            </w:r>
          </w:p>
        </w:tc>
      </w:tr>
    </w:tbl>
    <w:p>
      <w:pPr>
        <w:spacing w:after="0"/>
      </w:pPr>
    </w:p>
    <w:p>
      <w:pPr>
        <w:pStyle w:val="Heading2"/>
      </w:pPr>
      <w:r>
        <w:t>Задания</w:t>
      </w:r>
    </w:p>
    <w:tbl>
      <w:tblPr>
        <w:tblStyle w:val="TableGrid"/>
        <w:tblW w:type="auto" w:w="0"/>
        <w:jc w:val="center"/>
        <w:tblLayout w:type="fixed"/>
        <w:tblLook w:firstColumn="1" w:firstRow="1" w:lastColumn="0" w:lastRow="0" w:noHBand="0" w:noVBand="1" w:val="04A0"/>
      </w:tblPr>
      <w:tblGrid>
        <w:gridCol w:w="3278"/>
        <w:gridCol w:w="3278"/>
        <w:gridCol w:w="3278"/>
      </w:tblGrid>
      <w:tr>
        <w:trPr>
          <w:cantSplit/>
        </w:trPr>
        <w:tc>
          <w:tcPr>
            <w:tcW w:type="dxa" w:w="2232"/>
            <w:shd w:fill="4B176E"/>
            <w:vAlign w:val="center"/>
            <w:tcMar>
              <w:top w:w="70" w:type="dxa"/>
              <w:start w:w="95" w:type="dxa"/>
              <w:bottom w:w="70" w:type="dxa"/>
              <w:end w:w="95" w:type="dxa"/>
            </w:tcMar>
          </w:tcPr>
          <w:p>
            <w:pPr>
              <w:spacing w:after="0"/>
            </w:pPr>
            <w:r>
              <w:rPr>
                <w:rFonts w:ascii="Arial" w:hAnsi="Arial"/>
                <w:b/>
                <w:color w:val="FFFFFF"/>
                <w:sz w:val="16"/>
              </w:rPr>
              <w:t>Тема</w:t>
            </w:r>
          </w:p>
        </w:tc>
        <w:tc>
          <w:tcPr>
            <w:tcW w:type="dxa" w:w="6120"/>
            <w:shd w:fill="4B176E"/>
            <w:vAlign w:val="center"/>
            <w:tcMar>
              <w:top w:w="70" w:type="dxa"/>
              <w:start w:w="95" w:type="dxa"/>
              <w:bottom w:w="70" w:type="dxa"/>
              <w:end w:w="95" w:type="dxa"/>
            </w:tcMar>
          </w:tcPr>
          <w:p>
            <w:pPr>
              <w:spacing w:after="0"/>
            </w:pPr>
            <w:r>
              <w:rPr>
                <w:rFonts w:ascii="Arial" w:hAnsi="Arial"/>
                <w:b/>
                <w:color w:val="FFFFFF"/>
                <w:sz w:val="16"/>
              </w:rPr>
              <w:t>Действие игрока</w:t>
            </w:r>
          </w:p>
        </w:tc>
        <w:tc>
          <w:tcPr>
            <w:tcW w:type="dxa" w:w="1440"/>
            <w:shd w:fill="4B176E"/>
            <w:vAlign w:val="center"/>
            <w:tcMar>
              <w:top w:w="70" w:type="dxa"/>
              <w:start w:w="95" w:type="dxa"/>
              <w:bottom w:w="70" w:type="dxa"/>
              <w:end w:w="95" w:type="dxa"/>
            </w:tcMar>
          </w:tcPr>
          <w:p>
            <w:pPr>
              <w:spacing w:after="0"/>
            </w:pPr>
            <w:r>
              <w:rPr>
                <w:rFonts w:ascii="Arial" w:hAnsi="Arial"/>
                <w:b/>
                <w:color w:val="FFFFFF"/>
                <w:sz w:val="16"/>
              </w:rPr>
              <w:t>Награда</w:t>
            </w:r>
          </w:p>
        </w:tc>
      </w:tr>
      <w:tr>
        <w:trPr>
          <w:cantSplit/>
        </w:trPr>
        <w:tc>
          <w:tcPr>
            <w:tcW w:type="dxa" w:w="2232"/>
            <w:vAlign w:val="center"/>
            <w:tcMar>
              <w:top w:w="70" w:type="dxa"/>
              <w:start w:w="95" w:type="dxa"/>
              <w:bottom w:w="70" w:type="dxa"/>
              <w:end w:w="95" w:type="dxa"/>
            </w:tcMar>
          </w:tcPr>
          <w:p>
            <w:pPr>
              <w:spacing w:after="0" w:line="247" w:lineRule="auto"/>
            </w:pPr>
            <w:r>
              <w:rPr>
                <w:rFonts w:ascii="Arial" w:hAnsi="Arial"/>
                <w:color w:val="26212D"/>
                <w:sz w:val="16"/>
              </w:rPr>
              <w:t>Планирование бюджета</w:t>
            </w:r>
          </w:p>
        </w:tc>
        <w:tc>
          <w:tcPr>
            <w:tcW w:type="dxa" w:w="6120"/>
            <w:vAlign w:val="center"/>
            <w:tcMar>
              <w:top w:w="70" w:type="dxa"/>
              <w:start w:w="95" w:type="dxa"/>
              <w:bottom w:w="70" w:type="dxa"/>
              <w:end w:w="95" w:type="dxa"/>
            </w:tcMar>
          </w:tcPr>
          <w:p>
            <w:pPr>
              <w:spacing w:after="0" w:line="247" w:lineRule="auto"/>
            </w:pPr>
            <w:r>
              <w:rPr>
                <w:rFonts w:ascii="Arial" w:hAnsi="Arial"/>
                <w:color w:val="26212D"/>
                <w:sz w:val="16"/>
              </w:rPr>
              <w:t>Открыть и подтвердить план; посмотреть итоги периода</w:t>
            </w:r>
          </w:p>
        </w:tc>
        <w:tc>
          <w:tcPr>
            <w:tcW w:type="dxa" w:w="1440"/>
            <w:vAlign w:val="center"/>
            <w:tcMar>
              <w:top w:w="70" w:type="dxa"/>
              <w:start w:w="95" w:type="dxa"/>
              <w:bottom w:w="70" w:type="dxa"/>
              <w:end w:w="95" w:type="dxa"/>
            </w:tcMar>
          </w:tcPr>
          <w:p>
            <w:pPr>
              <w:spacing w:after="0" w:line="247" w:lineRule="auto"/>
            </w:pPr>
            <w:r>
              <w:rPr>
                <w:rFonts w:ascii="Arial" w:hAnsi="Arial"/>
                <w:color w:val="26212D"/>
                <w:sz w:val="16"/>
              </w:rPr>
              <w:t>10; 12</w:t>
            </w:r>
          </w:p>
        </w:tc>
      </w:tr>
      <w:tr>
        <w:trPr>
          <w:cantSplit/>
        </w:trPr>
        <w:tc>
          <w:tcPr>
            <w:tcW w:type="dxa" w:w="2232"/>
            <w:vAlign w:val="center"/>
            <w:tcMar>
              <w:top w:w="70" w:type="dxa"/>
              <w:start w:w="95" w:type="dxa"/>
              <w:bottom w:w="70" w:type="dxa"/>
              <w:end w:w="95" w:type="dxa"/>
            </w:tcMar>
            <w:shd w:fill="F7F4F8"/>
          </w:tcPr>
          <w:p>
            <w:pPr>
              <w:spacing w:after="0" w:line="247" w:lineRule="auto"/>
            </w:pPr>
            <w:r>
              <w:rPr>
                <w:rFonts w:ascii="Arial" w:hAnsi="Arial"/>
                <w:color w:val="26212D"/>
                <w:sz w:val="16"/>
              </w:rPr>
              <w:t>Сбережения</w:t>
            </w:r>
          </w:p>
        </w:tc>
        <w:tc>
          <w:tcPr>
            <w:tcW w:type="dxa" w:w="6120"/>
            <w:vAlign w:val="center"/>
            <w:tcMar>
              <w:top w:w="70" w:type="dxa"/>
              <w:start w:w="95" w:type="dxa"/>
              <w:bottom w:w="70" w:type="dxa"/>
              <w:end w:w="95" w:type="dxa"/>
            </w:tcMar>
            <w:shd w:fill="F7F4F8"/>
          </w:tcPr>
          <w:p>
            <w:pPr>
              <w:spacing w:after="0" w:line="247" w:lineRule="auto"/>
            </w:pPr>
            <w:r>
              <w:rPr>
                <w:rFonts w:ascii="Arial" w:hAnsi="Arial"/>
                <w:color w:val="26212D"/>
                <w:sz w:val="16"/>
              </w:rPr>
              <w:t>Выбрать цель; пополнить копилку</w:t>
            </w:r>
          </w:p>
        </w:tc>
        <w:tc>
          <w:tcPr>
            <w:tcW w:type="dxa" w:w="1440"/>
            <w:vAlign w:val="center"/>
            <w:tcMar>
              <w:top w:w="70" w:type="dxa"/>
              <w:start w:w="95" w:type="dxa"/>
              <w:bottom w:w="70" w:type="dxa"/>
              <w:end w:w="95" w:type="dxa"/>
            </w:tcMar>
            <w:shd w:fill="F7F4F8"/>
          </w:tcPr>
          <w:p>
            <w:pPr>
              <w:spacing w:after="0" w:line="247" w:lineRule="auto"/>
            </w:pPr>
            <w:r>
              <w:rPr>
                <w:rFonts w:ascii="Arial" w:hAnsi="Arial"/>
                <w:color w:val="26212D"/>
                <w:sz w:val="16"/>
              </w:rPr>
              <w:t>8; 10</w:t>
            </w:r>
          </w:p>
        </w:tc>
      </w:tr>
      <w:tr>
        <w:trPr>
          <w:cantSplit/>
        </w:trPr>
        <w:tc>
          <w:tcPr>
            <w:tcW w:type="dxa" w:w="2232"/>
            <w:vAlign w:val="center"/>
            <w:tcMar>
              <w:top w:w="70" w:type="dxa"/>
              <w:start w:w="95" w:type="dxa"/>
              <w:bottom w:w="70" w:type="dxa"/>
              <w:end w:w="95" w:type="dxa"/>
            </w:tcMar>
          </w:tcPr>
          <w:p>
            <w:pPr>
              <w:spacing w:after="0" w:line="247" w:lineRule="auto"/>
            </w:pPr>
            <w:r>
              <w:rPr>
                <w:rFonts w:ascii="Arial" w:hAnsi="Arial"/>
                <w:color w:val="26212D"/>
                <w:sz w:val="16"/>
              </w:rPr>
              <w:t>Покупки и платежи</w:t>
            </w:r>
          </w:p>
        </w:tc>
        <w:tc>
          <w:tcPr>
            <w:tcW w:type="dxa" w:w="6120"/>
            <w:vAlign w:val="center"/>
            <w:tcMar>
              <w:top w:w="70" w:type="dxa"/>
              <w:start w:w="95" w:type="dxa"/>
              <w:bottom w:w="70" w:type="dxa"/>
              <w:end w:w="95" w:type="dxa"/>
            </w:tcMar>
          </w:tcPr>
          <w:p>
            <w:pPr>
              <w:spacing w:after="0" w:line="247" w:lineRule="auto"/>
            </w:pPr>
            <w:r>
              <w:rPr>
                <w:rFonts w:ascii="Arial" w:hAnsi="Arial"/>
                <w:color w:val="26212D"/>
                <w:sz w:val="16"/>
              </w:rPr>
              <w:t>Проверить обязательную покупку; сравнить желание с накоплением</w:t>
            </w:r>
          </w:p>
        </w:tc>
        <w:tc>
          <w:tcPr>
            <w:tcW w:type="dxa" w:w="1440"/>
            <w:vAlign w:val="center"/>
            <w:tcMar>
              <w:top w:w="70" w:type="dxa"/>
              <w:start w:w="95" w:type="dxa"/>
              <w:bottom w:w="70" w:type="dxa"/>
              <w:end w:w="95" w:type="dxa"/>
            </w:tcMar>
          </w:tcPr>
          <w:p>
            <w:pPr>
              <w:spacing w:after="0" w:line="247" w:lineRule="auto"/>
            </w:pPr>
            <w:r>
              <w:rPr>
                <w:rFonts w:ascii="Arial" w:hAnsi="Arial"/>
                <w:color w:val="26212D"/>
                <w:sz w:val="16"/>
              </w:rPr>
              <w:t>10; 10</w:t>
            </w:r>
          </w:p>
        </w:tc>
      </w:tr>
    </w:tbl>
    <w:p>
      <w:pPr>
        <w:spacing w:after="0"/>
      </w:pPr>
    </w:p>
    <w:p>
      <w:r>
        <w:t>Задания реализованы отдельным JSON-файлом. Награда начисляется за выполнение описанного действия, а не только за ответ на вопрос. Одно задание нельзя получить повторно.</w:t>
      </w:r>
    </w:p>
    <w:p>
      <w:pPr>
        <w:pStyle w:val="Heading2"/>
      </w:pPr>
      <w:r>
        <w:t>Питомец и рост</w:t>
      </w:r>
    </w:p>
    <w:p>
      <w:r>
        <w:t>Выбор образа: щенок, котёнок или зайчонок; цветовые темы комнаты — медовая, ягодная или небесная. Комбинация вида и цветовой темы комнаты даёт 9 вариантов. Для каждого вида подготовлены отдельные рисунки трёх стадий: малыш, подрос, большой друг.</w:t>
      </w:r>
    </w:p>
    <w:p>
      <w:r>
        <w:br w:type="page"/>
      </w:r>
    </w:p>
    <w:p>
      <w:pPr>
        <w:pStyle w:val="Heading1"/>
      </w:pPr>
      <w:r>
        <w:t>Архитектура, данные и безопасность</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232"/>
            <w:shd w:fill="4B176E"/>
            <w:vAlign w:val="center"/>
            <w:tcMar>
              <w:top w:w="70" w:type="dxa"/>
              <w:start w:w="95" w:type="dxa"/>
              <w:bottom w:w="70" w:type="dxa"/>
              <w:end w:w="95" w:type="dxa"/>
            </w:tcMar>
          </w:tcPr>
          <w:p>
            <w:pPr>
              <w:spacing w:after="0"/>
            </w:pPr>
            <w:r>
              <w:rPr>
                <w:rFonts w:ascii="Arial" w:hAnsi="Arial"/>
                <w:b/>
                <w:color w:val="FFFFFF"/>
                <w:sz w:val="17"/>
              </w:rPr>
              <w:t>Компонент</w:t>
            </w:r>
          </w:p>
        </w:tc>
        <w:tc>
          <w:tcPr>
            <w:tcW w:type="dxa" w:w="7560"/>
            <w:shd w:fill="4B176E"/>
            <w:vAlign w:val="center"/>
            <w:tcMar>
              <w:top w:w="70" w:type="dxa"/>
              <w:start w:w="95" w:type="dxa"/>
              <w:bottom w:w="70" w:type="dxa"/>
              <w:end w:w="95" w:type="dxa"/>
            </w:tcMar>
          </w:tcPr>
          <w:p>
            <w:pPr>
              <w:spacing w:after="0"/>
            </w:pPr>
            <w:r>
              <w:rPr>
                <w:rFonts w:ascii="Arial" w:hAnsi="Arial"/>
                <w:b/>
                <w:color w:val="FFFFFF"/>
                <w:sz w:val="17"/>
              </w:rPr>
              <w:t>Назначение</w:t>
            </w:r>
          </w:p>
        </w:tc>
      </w:tr>
      <w:tr>
        <w:trPr>
          <w:cantSplit/>
        </w:trPr>
        <w:tc>
          <w:tcPr>
            <w:tcW w:type="dxa" w:w="2232"/>
            <w:vAlign w:val="center"/>
            <w:tcMar>
              <w:top w:w="70" w:type="dxa"/>
              <w:start w:w="95" w:type="dxa"/>
              <w:bottom w:w="70" w:type="dxa"/>
              <w:end w:w="95" w:type="dxa"/>
            </w:tcMar>
          </w:tcPr>
          <w:p>
            <w:pPr>
              <w:spacing w:after="0" w:line="247" w:lineRule="auto"/>
            </w:pPr>
            <w:r>
              <w:rPr>
                <w:rFonts w:ascii="Arial" w:hAnsi="Arial"/>
                <w:color w:val="26212D"/>
                <w:sz w:val="17"/>
              </w:rPr>
              <w:t>MainActivity.java</w:t>
            </w:r>
          </w:p>
        </w:tc>
        <w:tc>
          <w:tcPr>
            <w:tcW w:type="dxa" w:w="7560"/>
            <w:vAlign w:val="center"/>
            <w:tcMar>
              <w:top w:w="70" w:type="dxa"/>
              <w:start w:w="95" w:type="dxa"/>
              <w:bottom w:w="70" w:type="dxa"/>
              <w:end w:w="95" w:type="dxa"/>
            </w:tcMar>
          </w:tcPr>
          <w:p>
            <w:pPr>
              <w:spacing w:after="0" w:line="247" w:lineRule="auto"/>
            </w:pPr>
            <w:r>
              <w:rPr>
                <w:rFonts w:ascii="Arial" w:hAnsi="Arial"/>
                <w:color w:val="26212D"/>
                <w:sz w:val="17"/>
              </w:rPr>
              <w:t>Нативные Android-экраны: знакомство, главный экран, бюджет, магазин, копилка, задания, дневник, прогресс и взрослый раздел.</w:t>
            </w:r>
          </w:p>
        </w:tc>
      </w:tr>
      <w:tr>
        <w:trPr>
          <w:cantSplit/>
        </w:trPr>
        <w:tc>
          <w:tcPr>
            <w:tcW w:type="dxa" w:w="2232"/>
            <w:vAlign w:val="center"/>
            <w:tcMar>
              <w:top w:w="70" w:type="dxa"/>
              <w:start w:w="95" w:type="dxa"/>
              <w:bottom w:w="70" w:type="dxa"/>
              <w:end w:w="95" w:type="dxa"/>
            </w:tcMar>
            <w:shd w:fill="F7F4F8"/>
          </w:tcPr>
          <w:p>
            <w:pPr>
              <w:spacing w:after="0" w:line="247" w:lineRule="auto"/>
            </w:pPr>
            <w:r>
              <w:rPr>
                <w:rFonts w:ascii="Arial" w:hAnsi="Arial"/>
                <w:color w:val="26212D"/>
                <w:sz w:val="17"/>
              </w:rPr>
              <w:t>GameState.java</w:t>
            </w:r>
          </w:p>
        </w:tc>
        <w:tc>
          <w:tcPr>
            <w:tcW w:type="dxa" w:w="7560"/>
            <w:vAlign w:val="center"/>
            <w:tcMar>
              <w:top w:w="70" w:type="dxa"/>
              <w:start w:w="95" w:type="dxa"/>
              <w:bottom w:w="70" w:type="dxa"/>
              <w:end w:w="95" w:type="dxa"/>
            </w:tcMar>
            <w:shd w:fill="F7F4F8"/>
          </w:tcPr>
          <w:p>
            <w:pPr>
              <w:spacing w:after="0" w:line="247" w:lineRule="auto"/>
            </w:pPr>
            <w:r>
              <w:rPr>
                <w:rFonts w:ascii="Arial" w:hAnsi="Arial"/>
                <w:color w:val="26212D"/>
                <w:sz w:val="17"/>
              </w:rPr>
              <w:t>Баланс, правила плана, покупки, накопления, цели, рост, задания, история и сериализация состояния.</w:t>
            </w:r>
          </w:p>
        </w:tc>
      </w:tr>
      <w:tr>
        <w:trPr>
          <w:cantSplit/>
        </w:trPr>
        <w:tc>
          <w:tcPr>
            <w:tcW w:type="dxa" w:w="2232"/>
            <w:vAlign w:val="center"/>
            <w:tcMar>
              <w:top w:w="70" w:type="dxa"/>
              <w:start w:w="95" w:type="dxa"/>
              <w:bottom w:w="70" w:type="dxa"/>
              <w:end w:w="95" w:type="dxa"/>
            </w:tcMar>
          </w:tcPr>
          <w:p>
            <w:pPr>
              <w:spacing w:after="0" w:line="247" w:lineRule="auto"/>
            </w:pPr>
            <w:r>
              <w:rPr>
                <w:rFonts w:ascii="Arial" w:hAnsi="Arial"/>
                <w:color w:val="26212D"/>
                <w:sz w:val="17"/>
              </w:rPr>
              <w:t>tasks.json</w:t>
            </w:r>
          </w:p>
        </w:tc>
        <w:tc>
          <w:tcPr>
            <w:tcW w:type="dxa" w:w="7560"/>
            <w:vAlign w:val="center"/>
            <w:tcMar>
              <w:top w:w="70" w:type="dxa"/>
              <w:start w:w="95" w:type="dxa"/>
              <w:bottom w:w="70" w:type="dxa"/>
              <w:end w:w="95" w:type="dxa"/>
            </w:tcMar>
          </w:tcPr>
          <w:p>
            <w:pPr>
              <w:spacing w:after="0" w:line="247" w:lineRule="auto"/>
            </w:pPr>
            <w:r>
              <w:rPr>
                <w:rFonts w:ascii="Arial" w:hAnsi="Arial"/>
                <w:color w:val="26212D"/>
                <w:sz w:val="17"/>
              </w:rPr>
              <w:t>6 сценариев; темы, описания, требуемое действие, маршрут, награда и обратная связь.</w:t>
            </w:r>
          </w:p>
        </w:tc>
      </w:tr>
      <w:tr>
        <w:trPr>
          <w:cantSplit/>
        </w:trPr>
        <w:tc>
          <w:tcPr>
            <w:tcW w:type="dxa" w:w="2232"/>
            <w:vAlign w:val="center"/>
            <w:tcMar>
              <w:top w:w="70" w:type="dxa"/>
              <w:start w:w="95" w:type="dxa"/>
              <w:bottom w:w="70" w:type="dxa"/>
              <w:end w:w="95" w:type="dxa"/>
            </w:tcMar>
            <w:shd w:fill="F7F4F8"/>
          </w:tcPr>
          <w:p>
            <w:pPr>
              <w:spacing w:after="0" w:line="247" w:lineRule="auto"/>
            </w:pPr>
            <w:r>
              <w:rPr>
                <w:rFonts w:ascii="Arial" w:hAnsi="Arial"/>
                <w:color w:val="26212D"/>
                <w:sz w:val="17"/>
              </w:rPr>
              <w:t>purchases.json</w:t>
            </w:r>
          </w:p>
        </w:tc>
        <w:tc>
          <w:tcPr>
            <w:tcW w:type="dxa" w:w="7560"/>
            <w:vAlign w:val="center"/>
            <w:tcMar>
              <w:top w:w="70" w:type="dxa"/>
              <w:start w:w="95" w:type="dxa"/>
              <w:bottom w:w="70" w:type="dxa"/>
              <w:end w:w="95" w:type="dxa"/>
            </w:tcMar>
            <w:shd w:fill="F7F4F8"/>
          </w:tcPr>
          <w:p>
            <w:pPr>
              <w:spacing w:after="0" w:line="247" w:lineRule="auto"/>
            </w:pPr>
            <w:r>
              <w:rPr>
                <w:rFonts w:ascii="Arial" w:hAnsi="Arial"/>
                <w:color w:val="26212D"/>
                <w:sz w:val="17"/>
              </w:rPr>
              <w:t>8 товаров; идентификатор, категория, цена и описание эффекта.</w:t>
            </w:r>
          </w:p>
        </w:tc>
      </w:tr>
      <w:tr>
        <w:trPr>
          <w:cantSplit/>
        </w:trPr>
        <w:tc>
          <w:tcPr>
            <w:tcW w:type="dxa" w:w="2232"/>
            <w:vAlign w:val="center"/>
            <w:tcMar>
              <w:top w:w="70" w:type="dxa"/>
              <w:start w:w="95" w:type="dxa"/>
              <w:bottom w:w="70" w:type="dxa"/>
              <w:end w:w="95" w:type="dxa"/>
            </w:tcMar>
          </w:tcPr>
          <w:p>
            <w:pPr>
              <w:spacing w:after="0" w:line="247" w:lineRule="auto"/>
            </w:pPr>
            <w:r>
              <w:rPr>
                <w:rFonts w:ascii="Arial" w:hAnsi="Arial"/>
                <w:color w:val="26212D"/>
                <w:sz w:val="17"/>
              </w:rPr>
              <w:t>SharedPreferences</w:t>
            </w:r>
          </w:p>
        </w:tc>
        <w:tc>
          <w:tcPr>
            <w:tcW w:type="dxa" w:w="7560"/>
            <w:vAlign w:val="center"/>
            <w:tcMar>
              <w:top w:w="70" w:type="dxa"/>
              <w:start w:w="95" w:type="dxa"/>
              <w:bottom w:w="70" w:type="dxa"/>
              <w:end w:w="95" w:type="dxa"/>
            </w:tcMar>
          </w:tcPr>
          <w:p>
            <w:pPr>
              <w:spacing w:after="0" w:line="247" w:lineRule="auto"/>
            </w:pPr>
            <w:r>
              <w:rPr>
                <w:rFonts w:ascii="Arial" w:hAnsi="Arial"/>
                <w:color w:val="26212D"/>
                <w:sz w:val="17"/>
              </w:rPr>
              <w:t>Локальное сохранение JSON-профиля между запусками приложения.</w:t>
            </w:r>
          </w:p>
        </w:tc>
      </w:tr>
    </w:tbl>
    <w:p>
      <w:pPr>
        <w:spacing w:after="0"/>
      </w:pPr>
    </w:p>
    <w:p>
      <w:pPr>
        <w:pStyle w:val="Heading2"/>
      </w:pPr>
      <w:r>
        <w:t>Приватность и этика</w:t>
      </w:r>
    </w:p>
    <w:p>
      <w:pPr>
        <w:pStyle w:val="ListBullet"/>
        <w:spacing w:after="40"/>
        <w:ind w:left="288" w:hanging="173"/>
      </w:pPr>
      <w:r>
        <w:t>В AndroidManifest не объявлены разрешения; сетевые зависимости и сервер отсутствуют.</w:t>
      </w:r>
    </w:p>
    <w:p>
      <w:pPr>
        <w:pStyle w:val="ListBullet"/>
        <w:spacing w:after="40"/>
        <w:ind w:left="288" w:hanging="173"/>
      </w:pPr>
      <w:r>
        <w:t>Регистрация не нужна. Имя игрока и питомца — псевдонимы, профиль хранится на устройстве.</w:t>
      </w:r>
    </w:p>
    <w:p>
      <w:pPr>
        <w:pStyle w:val="ListBullet"/>
        <w:spacing w:after="40"/>
        <w:ind w:left="288" w:hanging="173"/>
      </w:pPr>
      <w:r>
        <w:t>Нет рекламы, покупок за деньги, микроплатежей, банка, реальных призов или рейтингов детей.</w:t>
      </w:r>
    </w:p>
    <w:p>
      <w:pPr>
        <w:pStyle w:val="ListBullet"/>
        <w:spacing w:after="40"/>
        <w:ind w:left="288" w:hanging="173"/>
      </w:pPr>
      <w:r>
        <w:t>Сброс тестового профиля и удаление данных доступны в разделе взрослого после простого математического вопроса.</w:t>
      </w:r>
    </w:p>
    <w:p>
      <w:pPr>
        <w:pStyle w:val="ListBullet"/>
        <w:spacing w:after="40"/>
        <w:ind w:left="288" w:hanging="173"/>
      </w:pPr>
      <w:r>
        <w:t>Барьер взрослого снижает случайный доступ, но не является защищённой аутентификацией взрослого.</w:t>
      </w:r>
    </w:p>
    <w:p>
      <w:pPr>
        <w:pStyle w:val="Heading2"/>
      </w:pPr>
      <w:r>
        <w:t>Интерфейс</w:t>
      </w:r>
    </w:p>
    <w:p>
      <w:r>
        <w:t>Ключевые числа и категории сопровождаются словами и визуальными метками. Приложение не требует звука. Небольшие подписи и нижняя навигация компактнее основного текста; перед публикацией нужна ручная проверка на целевых экранах и при увеличенном системном шрифте.</w:t>
      </w:r>
    </w:p>
    <w:p>
      <w:r>
        <w:br w:type="page"/>
      </w:r>
    </w:p>
    <w:p>
      <w:pPr>
        <w:pStyle w:val="Heading1"/>
      </w:pPr>
      <w:r>
        <w:t>План проверки и фактический статус</w:t>
      </w:r>
    </w:p>
    <w:p>
      <w:r>
        <w:t>Debug- и release-варианты собраны. Release APK подписан локальным ключом; проверка подписи подтвердила APK Signature Scheme v2. Пакет и параметры SDK сверены через Android SDK tools.</w:t>
      </w:r>
    </w:p>
    <w:p>
      <w:r>
        <w:t>Интерфейс открыт в Android Emulator для подготовки скриншотов. Инструментальный сценарий GameFlowInstrumentation на эмуляторе прошёл пять периодов подряд, проверил защиту бюджета, покупку, копилку, награду, рост и сохранение. Полная ручная проверка всех экранов и отчёт физического устройства ещё не оформлены.</w:t>
      </w:r>
    </w:p>
    <w:tbl>
      <w:tblPr>
        <w:tblStyle w:val="TableGrid"/>
        <w:tblW w:type="auto" w:w="0"/>
        <w:jc w:val="center"/>
        <w:tblLayout w:type="fixed"/>
        <w:tblLook w:firstColumn="1" w:firstRow="1" w:lastColumn="0" w:lastRow="0" w:noHBand="0" w:noVBand="1" w:val="04A0"/>
      </w:tblPr>
      <w:tblGrid>
        <w:gridCol w:w="3278"/>
        <w:gridCol w:w="3278"/>
        <w:gridCol w:w="3278"/>
      </w:tblGrid>
      <w:tr>
        <w:trPr>
          <w:cantSplit/>
        </w:trPr>
        <w:tc>
          <w:tcPr>
            <w:tcW w:type="dxa" w:w="3384"/>
            <w:shd w:fill="4B176E"/>
            <w:vAlign w:val="center"/>
            <w:tcMar>
              <w:top w:w="70" w:type="dxa"/>
              <w:start w:w="95" w:type="dxa"/>
              <w:bottom w:w="70" w:type="dxa"/>
              <w:end w:w="95" w:type="dxa"/>
            </w:tcMar>
          </w:tcPr>
          <w:p>
            <w:pPr>
              <w:spacing w:after="0"/>
            </w:pPr>
            <w:r>
              <w:rPr>
                <w:rFonts w:ascii="Arial" w:hAnsi="Arial"/>
                <w:b/>
                <w:color w:val="FFFFFF"/>
                <w:sz w:val="16"/>
              </w:rPr>
              <w:t>Сценарий для проверки</w:t>
            </w:r>
          </w:p>
        </w:tc>
        <w:tc>
          <w:tcPr>
            <w:tcW w:type="dxa" w:w="5256"/>
            <w:shd w:fill="4B176E"/>
            <w:vAlign w:val="center"/>
            <w:tcMar>
              <w:top w:w="70" w:type="dxa"/>
              <w:start w:w="95" w:type="dxa"/>
              <w:bottom w:w="70" w:type="dxa"/>
              <w:end w:w="95" w:type="dxa"/>
            </w:tcMar>
          </w:tcPr>
          <w:p>
            <w:pPr>
              <w:spacing w:after="0"/>
            </w:pPr>
            <w:r>
              <w:rPr>
                <w:rFonts w:ascii="Arial" w:hAnsi="Arial"/>
                <w:b/>
                <w:color w:val="FFFFFF"/>
                <w:sz w:val="16"/>
              </w:rPr>
              <w:t>Ожидаемый результат</w:t>
            </w:r>
          </w:p>
        </w:tc>
        <w:tc>
          <w:tcPr>
            <w:tcW w:type="dxa" w:w="1152"/>
            <w:shd w:fill="4B176E"/>
            <w:vAlign w:val="center"/>
            <w:tcMar>
              <w:top w:w="70" w:type="dxa"/>
              <w:start w:w="95" w:type="dxa"/>
              <w:bottom w:w="70" w:type="dxa"/>
              <w:end w:w="95" w:type="dxa"/>
            </w:tcMar>
          </w:tcPr>
          <w:p>
            <w:pPr>
              <w:spacing w:after="0"/>
            </w:pPr>
            <w:r>
              <w:rPr>
                <w:rFonts w:ascii="Arial" w:hAnsi="Arial"/>
                <w:b/>
                <w:color w:val="FFFFFF"/>
                <w:sz w:val="16"/>
              </w:rPr>
              <w:t>Статус</w:t>
            </w:r>
          </w:p>
        </w:tc>
      </w:tr>
      <w:tr>
        <w:trPr>
          <w:cantSplit/>
        </w:trPr>
        <w:tc>
          <w:tcPr>
            <w:tcW w:type="dxa" w:w="3384"/>
            <w:vAlign w:val="center"/>
            <w:tcMar>
              <w:top w:w="70" w:type="dxa"/>
              <w:start w:w="95" w:type="dxa"/>
              <w:bottom w:w="70" w:type="dxa"/>
              <w:end w:w="95" w:type="dxa"/>
            </w:tcMar>
          </w:tcPr>
          <w:p>
            <w:pPr>
              <w:spacing w:after="0" w:line="247" w:lineRule="auto"/>
            </w:pPr>
            <w:r>
              <w:rPr>
                <w:rFonts w:ascii="Arial" w:hAnsi="Arial"/>
                <w:color w:val="26212D"/>
                <w:sz w:val="16"/>
              </w:rPr>
              <w:t>Создать профиль без регистрации и перезапустить приложение</w:t>
            </w:r>
          </w:p>
        </w:tc>
        <w:tc>
          <w:tcPr>
            <w:tcW w:type="dxa" w:w="5256"/>
            <w:vAlign w:val="center"/>
            <w:tcMar>
              <w:top w:w="70" w:type="dxa"/>
              <w:start w:w="95" w:type="dxa"/>
              <w:bottom w:w="70" w:type="dxa"/>
              <w:end w:w="95" w:type="dxa"/>
            </w:tcMar>
          </w:tcPr>
          <w:p>
            <w:pPr>
              <w:spacing w:after="0" w:line="247" w:lineRule="auto"/>
            </w:pPr>
            <w:r>
              <w:rPr>
                <w:rFonts w:ascii="Arial" w:hAnsi="Arial"/>
                <w:color w:val="26212D"/>
                <w:sz w:val="16"/>
              </w:rPr>
              <w:t>Профиль и выбранный образ сохраняются локально</w:t>
            </w:r>
          </w:p>
        </w:tc>
        <w:tc>
          <w:tcPr>
            <w:tcW w:type="dxa" w:w="1152"/>
            <w:vAlign w:val="center"/>
            <w:tcMar>
              <w:top w:w="70" w:type="dxa"/>
              <w:start w:w="95" w:type="dxa"/>
              <w:bottom w:w="70" w:type="dxa"/>
              <w:end w:w="95" w:type="dxa"/>
            </w:tcMar>
          </w:tcPr>
          <w:p>
            <w:pPr>
              <w:spacing w:after="0" w:line="247" w:lineRule="auto"/>
            </w:pPr>
            <w:r>
              <w:rPr>
                <w:rFonts w:ascii="Arial" w:hAnsi="Arial"/>
                <w:color w:val="26212D"/>
                <w:sz w:val="16"/>
              </w:rPr>
              <w:t>Модель пройдена</w:t>
            </w:r>
          </w:p>
        </w:tc>
      </w:tr>
      <w:tr>
        <w:trPr>
          <w:cantSplit/>
        </w:trPr>
        <w:tc>
          <w:tcPr>
            <w:tcW w:type="dxa" w:w="3384"/>
            <w:vAlign w:val="center"/>
            <w:tcMar>
              <w:top w:w="70" w:type="dxa"/>
              <w:start w:w="95" w:type="dxa"/>
              <w:bottom w:w="70" w:type="dxa"/>
              <w:end w:w="95" w:type="dxa"/>
            </w:tcMar>
            <w:shd w:fill="F7F4F8"/>
          </w:tcPr>
          <w:p>
            <w:pPr>
              <w:spacing w:after="0" w:line="247" w:lineRule="auto"/>
            </w:pPr>
            <w:r>
              <w:rPr>
                <w:rFonts w:ascii="Arial" w:hAnsi="Arial"/>
                <w:color w:val="26212D"/>
                <w:sz w:val="16"/>
              </w:rPr>
              <w:t>Подтвердить план выше баланса</w:t>
            </w:r>
          </w:p>
        </w:tc>
        <w:tc>
          <w:tcPr>
            <w:tcW w:type="dxa" w:w="5256"/>
            <w:vAlign w:val="center"/>
            <w:tcMar>
              <w:top w:w="70" w:type="dxa"/>
              <w:start w:w="95" w:type="dxa"/>
              <w:bottom w:w="70" w:type="dxa"/>
              <w:end w:w="95" w:type="dxa"/>
            </w:tcMar>
            <w:shd w:fill="F7F4F8"/>
          </w:tcPr>
          <w:p>
            <w:pPr>
              <w:spacing w:after="0" w:line="247" w:lineRule="auto"/>
            </w:pPr>
            <w:r>
              <w:rPr>
                <w:rFonts w:ascii="Arial" w:hAnsi="Arial"/>
                <w:color w:val="26212D"/>
                <w:sz w:val="16"/>
              </w:rPr>
              <w:t>План отклонён; сумма доступна для изменения</w:t>
            </w:r>
          </w:p>
        </w:tc>
        <w:tc>
          <w:tcPr>
            <w:tcW w:type="dxa" w:w="1152"/>
            <w:vAlign w:val="center"/>
            <w:tcMar>
              <w:top w:w="70" w:type="dxa"/>
              <w:start w:w="95" w:type="dxa"/>
              <w:bottom w:w="70" w:type="dxa"/>
              <w:end w:w="95" w:type="dxa"/>
            </w:tcMar>
            <w:shd w:fill="F7F4F8"/>
          </w:tcPr>
          <w:p>
            <w:pPr>
              <w:spacing w:after="0" w:line="247" w:lineRule="auto"/>
            </w:pPr>
            <w:r>
              <w:rPr>
                <w:rFonts w:ascii="Arial" w:hAnsi="Arial"/>
                <w:color w:val="26212D"/>
                <w:sz w:val="16"/>
              </w:rPr>
              <w:t>Модель пройдена</w:t>
            </w:r>
          </w:p>
        </w:tc>
      </w:tr>
      <w:tr>
        <w:trPr>
          <w:cantSplit/>
        </w:trPr>
        <w:tc>
          <w:tcPr>
            <w:tcW w:type="dxa" w:w="3384"/>
            <w:vAlign w:val="center"/>
            <w:tcMar>
              <w:top w:w="70" w:type="dxa"/>
              <w:start w:w="95" w:type="dxa"/>
              <w:bottom w:w="70" w:type="dxa"/>
              <w:end w:w="95" w:type="dxa"/>
            </w:tcMar>
          </w:tcPr>
          <w:p>
            <w:pPr>
              <w:spacing w:after="0" w:line="247" w:lineRule="auto"/>
            </w:pPr>
            <w:r>
              <w:rPr>
                <w:rFonts w:ascii="Arial" w:hAnsi="Arial"/>
                <w:color w:val="26212D"/>
                <w:sz w:val="16"/>
              </w:rPr>
              <w:t>Купить товар и повторить покупку в периоде</w:t>
            </w:r>
          </w:p>
        </w:tc>
        <w:tc>
          <w:tcPr>
            <w:tcW w:type="dxa" w:w="5256"/>
            <w:vAlign w:val="center"/>
            <w:tcMar>
              <w:top w:w="70" w:type="dxa"/>
              <w:start w:w="95" w:type="dxa"/>
              <w:bottom w:w="70" w:type="dxa"/>
              <w:end w:w="95" w:type="dxa"/>
            </w:tcMar>
          </w:tcPr>
          <w:p>
            <w:pPr>
              <w:spacing w:after="0" w:line="247" w:lineRule="auto"/>
            </w:pPr>
            <w:r>
              <w:rPr>
                <w:rFonts w:ascii="Arial" w:hAnsi="Arial"/>
                <w:color w:val="26212D"/>
                <w:sz w:val="16"/>
              </w:rPr>
              <w:t>Цена списана, операция видна в истории, дубль объяснён</w:t>
            </w:r>
          </w:p>
        </w:tc>
        <w:tc>
          <w:tcPr>
            <w:tcW w:type="dxa" w:w="1152"/>
            <w:vAlign w:val="center"/>
            <w:tcMar>
              <w:top w:w="70" w:type="dxa"/>
              <w:start w:w="95" w:type="dxa"/>
              <w:bottom w:w="70" w:type="dxa"/>
              <w:end w:w="95" w:type="dxa"/>
            </w:tcMar>
          </w:tcPr>
          <w:p>
            <w:pPr>
              <w:spacing w:after="0" w:line="247" w:lineRule="auto"/>
            </w:pPr>
            <w:r>
              <w:rPr>
                <w:rFonts w:ascii="Arial" w:hAnsi="Arial"/>
                <w:color w:val="26212D"/>
                <w:sz w:val="16"/>
              </w:rPr>
              <w:t>Модель пройдена</w:t>
            </w:r>
          </w:p>
        </w:tc>
      </w:tr>
      <w:tr>
        <w:trPr>
          <w:cantSplit/>
        </w:trPr>
        <w:tc>
          <w:tcPr>
            <w:tcW w:type="dxa" w:w="3384"/>
            <w:vAlign w:val="center"/>
            <w:tcMar>
              <w:top w:w="70" w:type="dxa"/>
              <w:start w:w="95" w:type="dxa"/>
              <w:bottom w:w="70" w:type="dxa"/>
              <w:end w:w="95" w:type="dxa"/>
            </w:tcMar>
            <w:shd w:fill="F7F4F8"/>
          </w:tcPr>
          <w:p>
            <w:pPr>
              <w:spacing w:after="0" w:line="247" w:lineRule="auto"/>
            </w:pPr>
            <w:r>
              <w:rPr>
                <w:rFonts w:ascii="Arial" w:hAnsi="Arial"/>
                <w:color w:val="26212D"/>
                <w:sz w:val="16"/>
              </w:rPr>
              <w:t>Купить товар при нехватке монет</w:t>
            </w:r>
          </w:p>
        </w:tc>
        <w:tc>
          <w:tcPr>
            <w:tcW w:type="dxa" w:w="5256"/>
            <w:vAlign w:val="center"/>
            <w:tcMar>
              <w:top w:w="70" w:type="dxa"/>
              <w:start w:w="95" w:type="dxa"/>
              <w:bottom w:w="70" w:type="dxa"/>
              <w:end w:w="95" w:type="dxa"/>
            </w:tcMar>
            <w:shd w:fill="F7F4F8"/>
          </w:tcPr>
          <w:p>
            <w:pPr>
              <w:spacing w:after="0" w:line="247" w:lineRule="auto"/>
            </w:pPr>
            <w:r>
              <w:rPr>
                <w:rFonts w:ascii="Arial" w:hAnsi="Arial"/>
                <w:color w:val="26212D"/>
                <w:sz w:val="16"/>
              </w:rPr>
              <w:t>Отрицательного баланса нет; показан недостающий остаток и варианты</w:t>
            </w:r>
          </w:p>
        </w:tc>
        <w:tc>
          <w:tcPr>
            <w:tcW w:type="dxa" w:w="1152"/>
            <w:vAlign w:val="center"/>
            <w:tcMar>
              <w:top w:w="70" w:type="dxa"/>
              <w:start w:w="95" w:type="dxa"/>
              <w:bottom w:w="70" w:type="dxa"/>
              <w:end w:w="95" w:type="dxa"/>
            </w:tcMar>
            <w:shd w:fill="F7F4F8"/>
          </w:tcPr>
          <w:p>
            <w:pPr>
              <w:spacing w:after="0" w:line="247" w:lineRule="auto"/>
            </w:pPr>
            <w:r>
              <w:rPr>
                <w:rFonts w:ascii="Arial" w:hAnsi="Arial"/>
                <w:color w:val="26212D"/>
                <w:sz w:val="16"/>
              </w:rPr>
              <w:t>Не прогнан</w:t>
            </w:r>
          </w:p>
        </w:tc>
      </w:tr>
      <w:tr>
        <w:trPr>
          <w:cantSplit/>
        </w:trPr>
        <w:tc>
          <w:tcPr>
            <w:tcW w:type="dxa" w:w="3384"/>
            <w:vAlign w:val="center"/>
            <w:tcMar>
              <w:top w:w="70" w:type="dxa"/>
              <w:start w:w="95" w:type="dxa"/>
              <w:bottom w:w="70" w:type="dxa"/>
              <w:end w:w="95" w:type="dxa"/>
            </w:tcMar>
          </w:tcPr>
          <w:p>
            <w:pPr>
              <w:spacing w:after="0" w:line="247" w:lineRule="auto"/>
            </w:pPr>
            <w:r>
              <w:rPr>
                <w:rFonts w:ascii="Arial" w:hAnsi="Arial"/>
                <w:color w:val="26212D"/>
                <w:sz w:val="16"/>
              </w:rPr>
              <w:t>Перевести и снять накопления</w:t>
            </w:r>
          </w:p>
        </w:tc>
        <w:tc>
          <w:tcPr>
            <w:tcW w:type="dxa" w:w="5256"/>
            <w:vAlign w:val="center"/>
            <w:tcMar>
              <w:top w:w="70" w:type="dxa"/>
              <w:start w:w="95" w:type="dxa"/>
              <w:bottom w:w="70" w:type="dxa"/>
              <w:end w:w="95" w:type="dxa"/>
            </w:tcMar>
          </w:tcPr>
          <w:p>
            <w:pPr>
              <w:spacing w:after="0" w:line="247" w:lineRule="auto"/>
            </w:pPr>
            <w:r>
              <w:rPr>
                <w:rFonts w:ascii="Arial" w:hAnsi="Arial"/>
                <w:color w:val="26212D"/>
                <w:sz w:val="16"/>
              </w:rPr>
              <w:t>Подтверждение; баланс и прогресс цели пересчитаны</w:t>
            </w:r>
          </w:p>
        </w:tc>
        <w:tc>
          <w:tcPr>
            <w:tcW w:type="dxa" w:w="1152"/>
            <w:vAlign w:val="center"/>
            <w:tcMar>
              <w:top w:w="70" w:type="dxa"/>
              <w:start w:w="95" w:type="dxa"/>
              <w:bottom w:w="70" w:type="dxa"/>
              <w:end w:w="95" w:type="dxa"/>
            </w:tcMar>
          </w:tcPr>
          <w:p>
            <w:pPr>
              <w:spacing w:after="0" w:line="247" w:lineRule="auto"/>
            </w:pPr>
            <w:r>
              <w:rPr>
                <w:rFonts w:ascii="Arial" w:hAnsi="Arial"/>
                <w:color w:val="26212D"/>
                <w:sz w:val="16"/>
              </w:rPr>
              <w:t>Частично</w:t>
            </w:r>
          </w:p>
        </w:tc>
      </w:tr>
      <w:tr>
        <w:trPr>
          <w:cantSplit/>
        </w:trPr>
        <w:tc>
          <w:tcPr>
            <w:tcW w:type="dxa" w:w="3384"/>
            <w:vAlign w:val="center"/>
            <w:tcMar>
              <w:top w:w="70" w:type="dxa"/>
              <w:start w:w="95" w:type="dxa"/>
              <w:bottom w:w="70" w:type="dxa"/>
              <w:end w:w="95" w:type="dxa"/>
            </w:tcMar>
            <w:shd w:fill="F7F4F8"/>
          </w:tcPr>
          <w:p>
            <w:pPr>
              <w:spacing w:after="0" w:line="247" w:lineRule="auto"/>
            </w:pPr>
            <w:r>
              <w:rPr>
                <w:rFonts w:ascii="Arial" w:hAnsi="Arial"/>
                <w:color w:val="26212D"/>
                <w:sz w:val="16"/>
              </w:rPr>
              <w:t>Завершить 2 и 5 успешных периодов</w:t>
            </w:r>
          </w:p>
        </w:tc>
        <w:tc>
          <w:tcPr>
            <w:tcW w:type="dxa" w:w="5256"/>
            <w:vAlign w:val="center"/>
            <w:tcMar>
              <w:top w:w="70" w:type="dxa"/>
              <w:start w:w="95" w:type="dxa"/>
              <w:bottom w:w="70" w:type="dxa"/>
              <w:end w:w="95" w:type="dxa"/>
            </w:tcMar>
            <w:shd w:fill="F7F4F8"/>
          </w:tcPr>
          <w:p>
            <w:pPr>
              <w:spacing w:after="0" w:line="247" w:lineRule="auto"/>
            </w:pPr>
            <w:r>
              <w:rPr>
                <w:rFonts w:ascii="Arial" w:hAnsi="Arial"/>
                <w:color w:val="26212D"/>
                <w:sz w:val="16"/>
              </w:rPr>
              <w:t>Открываются 2-я и 3-я стадии; план сравнивается с фактом</w:t>
            </w:r>
          </w:p>
        </w:tc>
        <w:tc>
          <w:tcPr>
            <w:tcW w:type="dxa" w:w="1152"/>
            <w:vAlign w:val="center"/>
            <w:tcMar>
              <w:top w:w="70" w:type="dxa"/>
              <w:start w:w="95" w:type="dxa"/>
              <w:bottom w:w="70" w:type="dxa"/>
              <w:end w:w="95" w:type="dxa"/>
            </w:tcMar>
            <w:shd w:fill="F7F4F8"/>
          </w:tcPr>
          <w:p>
            <w:pPr>
              <w:spacing w:after="0" w:line="247" w:lineRule="auto"/>
            </w:pPr>
            <w:r>
              <w:rPr>
                <w:rFonts w:ascii="Arial" w:hAnsi="Arial"/>
                <w:color w:val="26212D"/>
                <w:sz w:val="16"/>
              </w:rPr>
              <w:t>Модель пройдена</w:t>
            </w:r>
          </w:p>
        </w:tc>
      </w:tr>
      <w:tr>
        <w:trPr>
          <w:cantSplit/>
        </w:trPr>
        <w:tc>
          <w:tcPr>
            <w:tcW w:type="dxa" w:w="3384"/>
            <w:vAlign w:val="center"/>
            <w:tcMar>
              <w:top w:w="70" w:type="dxa"/>
              <w:start w:w="95" w:type="dxa"/>
              <w:bottom w:w="70" w:type="dxa"/>
              <w:end w:w="95" w:type="dxa"/>
            </w:tcMar>
          </w:tcPr>
          <w:p>
            <w:pPr>
              <w:spacing w:after="0" w:line="247" w:lineRule="auto"/>
            </w:pPr>
            <w:r>
              <w:rPr>
                <w:rFonts w:ascii="Arial" w:hAnsi="Arial"/>
                <w:color w:val="26212D"/>
                <w:sz w:val="16"/>
              </w:rPr>
              <w:t>Проверить APK на физическом Android 8.0+</w:t>
            </w:r>
          </w:p>
        </w:tc>
        <w:tc>
          <w:tcPr>
            <w:tcW w:type="dxa" w:w="5256"/>
            <w:vAlign w:val="center"/>
            <w:tcMar>
              <w:top w:w="70" w:type="dxa"/>
              <w:start w:w="95" w:type="dxa"/>
              <w:bottom w:w="70" w:type="dxa"/>
              <w:end w:w="95" w:type="dxa"/>
            </w:tcMar>
          </w:tcPr>
          <w:p>
            <w:pPr>
              <w:spacing w:after="0" w:line="247" w:lineRule="auto"/>
            </w:pPr>
            <w:r>
              <w:rPr>
                <w:rFonts w:ascii="Arial" w:hAnsi="Arial"/>
                <w:color w:val="26212D"/>
                <w:sz w:val="16"/>
              </w:rPr>
              <w:t>Установка, запуск, портретная ориентация и базовый сценарий</w:t>
            </w:r>
          </w:p>
        </w:tc>
        <w:tc>
          <w:tcPr>
            <w:tcW w:type="dxa" w:w="1152"/>
            <w:vAlign w:val="center"/>
            <w:tcMar>
              <w:top w:w="70" w:type="dxa"/>
              <w:start w:w="95" w:type="dxa"/>
              <w:bottom w:w="70" w:type="dxa"/>
              <w:end w:w="95" w:type="dxa"/>
            </w:tcMar>
          </w:tcPr>
          <w:p>
            <w:pPr>
              <w:spacing w:after="0" w:line="247" w:lineRule="auto"/>
            </w:pPr>
            <w:r>
              <w:rPr>
                <w:rFonts w:ascii="Arial" w:hAnsi="Arial"/>
                <w:color w:val="26212D"/>
                <w:sz w:val="16"/>
              </w:rPr>
              <w:t>Ожидает устройство</w:t>
            </w:r>
          </w:p>
        </w:tc>
      </w:tr>
    </w:tbl>
    <w:p>
      <w:pPr>
        <w:spacing w:after="0"/>
      </w:pPr>
    </w:p>
    <w:p>
      <w:pPr>
        <w:pStyle w:val="Heading2"/>
      </w:pPr>
      <w:r>
        <w:t>Имеющаяся проверка</w:t>
      </w:r>
    </w:p>
    <w:p>
      <w:r>
        <w:t>Сборка: BUILD SUCCESSFUL для assembleDebug и assembleRelease. Release: подпись валидна, пакет ru.moscow.finny.kids, versionName 1.0.0, minSdk 26, targetSdk 34; список запрошенных разрешений пуст. Эмулятор: sdk_gphone16k_x86_64, Android 17 / API 37, около 3,8 GiB RAM. GameFlowInstrumentation: PASS, 5 последовательных периодов; план, обязательная покупка, накопления, повтор покупки, награда, рост и JSON-сериализация пройдены. Это эмуляторный прогон, не физическое устройство. Исследование с детьми не проводилось.</w:t>
      </w:r>
    </w:p>
    <w:p>
      <w:r>
        <w:br w:type="page"/>
      </w:r>
    </w:p>
    <w:p>
      <w:pPr>
        <w:pStyle w:val="Heading1"/>
      </w:pPr>
      <w:r>
        <w:t>Состав передачи и открытые действия</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4464"/>
            <w:shd w:fill="4B176E"/>
            <w:vAlign w:val="center"/>
            <w:tcMar>
              <w:top w:w="70" w:type="dxa"/>
              <w:start w:w="95" w:type="dxa"/>
              <w:bottom w:w="70" w:type="dxa"/>
              <w:end w:w="95" w:type="dxa"/>
            </w:tcMar>
          </w:tcPr>
          <w:p>
            <w:pPr>
              <w:spacing w:after="0"/>
            </w:pPr>
            <w:r>
              <w:rPr>
                <w:rFonts w:ascii="Arial" w:hAnsi="Arial"/>
                <w:b/>
                <w:color w:val="FFFFFF"/>
                <w:sz w:val="16"/>
              </w:rPr>
              <w:t>Файл</w:t>
            </w:r>
          </w:p>
        </w:tc>
        <w:tc>
          <w:tcPr>
            <w:tcW w:type="dxa" w:w="5328"/>
            <w:shd w:fill="4B176E"/>
            <w:vAlign w:val="center"/>
            <w:tcMar>
              <w:top w:w="70" w:type="dxa"/>
              <w:start w:w="95" w:type="dxa"/>
              <w:bottom w:w="70" w:type="dxa"/>
              <w:end w:w="95" w:type="dxa"/>
            </w:tcMar>
          </w:tcPr>
          <w:p>
            <w:pPr>
              <w:spacing w:after="0"/>
            </w:pPr>
            <w:r>
              <w:rPr>
                <w:rFonts w:ascii="Arial" w:hAnsi="Arial"/>
                <w:b/>
                <w:color w:val="FFFFFF"/>
                <w:sz w:val="16"/>
              </w:rPr>
              <w:t>Назначение</w:t>
            </w:r>
          </w:p>
        </w:tc>
      </w:tr>
      <w:tr>
        <w:trPr>
          <w:cantSplit/>
        </w:trPr>
        <w:tc>
          <w:tcPr>
            <w:tcW w:type="dxa" w:w="4464"/>
            <w:vAlign w:val="center"/>
            <w:tcMar>
              <w:top w:w="70" w:type="dxa"/>
              <w:start w:w="95" w:type="dxa"/>
              <w:bottom w:w="70" w:type="dxa"/>
              <w:end w:w="95" w:type="dxa"/>
            </w:tcMar>
          </w:tcPr>
          <w:p>
            <w:pPr>
              <w:spacing w:after="0" w:line="247" w:lineRule="auto"/>
            </w:pPr>
            <w:r>
              <w:rPr>
                <w:rFonts w:ascii="Arial" w:hAnsi="Arial"/>
                <w:color w:val="26212D"/>
                <w:sz w:val="16"/>
              </w:rPr>
              <w:t>output/android/PetFinny-1.0.0.apk</w:t>
            </w:r>
          </w:p>
        </w:tc>
        <w:tc>
          <w:tcPr>
            <w:tcW w:type="dxa" w:w="5328"/>
            <w:vAlign w:val="center"/>
            <w:tcMar>
              <w:top w:w="70" w:type="dxa"/>
              <w:start w:w="95" w:type="dxa"/>
              <w:bottom w:w="70" w:type="dxa"/>
              <w:end w:w="95" w:type="dxa"/>
            </w:tcMar>
          </w:tcPr>
          <w:p>
            <w:pPr>
              <w:spacing w:after="0" w:line="247" w:lineRule="auto"/>
            </w:pPr>
            <w:r>
              <w:rPr>
                <w:rFonts w:ascii="Arial" w:hAnsi="Arial"/>
                <w:color w:val="26212D"/>
                <w:sz w:val="16"/>
              </w:rPr>
              <w:t>Подписанная release-сборка</w:t>
            </w:r>
          </w:p>
        </w:tc>
      </w:tr>
      <w:tr>
        <w:trPr>
          <w:cantSplit/>
        </w:trPr>
        <w:tc>
          <w:tcPr>
            <w:tcW w:type="dxa" w:w="4464"/>
            <w:vAlign w:val="center"/>
            <w:tcMar>
              <w:top w:w="70" w:type="dxa"/>
              <w:start w:w="95" w:type="dxa"/>
              <w:bottom w:w="70" w:type="dxa"/>
              <w:end w:w="95" w:type="dxa"/>
            </w:tcMar>
            <w:shd w:fill="F7F4F8"/>
          </w:tcPr>
          <w:p>
            <w:pPr>
              <w:spacing w:after="0" w:line="247" w:lineRule="auto"/>
            </w:pPr>
            <w:r>
              <w:rPr>
                <w:rFonts w:ascii="Arial" w:hAnsi="Arial"/>
                <w:color w:val="26212D"/>
                <w:sz w:val="16"/>
              </w:rPr>
              <w:t>output/android/PetFinny-debug.apk</w:t>
            </w:r>
          </w:p>
        </w:tc>
        <w:tc>
          <w:tcPr>
            <w:tcW w:type="dxa" w:w="5328"/>
            <w:vAlign w:val="center"/>
            <w:tcMar>
              <w:top w:w="70" w:type="dxa"/>
              <w:start w:w="95" w:type="dxa"/>
              <w:bottom w:w="70" w:type="dxa"/>
              <w:end w:w="95" w:type="dxa"/>
            </w:tcMar>
            <w:shd w:fill="F7F4F8"/>
          </w:tcPr>
          <w:p>
            <w:pPr>
              <w:spacing w:after="0" w:line="247" w:lineRule="auto"/>
            </w:pPr>
            <w:r>
              <w:rPr>
                <w:rFonts w:ascii="Arial" w:hAnsi="Arial"/>
                <w:color w:val="26212D"/>
                <w:sz w:val="16"/>
              </w:rPr>
              <w:t>Сборка для отладки</w:t>
            </w:r>
          </w:p>
        </w:tc>
      </w:tr>
      <w:tr>
        <w:trPr>
          <w:cantSplit/>
        </w:trPr>
        <w:tc>
          <w:tcPr>
            <w:tcW w:type="dxa" w:w="4464"/>
            <w:vAlign w:val="center"/>
            <w:tcMar>
              <w:top w:w="70" w:type="dxa"/>
              <w:start w:w="95" w:type="dxa"/>
              <w:bottom w:w="70" w:type="dxa"/>
              <w:end w:w="95" w:type="dxa"/>
            </w:tcMar>
          </w:tcPr>
          <w:p>
            <w:pPr>
              <w:spacing w:after="0" w:line="247" w:lineRule="auto"/>
            </w:pPr>
            <w:r>
              <w:rPr>
                <w:rFonts w:ascii="Arial" w:hAnsi="Arial"/>
                <w:color w:val="26212D"/>
                <w:sz w:val="16"/>
              </w:rPr>
              <w:t>output/android/PetFinny-source.zip</w:t>
            </w:r>
          </w:p>
        </w:tc>
        <w:tc>
          <w:tcPr>
            <w:tcW w:type="dxa" w:w="5328"/>
            <w:vAlign w:val="center"/>
            <w:tcMar>
              <w:top w:w="70" w:type="dxa"/>
              <w:start w:w="95" w:type="dxa"/>
              <w:bottom w:w="70" w:type="dxa"/>
              <w:end w:w="95" w:type="dxa"/>
            </w:tcMar>
          </w:tcPr>
          <w:p>
            <w:pPr>
              <w:spacing w:after="0" w:line="247" w:lineRule="auto"/>
            </w:pPr>
            <w:r>
              <w:rPr>
                <w:rFonts w:ascii="Arial" w:hAnsi="Arial"/>
                <w:color w:val="26212D"/>
                <w:sz w:val="16"/>
              </w:rPr>
              <w:t>Исходный Android-проект без локального ключа подписи</w:t>
            </w:r>
          </w:p>
        </w:tc>
      </w:tr>
      <w:tr>
        <w:trPr>
          <w:cantSplit/>
        </w:trPr>
        <w:tc>
          <w:tcPr>
            <w:tcW w:type="dxa" w:w="4464"/>
            <w:vAlign w:val="center"/>
            <w:tcMar>
              <w:top w:w="70" w:type="dxa"/>
              <w:start w:w="95" w:type="dxa"/>
              <w:bottom w:w="70" w:type="dxa"/>
              <w:end w:w="95" w:type="dxa"/>
            </w:tcMar>
            <w:shd w:fill="F7F4F8"/>
          </w:tcPr>
          <w:p>
            <w:pPr>
              <w:spacing w:after="0" w:line="247" w:lineRule="auto"/>
            </w:pPr>
            <w:r>
              <w:rPr>
                <w:rFonts w:ascii="Arial" w:hAnsi="Arial"/>
                <w:color w:val="26212D"/>
                <w:sz w:val="16"/>
              </w:rPr>
              <w:t>output/docs/Техническое-описание.docx</w:t>
            </w:r>
          </w:p>
        </w:tc>
        <w:tc>
          <w:tcPr>
            <w:tcW w:type="dxa" w:w="5328"/>
            <w:vAlign w:val="center"/>
            <w:tcMar>
              <w:top w:w="70" w:type="dxa"/>
              <w:start w:w="95" w:type="dxa"/>
              <w:bottom w:w="70" w:type="dxa"/>
              <w:end w:w="95" w:type="dxa"/>
            </w:tcMar>
            <w:shd w:fill="F7F4F8"/>
          </w:tcPr>
          <w:p>
            <w:pPr>
              <w:spacing w:after="0" w:line="247" w:lineRule="auto"/>
            </w:pPr>
            <w:r>
              <w:rPr>
                <w:rFonts w:ascii="Arial" w:hAnsi="Arial"/>
                <w:color w:val="26212D"/>
                <w:sz w:val="16"/>
              </w:rPr>
              <w:t>Редактируемая версия этого описания</w:t>
            </w:r>
          </w:p>
        </w:tc>
      </w:tr>
      <w:tr>
        <w:trPr>
          <w:cantSplit/>
        </w:trPr>
        <w:tc>
          <w:tcPr>
            <w:tcW w:type="dxa" w:w="4464"/>
            <w:vAlign w:val="center"/>
            <w:tcMar>
              <w:top w:w="70" w:type="dxa"/>
              <w:start w:w="95" w:type="dxa"/>
              <w:bottom w:w="70" w:type="dxa"/>
              <w:end w:w="95" w:type="dxa"/>
            </w:tcMar>
          </w:tcPr>
          <w:p>
            <w:pPr>
              <w:spacing w:after="0" w:line="247" w:lineRule="auto"/>
            </w:pPr>
            <w:r>
              <w:rPr>
                <w:rFonts w:ascii="Arial" w:hAnsi="Arial"/>
                <w:color w:val="26212D"/>
                <w:sz w:val="16"/>
              </w:rPr>
              <w:t>output/docs/Техническое-описание.pdf</w:t>
            </w:r>
          </w:p>
        </w:tc>
        <w:tc>
          <w:tcPr>
            <w:tcW w:type="dxa" w:w="5328"/>
            <w:vAlign w:val="center"/>
            <w:tcMar>
              <w:top w:w="70" w:type="dxa"/>
              <w:start w:w="95" w:type="dxa"/>
              <w:bottom w:w="70" w:type="dxa"/>
              <w:end w:w="95" w:type="dxa"/>
            </w:tcMar>
          </w:tcPr>
          <w:p>
            <w:pPr>
              <w:spacing w:after="0" w:line="247" w:lineRule="auto"/>
            </w:pPr>
            <w:r>
              <w:rPr>
                <w:rFonts w:ascii="Arial" w:hAnsi="Arial"/>
                <w:color w:val="26212D"/>
                <w:sz w:val="16"/>
              </w:rPr>
              <w:t>Печатная копия этого описания</w:t>
            </w:r>
          </w:p>
        </w:tc>
      </w:tr>
      <w:tr>
        <w:trPr>
          <w:cantSplit/>
        </w:trPr>
        <w:tc>
          <w:tcPr>
            <w:tcW w:type="dxa" w:w="4464"/>
            <w:vAlign w:val="center"/>
            <w:tcMar>
              <w:top w:w="70" w:type="dxa"/>
              <w:start w:w="95" w:type="dxa"/>
              <w:bottom w:w="70" w:type="dxa"/>
              <w:end w:w="95" w:type="dxa"/>
            </w:tcMar>
            <w:shd w:fill="F7F4F8"/>
          </w:tcPr>
          <w:p>
            <w:pPr>
              <w:spacing w:after="0" w:line="247" w:lineRule="auto"/>
            </w:pPr>
            <w:r>
              <w:rPr>
                <w:rFonts w:ascii="Arial" w:hAnsi="Arial"/>
                <w:color w:val="26212D"/>
                <w:sz w:val="16"/>
              </w:rPr>
              <w:t>Исходники app/ и Gradle-файлы</w:t>
            </w:r>
          </w:p>
        </w:tc>
        <w:tc>
          <w:tcPr>
            <w:tcW w:type="dxa" w:w="5328"/>
            <w:vAlign w:val="center"/>
            <w:tcMar>
              <w:top w:w="70" w:type="dxa"/>
              <w:start w:w="95" w:type="dxa"/>
              <w:bottom w:w="70" w:type="dxa"/>
              <w:end w:w="95" w:type="dxa"/>
            </w:tcMar>
            <w:shd w:fill="F7F4F8"/>
          </w:tcPr>
          <w:p>
            <w:pPr>
              <w:spacing w:after="0" w:line="247" w:lineRule="auto"/>
            </w:pPr>
            <w:r>
              <w:rPr>
                <w:rFonts w:ascii="Arial" w:hAnsi="Arial"/>
                <w:color w:val="26212D"/>
                <w:sz w:val="16"/>
              </w:rPr>
              <w:t>Проект для локального открытия и сборки</w:t>
            </w:r>
          </w:p>
        </w:tc>
      </w:tr>
      <w:tr>
        <w:trPr>
          <w:cantSplit/>
        </w:trPr>
        <w:tc>
          <w:tcPr>
            <w:tcW w:type="dxa" w:w="4464"/>
            <w:vAlign w:val="center"/>
            <w:tcMar>
              <w:top w:w="70" w:type="dxa"/>
              <w:start w:w="95" w:type="dxa"/>
              <w:bottom w:w="70" w:type="dxa"/>
              <w:end w:w="95" w:type="dxa"/>
            </w:tcMar>
          </w:tcPr>
          <w:p>
            <w:pPr>
              <w:spacing w:after="0" w:line="247" w:lineRule="auto"/>
            </w:pPr>
            <w:r>
              <w:rPr>
                <w:rFonts w:ascii="Arial" w:hAnsi="Arial"/>
                <w:color w:val="26212D"/>
                <w:sz w:val="16"/>
              </w:rPr>
              <w:t>output/presentation/PetFinny-LCT2026.pptx</w:t>
            </w:r>
          </w:p>
        </w:tc>
        <w:tc>
          <w:tcPr>
            <w:tcW w:type="dxa" w:w="5328"/>
            <w:vAlign w:val="center"/>
            <w:tcMar>
              <w:top w:w="70" w:type="dxa"/>
              <w:start w:w="95" w:type="dxa"/>
              <w:bottom w:w="70" w:type="dxa"/>
              <w:end w:w="95" w:type="dxa"/>
            </w:tcMar>
          </w:tcPr>
          <w:p>
            <w:pPr>
              <w:spacing w:after="0" w:line="247" w:lineRule="auto"/>
            </w:pPr>
            <w:r>
              <w:rPr>
                <w:rFonts w:ascii="Arial" w:hAnsi="Arial"/>
                <w:color w:val="26212D"/>
                <w:sz w:val="16"/>
              </w:rPr>
              <w:t>Презентация на исходном шаблоне ЛЦТ 2026</w:t>
            </w:r>
          </w:p>
        </w:tc>
      </w:tr>
      <w:tr>
        <w:trPr>
          <w:cantSplit/>
        </w:trPr>
        <w:tc>
          <w:tcPr>
            <w:tcW w:type="dxa" w:w="4464"/>
            <w:vAlign w:val="center"/>
            <w:tcMar>
              <w:top w:w="70" w:type="dxa"/>
              <w:start w:w="95" w:type="dxa"/>
              <w:bottom w:w="70" w:type="dxa"/>
              <w:end w:w="95" w:type="dxa"/>
            </w:tcMar>
            <w:shd w:fill="F7F4F8"/>
          </w:tcPr>
          <w:p>
            <w:pPr>
              <w:spacing w:after="0" w:line="247" w:lineRule="auto"/>
            </w:pPr>
            <w:r>
              <w:rPr>
                <w:rFonts w:ascii="Arial" w:hAnsi="Arial"/>
                <w:color w:val="26212D"/>
                <w:sz w:val="16"/>
              </w:rPr>
              <w:t>output/store/</w:t>
            </w:r>
          </w:p>
        </w:tc>
        <w:tc>
          <w:tcPr>
            <w:tcW w:type="dxa" w:w="5328"/>
            <w:vAlign w:val="center"/>
            <w:tcMar>
              <w:top w:w="70" w:type="dxa"/>
              <w:start w:w="95" w:type="dxa"/>
              <w:bottom w:w="70" w:type="dxa"/>
              <w:end w:w="95" w:type="dxa"/>
            </w:tcMar>
            <w:shd w:fill="F7F4F8"/>
          </w:tcPr>
          <w:p>
            <w:pPr>
              <w:spacing w:after="0" w:line="247" w:lineRule="auto"/>
            </w:pPr>
            <w:r>
              <w:rPr>
                <w:rFonts w:ascii="Arial" w:hAnsi="Arial"/>
                <w:color w:val="26212D"/>
                <w:sz w:val="16"/>
              </w:rPr>
              <w:t>Черновик карточки, иконка 512 × 512 и 6 интерфейсных скриншотов</w:t>
            </w:r>
          </w:p>
        </w:tc>
      </w:tr>
    </w:tbl>
    <w:p>
      <w:pPr>
        <w:spacing w:after="0"/>
      </w:pPr>
    </w:p>
    <w:p>
      <w:pPr>
        <w:pStyle w:val="Heading2"/>
      </w:pPr>
      <w:r>
        <w:t>Ключ подписи</w:t>
      </w:r>
    </w:p>
    <w:p>
      <w:r>
        <w:t>APK подписан локальным release-ключом. Ключ и пароль сохранены в исключённом из репозитория каталоге local-signing/. Перед перемещением проекта или публикацией нужно безопасно сохранить оба файла; без исходного ключа последующие APK не будут обновлением этой установки.</w:t>
      </w:r>
    </w:p>
    <w:p>
      <w:pPr>
        <w:pStyle w:val="Heading2"/>
      </w:pPr>
      <w:r>
        <w:t>Иллюстрация питомца</w:t>
      </w:r>
    </w:p>
    <w:p>
      <w:r>
        <w:t>Образы трёх питомцев и трёх стадий роста созданы встроенной функцией генерации изображений OpenAI 29 сентября 2026 года по мотивам общего детского визуального направления предоставленного скриншота. Метаданные инструмента не показали точное имя модели. Условия OpenAI заявляют распределение прав на ввод и результат между пользователем и OpenAI в пределах применимого права, но не гарантируют уникальность результата и не заменяют оценку прав для конкретного рынка: https://openai.com/policies/row-terms-of-use/revisions/2024-12-11/ .</w:t>
      </w:r>
    </w:p>
    <w:p>
      <w:pPr>
        <w:pStyle w:val="Heading2"/>
      </w:pPr>
      <w:r>
        <w:t>Что остаётся перед финальной публикацией</w:t>
      </w:r>
    </w:p>
    <w:p>
      <w:pPr>
        <w:pStyle w:val="ListBullet"/>
        <w:spacing w:after="40"/>
        <w:ind w:left="288" w:hanging="173"/>
      </w:pPr>
      <w:r>
        <w:t>Провести ручной сквозной сценарий интерфейса и заполнить отчёт о тестировании.</w:t>
      </w:r>
    </w:p>
    <w:p>
      <w:pPr>
        <w:pStyle w:val="ListBullet"/>
        <w:spacing w:after="40"/>
        <w:ind w:left="288" w:hanging="173"/>
      </w:pPr>
      <w:r>
        <w:t>Проверить интерфейс и установку на физическом устройстве Android 8.0+; указать модель и версию ОС.</w:t>
      </w:r>
    </w:p>
    <w:p>
      <w:pPr>
        <w:pStyle w:val="ListBullet"/>
        <w:spacing w:after="40"/>
        <w:ind w:left="288" w:hanging="173"/>
      </w:pPr>
      <w:r>
        <w:t>Создать публичную ссылку на репозиторий или установочный файл, если этого требует площадка сдачи.</w:t>
      </w:r>
    </w:p>
    <w:p>
      <w:pPr>
        <w:pStyle w:val="ListBullet"/>
        <w:spacing w:after="40"/>
        <w:ind w:left="288" w:hanging="173"/>
      </w:pPr>
      <w:r>
        <w:t>Сверить возрастную отметку, карточку и требования магазина приложений; название площадки в проекте не фиксировалось.</w:t>
      </w:r>
    </w:p>
    <w:p>
      <w:pPr>
        <w:pStyle w:val="Heading2"/>
      </w:pPr>
      <w:r>
        <w:t>Исходные материалы</w:t>
      </w:r>
    </w:p>
    <w:p>
      <w:r>
        <w:t>1. «6. Департамент финансов города Москвы.pdf» — техническое задание, 17 страниц. 2. «Город 6 — Вопросы и ответы.pdf» — разъяснения заказчика, 9 страниц. 3. ЛЦТ2026 Шаблон презентации.pptx — исходный макет презентации. 4. codex-clipboard-3b52b5c6-14f9-4db8-b440-29504bfd0957.png — визуальный ориентир для детской атмосферы.</w:t>
      </w:r>
    </w:p>
    <w:sectPr w:rsidR="00FC693F" w:rsidRPr="0006063C" w:rsidSect="00034616">
      <w:headerReference w:type="default" r:id="rId9"/>
      <w:footerReference w:type="default" r:id="rId10"/>
      <w:pgSz w:w="11909" w:h="16834"/>
      <w:pgMar w:top="936"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5F6E"/>
        <w:sz w:val="16"/>
      </w:rPr>
      <w:t xml:space="preserve">Прототип ЛЦТ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4B176E"/>
        <w:sz w:val="16"/>
      </w:rPr>
      <w:t>ПИТОМЕЦ ФИННИ  ·  ТЕХНИЧЕСКОЕ ОПИСАНИЕ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621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00"/>
      <w:outlineLvl w:val="0"/>
    </w:pPr>
    <w:rPr>
      <w:rFonts w:asciiTheme="majorHAnsi" w:eastAsiaTheme="majorEastAsia" w:hAnsiTheme="majorHAnsi" w:cstheme="majorBidi" w:ascii="Arial" w:hAnsi="Arial"/>
      <w:b/>
      <w:bCs/>
      <w:color w:val="4B176E"/>
      <w:sz w:val="32"/>
      <w:szCs w:val="28"/>
    </w:rPr>
  </w:style>
  <w:style w:type="paragraph" w:styleId="Heading2">
    <w:name w:val="heading 2"/>
    <w:basedOn w:val="Normal"/>
    <w:next w:val="Normal"/>
    <w:link w:val="Heading2Char"/>
    <w:uiPriority w:val="9"/>
    <w:unhideWhenUsed/>
    <w:qFormat/>
    <w:rsid w:val="00FC693F"/>
    <w:pPr>
      <w:keepNext/>
      <w:keepLines/>
      <w:spacing w:before="60" w:after="60"/>
      <w:outlineLvl w:val="1"/>
    </w:pPr>
    <w:rPr>
      <w:rFonts w:asciiTheme="majorHAnsi" w:eastAsiaTheme="majorEastAsia" w:hAnsiTheme="majorHAnsi" w:cstheme="majorBidi" w:ascii="Arial" w:hAnsi="Arial"/>
      <w:b/>
      <w:bCs/>
      <w:color w:val="E9005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60"/>
      <w:contextualSpacing/>
    </w:pPr>
    <w:rPr>
      <w:rFonts w:asciiTheme="majorHAnsi" w:eastAsiaTheme="majorEastAsia" w:hAnsiTheme="majorHAnsi" w:cstheme="majorBidi" w:ascii="Arial" w:hAnsi="Arial"/>
      <w:b/>
      <w:color w:val="26212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описание приложения Питомец Финни</dc:title>
  <dc:subject>Прототип Android по требованиям ЛЦТ 2026</dc:subject>
  <dc:creator>Проект Питомец Финни</dc:creator>
  <cp:keywords>Android, дети, финансовая грамотность, офлайн</cp:keywords>
  <dc:description>generated by python-docx</dc:description>
  <cp:lastModifiedBy/>
  <cp:revision>1</cp:revision>
  <dcterms:created xsi:type="dcterms:W3CDTF">2013-12-23T23:15:00Z</dcterms:created>
  <dcterms:modified xsi:type="dcterms:W3CDTF">2013-12-23T23:15:00Z</dcterms:modified>
  <cp:category/>
</cp:coreProperties>
</file>