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0EE" w:rsidRPr="00941D6D" w:rsidRDefault="00691B01" w:rsidP="00BB4FFB">
      <w:pPr>
        <w:jc w:val="center"/>
        <w:rPr>
          <w:sz w:val="28"/>
          <w:szCs w:val="28"/>
        </w:rPr>
      </w:pPr>
      <w:r>
        <w:rPr>
          <w:sz w:val="28"/>
          <w:szCs w:val="28"/>
        </w:rPr>
        <w:fldChar w:fldCharType="begin"/>
      </w:r>
      <w:r>
        <w:rPr>
          <w:sz w:val="28"/>
          <w:szCs w:val="28"/>
        </w:rPr>
        <w:instrText xml:space="preserve"> MACROBUTTON MTEditEquationSection2 </w:instrText>
      </w:r>
      <w:r w:rsidRPr="00691B01">
        <w:rPr>
          <w:rStyle w:val="MTEquationSection"/>
        </w:rPr>
        <w:instrText>Equation Chapter 1 Section 1</w:instrText>
      </w:r>
      <w:r>
        <w:rPr>
          <w:sz w:val="28"/>
          <w:szCs w:val="28"/>
        </w:rPr>
        <w:fldChar w:fldCharType="begin"/>
      </w:r>
      <w:r>
        <w:rPr>
          <w:sz w:val="28"/>
          <w:szCs w:val="28"/>
        </w:rPr>
        <w:instrText xml:space="preserve"> SEQ MTEqn \r \h \* MERGEFORMAT </w:instrText>
      </w:r>
      <w:r>
        <w:rPr>
          <w:sz w:val="28"/>
          <w:szCs w:val="28"/>
        </w:rPr>
        <w:fldChar w:fldCharType="end"/>
      </w:r>
      <w:r>
        <w:rPr>
          <w:sz w:val="28"/>
          <w:szCs w:val="28"/>
        </w:rPr>
        <w:fldChar w:fldCharType="begin"/>
      </w:r>
      <w:r>
        <w:rPr>
          <w:sz w:val="28"/>
          <w:szCs w:val="28"/>
        </w:rPr>
        <w:instrText xml:space="preserve"> SEQ MTSec \r 1 \h \* MERGEFORMAT </w:instrText>
      </w:r>
      <w:r>
        <w:rPr>
          <w:sz w:val="28"/>
          <w:szCs w:val="28"/>
        </w:rPr>
        <w:fldChar w:fldCharType="end"/>
      </w:r>
      <w:r>
        <w:rPr>
          <w:sz w:val="28"/>
          <w:szCs w:val="28"/>
        </w:rPr>
        <w:fldChar w:fldCharType="begin"/>
      </w:r>
      <w:r>
        <w:rPr>
          <w:sz w:val="28"/>
          <w:szCs w:val="28"/>
        </w:rPr>
        <w:instrText xml:space="preserve"> SEQ MTChap \r 1 \h \* MERGEFORMAT </w:instrText>
      </w:r>
      <w:r>
        <w:rPr>
          <w:sz w:val="28"/>
          <w:szCs w:val="28"/>
        </w:rPr>
        <w:fldChar w:fldCharType="end"/>
      </w:r>
      <w:r>
        <w:rPr>
          <w:sz w:val="28"/>
          <w:szCs w:val="28"/>
        </w:rPr>
        <w:fldChar w:fldCharType="end"/>
      </w:r>
      <w:r w:rsidR="003F054F" w:rsidRPr="00970545">
        <w:rPr>
          <w:sz w:val="32"/>
          <w:szCs w:val="32"/>
        </w:rPr>
        <w:t>Models</w:t>
      </w:r>
      <w:r w:rsidR="00B3195A" w:rsidRPr="00970545">
        <w:rPr>
          <w:sz w:val="32"/>
          <w:szCs w:val="32"/>
        </w:rPr>
        <w:t xml:space="preserve"> of robotic feeding</w:t>
      </w:r>
      <w:r w:rsidR="00E442E1" w:rsidRPr="00970545">
        <w:rPr>
          <w:sz w:val="32"/>
          <w:szCs w:val="32"/>
        </w:rPr>
        <w:t>, choice,</w:t>
      </w:r>
      <w:r w:rsidR="00B3195A" w:rsidRPr="00970545">
        <w:rPr>
          <w:sz w:val="32"/>
          <w:szCs w:val="32"/>
        </w:rPr>
        <w:t xml:space="preserve"> and the survival mechanism</w:t>
      </w:r>
    </w:p>
    <w:p w:rsidR="00941D6D" w:rsidRDefault="0093212E" w:rsidP="007721D5">
      <w:pPr>
        <w:spacing w:before="0" w:beforeAutospacing="0" w:after="0"/>
        <w:jc w:val="center"/>
        <w:rPr>
          <w:i/>
        </w:rPr>
      </w:pPr>
      <w:r>
        <w:rPr>
          <w:i/>
        </w:rPr>
        <w:t>Christopher A. Tucker</w:t>
      </w:r>
    </w:p>
    <w:p w:rsidR="008740EF" w:rsidRDefault="008740EF" w:rsidP="008740EF">
      <w:pPr>
        <w:spacing w:before="0" w:beforeAutospacing="0" w:after="160"/>
        <w:jc w:val="center"/>
        <w:rPr>
          <w:i/>
        </w:rPr>
      </w:pPr>
      <w:r>
        <w:rPr>
          <w:i/>
        </w:rPr>
        <w:t>Cartheur Robotics</w:t>
      </w:r>
      <w:bookmarkStart w:id="0" w:name="_GoBack"/>
      <w:bookmarkEnd w:id="0"/>
    </w:p>
    <w:p w:rsidR="00960C22" w:rsidRDefault="00960C22" w:rsidP="007721D5">
      <w:pPr>
        <w:spacing w:before="0" w:beforeAutospacing="0" w:after="0"/>
        <w:jc w:val="center"/>
        <w:rPr>
          <w:sz w:val="20"/>
          <w:szCs w:val="20"/>
        </w:rPr>
      </w:pPr>
      <w:r w:rsidRPr="00960C22">
        <w:rPr>
          <w:sz w:val="20"/>
          <w:szCs w:val="20"/>
        </w:rPr>
        <w:t>cartheur@gmail.com</w:t>
      </w:r>
    </w:p>
    <w:p w:rsidR="004449C1" w:rsidRPr="00CB07A3" w:rsidRDefault="004449C1" w:rsidP="00CB07A3">
      <w:pPr>
        <w:jc w:val="center"/>
        <w:rPr>
          <w:sz w:val="20"/>
          <w:szCs w:val="20"/>
          <w:u w:val="single"/>
        </w:rPr>
      </w:pPr>
      <w:r w:rsidRPr="00CB07A3">
        <w:rPr>
          <w:sz w:val="20"/>
          <w:szCs w:val="20"/>
          <w:u w:val="single"/>
        </w:rPr>
        <w:t>Abstract</w:t>
      </w:r>
    </w:p>
    <w:p w:rsidR="004449C1" w:rsidRPr="00CB07A3" w:rsidRDefault="00DD5153" w:rsidP="00CB07A3">
      <w:pPr>
        <w:jc w:val="center"/>
        <w:rPr>
          <w:sz w:val="20"/>
          <w:szCs w:val="20"/>
        </w:rPr>
      </w:pPr>
      <w:r>
        <w:rPr>
          <w:sz w:val="20"/>
          <w:szCs w:val="20"/>
        </w:rPr>
        <w:t>Diagrammatic m</w:t>
      </w:r>
      <w:r w:rsidR="00CB07A3" w:rsidRPr="00CB07A3">
        <w:rPr>
          <w:sz w:val="20"/>
          <w:szCs w:val="20"/>
        </w:rPr>
        <w:t xml:space="preserve">odels of feeding </w:t>
      </w:r>
      <w:r w:rsidR="00FB7F7D">
        <w:rPr>
          <w:sz w:val="20"/>
          <w:szCs w:val="20"/>
        </w:rPr>
        <w:t xml:space="preserve">choices reveal </w:t>
      </w:r>
      <w:r w:rsidR="00B83BE3">
        <w:rPr>
          <w:sz w:val="20"/>
          <w:szCs w:val="20"/>
        </w:rPr>
        <w:t>fundamental robotic behaviors.</w:t>
      </w:r>
      <w:r w:rsidR="00114158">
        <w:rPr>
          <w:sz w:val="20"/>
          <w:szCs w:val="20"/>
        </w:rPr>
        <w:t xml:space="preserve"> Successful choices are reinforced by positive feedback, while unsuccessful ones by negative feedback.</w:t>
      </w:r>
      <w:r w:rsidR="00B83BE3">
        <w:rPr>
          <w:sz w:val="20"/>
          <w:szCs w:val="20"/>
        </w:rPr>
        <w:t xml:space="preserve"> </w:t>
      </w:r>
      <w:r w:rsidR="003F2857">
        <w:rPr>
          <w:sz w:val="20"/>
          <w:szCs w:val="20"/>
        </w:rPr>
        <w:t>T</w:t>
      </w:r>
      <w:r w:rsidR="00CB07A3" w:rsidRPr="00CB07A3">
        <w:rPr>
          <w:sz w:val="20"/>
          <w:szCs w:val="20"/>
        </w:rPr>
        <w:t xml:space="preserve">his paper will address robotic feeding </w:t>
      </w:r>
      <w:r w:rsidR="003F2857">
        <w:rPr>
          <w:sz w:val="20"/>
          <w:szCs w:val="20"/>
        </w:rPr>
        <w:t xml:space="preserve">by </w:t>
      </w:r>
      <w:r w:rsidR="005B7EB2">
        <w:rPr>
          <w:sz w:val="20"/>
          <w:szCs w:val="20"/>
        </w:rPr>
        <w:t>casually relating</w:t>
      </w:r>
      <w:r>
        <w:rPr>
          <w:sz w:val="20"/>
          <w:szCs w:val="20"/>
        </w:rPr>
        <w:t xml:space="preserve"> </w:t>
      </w:r>
      <w:r w:rsidR="003F2857">
        <w:rPr>
          <w:sz w:val="20"/>
          <w:szCs w:val="20"/>
        </w:rPr>
        <w:t xml:space="preserve">consequential </w:t>
      </w:r>
      <w:r w:rsidR="00CB07A3" w:rsidRPr="00CB07A3">
        <w:rPr>
          <w:sz w:val="20"/>
          <w:szCs w:val="20"/>
        </w:rPr>
        <w:t xml:space="preserve">behavior </w:t>
      </w:r>
      <w:r w:rsidR="00D23356">
        <w:rPr>
          <w:sz w:val="20"/>
          <w:szCs w:val="20"/>
        </w:rPr>
        <w:t>subtended by a strong dependence upon survival.</w:t>
      </w:r>
    </w:p>
    <w:p w:rsidR="002261F3" w:rsidRDefault="002261F3" w:rsidP="00526AEF">
      <w:pPr>
        <w:jc w:val="both"/>
        <w:rPr>
          <w:b/>
        </w:rPr>
      </w:pPr>
      <w:r>
        <w:rPr>
          <w:b/>
        </w:rPr>
        <w:t>Keywords</w:t>
      </w:r>
    </w:p>
    <w:p w:rsidR="002261F3" w:rsidRPr="002261F3" w:rsidRDefault="002261F3" w:rsidP="00526AEF">
      <w:pPr>
        <w:jc w:val="both"/>
      </w:pPr>
      <w:r>
        <w:t>Robot</w:t>
      </w:r>
      <w:r w:rsidR="00E06027">
        <w:t>ic control architectures</w:t>
      </w:r>
      <w:r w:rsidR="00717521">
        <w:t>, feeding strategies, wireless power transfer, entropy</w:t>
      </w:r>
      <w:r w:rsidR="005A3439">
        <w:t>.</w:t>
      </w:r>
    </w:p>
    <w:p w:rsidR="004449C1" w:rsidRPr="004449C1" w:rsidRDefault="004449C1" w:rsidP="00526AEF">
      <w:pPr>
        <w:jc w:val="both"/>
        <w:rPr>
          <w:b/>
        </w:rPr>
      </w:pPr>
      <w:r w:rsidRPr="004449C1">
        <w:rPr>
          <w:b/>
        </w:rPr>
        <w:t>Introduction</w:t>
      </w:r>
    </w:p>
    <w:p w:rsidR="002B7AEB" w:rsidRDefault="00522A1E" w:rsidP="00526AEF">
      <w:pPr>
        <w:jc w:val="both"/>
      </w:pPr>
      <w:r>
        <w:t>R</w:t>
      </w:r>
      <w:r w:rsidR="007160C1">
        <w:t xml:space="preserve">echarging </w:t>
      </w:r>
      <w:r w:rsidR="00C53B2F">
        <w:t xml:space="preserve">models for an </w:t>
      </w:r>
      <w:r w:rsidR="007160C1">
        <w:t xml:space="preserve">autonomous robotic platform has been </w:t>
      </w:r>
      <w:r>
        <w:t xml:space="preserve">classically </w:t>
      </w:r>
      <w:r w:rsidR="007160C1">
        <w:t xml:space="preserve">viewed in the context of behavioral </w:t>
      </w:r>
      <w:r w:rsidR="00DB4E7B">
        <w:t xml:space="preserve">responses, </w:t>
      </w:r>
      <w:r w:rsidR="00061351">
        <w:t>yield</w:t>
      </w:r>
      <w:r w:rsidR="00DB4E7B">
        <w:t>ing</w:t>
      </w:r>
      <w:r w:rsidR="00061351">
        <w:t xml:space="preserve"> interesting insights [</w:t>
      </w:r>
      <w:r w:rsidR="0051755E">
        <w:t>1</w:t>
      </w:r>
      <w:r w:rsidR="00FD1623">
        <w:t>–4</w:t>
      </w:r>
      <w:r w:rsidR="00061351">
        <w:t xml:space="preserve">]. </w:t>
      </w:r>
      <w:r w:rsidR="002B7AEB">
        <w:t>A</w:t>
      </w:r>
      <w:r w:rsidR="002101D8">
        <w:t xml:space="preserve"> </w:t>
      </w:r>
      <w:r w:rsidR="002B7AEB">
        <w:t xml:space="preserve">central theme </w:t>
      </w:r>
      <w:r w:rsidR="002101D8">
        <w:t xml:space="preserve">is </w:t>
      </w:r>
      <w:r w:rsidR="002B7AEB">
        <w:t xml:space="preserve">the consideration of consequential behavior to the design of </w:t>
      </w:r>
      <w:r w:rsidR="00AC46EC">
        <w:t>a</w:t>
      </w:r>
      <w:r w:rsidR="002B7AEB">
        <w:t xml:space="preserve"> recharging model </w:t>
      </w:r>
      <w:r w:rsidR="004C2577">
        <w:t xml:space="preserve">to </w:t>
      </w:r>
      <w:r w:rsidR="00AC46EC">
        <w:t>allow</w:t>
      </w:r>
      <w:r w:rsidR="004C2577">
        <w:t xml:space="preserve"> freedom </w:t>
      </w:r>
      <w:r w:rsidR="002B7AEB">
        <w:t xml:space="preserve">of emergence [5–8]. </w:t>
      </w:r>
      <w:r w:rsidR="00AC46EC">
        <w:t xml:space="preserve">Given a choice, </w:t>
      </w:r>
      <w:r w:rsidR="002B23F8">
        <w:t xml:space="preserve">this </w:t>
      </w:r>
      <w:r w:rsidR="00AC46EC">
        <w:t>freedom is enforced. This paper will describe generalized recharging models and discuss the behavior exhibited by a robot pursuing a source of food</w:t>
      </w:r>
      <w:r w:rsidR="00BE3B88">
        <w:t xml:space="preserve">, i.e., replenishing the energy in its onboard systems. Concepts such as transformation between states and feedback will be introduced as the mechanisms of choice, and a novel feeding model will be proposed which provides </w:t>
      </w:r>
      <w:r w:rsidR="00DB4E7B">
        <w:t>an</w:t>
      </w:r>
      <w:r w:rsidR="00BE3B88">
        <w:t xml:space="preserve"> additional freedom of expression of the survival instinct.</w:t>
      </w:r>
    </w:p>
    <w:p w:rsidR="00D46F4A" w:rsidRDefault="000E1D70" w:rsidP="00526AEF">
      <w:pPr>
        <w:jc w:val="both"/>
      </w:pPr>
      <w:r>
        <w:t>W. Grey Walter</w:t>
      </w:r>
      <w:r w:rsidR="008361D3">
        <w:t xml:space="preserve"> first proposed feeding behavior in artificial systems</w:t>
      </w:r>
      <w:r>
        <w:t xml:space="preserve"> </w:t>
      </w:r>
      <w:r w:rsidR="001B48A6">
        <w:t>as a means to understand fundamental characteristic behavior in living systems</w:t>
      </w:r>
      <w:r w:rsidR="008361D3">
        <w:t xml:space="preserve"> [1, 5, 6]</w:t>
      </w:r>
      <w:r w:rsidR="001B48A6">
        <w:t xml:space="preserve">. </w:t>
      </w:r>
      <w:r w:rsidR="00BD6211">
        <w:t xml:space="preserve">Owen </w:t>
      </w:r>
      <w:r w:rsidR="00D46F4A">
        <w:t>Holland notes</w:t>
      </w:r>
      <w:r w:rsidR="008C10F0">
        <w:t xml:space="preserve"> [9]</w:t>
      </w:r>
      <w:r w:rsidR="00D46F4A">
        <w:t>:</w:t>
      </w:r>
    </w:p>
    <w:p w:rsidR="00D46F4A" w:rsidRDefault="00D46F4A" w:rsidP="00D46F4A">
      <w:pPr>
        <w:ind w:left="720" w:right="720"/>
        <w:jc w:val="both"/>
      </w:pPr>
      <w:r>
        <w:t>In his writings about the tortoises, Grey Walter gave much weight to an attribute he called ‘internal stability’—the claimed ability of the tortoises to maintain their battery charge within limits by recharging themselves when necessary. A feature of the tortoises’ circuitry was that, as the batteries became exhausted, the amplifier gain decreased, making it increasingly difficult to produce behavior patte</w:t>
      </w:r>
      <w:r w:rsidR="008C10F0">
        <w:t>rn N (negative phototropism)</w:t>
      </w:r>
      <w:r>
        <w:t>.</w:t>
      </w:r>
    </w:p>
    <w:p w:rsidR="00BD6211" w:rsidRDefault="00BD6211" w:rsidP="00D46F4A">
      <w:pPr>
        <w:jc w:val="both"/>
      </w:pPr>
      <w:r>
        <w:t xml:space="preserve">By </w:t>
      </w:r>
      <w:r w:rsidR="008361D3">
        <w:t>purposefully including</w:t>
      </w:r>
      <w:r>
        <w:t xml:space="preserve"> circuital features to manipulate responses </w:t>
      </w:r>
      <w:r w:rsidR="00D35C12">
        <w:t>for an activity such</w:t>
      </w:r>
      <w:r>
        <w:t xml:space="preserve"> as recharging, </w:t>
      </w:r>
      <w:r w:rsidR="00784C63">
        <w:t xml:space="preserve">Walter was able to foster </w:t>
      </w:r>
      <w:r>
        <w:t>emergent behavior</w:t>
      </w:r>
      <w:r w:rsidR="00784C63">
        <w:t xml:space="preserve"> in his tortoises</w:t>
      </w:r>
      <w:r>
        <w:t xml:space="preserve">. </w:t>
      </w:r>
      <w:r w:rsidR="00784C63">
        <w:t>He</w:t>
      </w:r>
      <w:r>
        <w:t xml:space="preserve"> </w:t>
      </w:r>
      <w:r w:rsidR="00A13DB6">
        <w:t>suggest</w:t>
      </w:r>
      <w:r>
        <w:t>ed</w:t>
      </w:r>
      <w:r w:rsidR="00A13DB6">
        <w:t xml:space="preserve"> that an artificial system could be des</w:t>
      </w:r>
      <w:r>
        <w:t xml:space="preserve">igned in such a manner </w:t>
      </w:r>
      <w:r w:rsidR="00A13DB6">
        <w:t xml:space="preserve">to </w:t>
      </w:r>
      <w:r>
        <w:t>study</w:t>
      </w:r>
      <w:r w:rsidR="00A13DB6">
        <w:t xml:space="preserve"> behaviors </w:t>
      </w:r>
      <w:r>
        <w:t xml:space="preserve">commonly </w:t>
      </w:r>
      <w:r w:rsidR="00A13DB6">
        <w:t>w</w:t>
      </w:r>
      <w:r>
        <w:t>itnessed in biological systems</w:t>
      </w:r>
      <w:r w:rsidR="00985EB3">
        <w:t xml:space="preserve"> [10]</w:t>
      </w:r>
      <w:r>
        <w:t xml:space="preserve">. </w:t>
      </w:r>
      <w:r w:rsidR="002B23F8">
        <w:t xml:space="preserve">In light of Walter’s </w:t>
      </w:r>
      <w:r w:rsidR="00784C63">
        <w:t>work</w:t>
      </w:r>
      <w:r w:rsidR="009633B3">
        <w:t xml:space="preserve">, this paper </w:t>
      </w:r>
      <w:r w:rsidR="00D56F0D">
        <w:t>proposes</w:t>
      </w:r>
      <w:r w:rsidR="009633B3">
        <w:t xml:space="preserve"> two research questions:</w:t>
      </w:r>
    </w:p>
    <w:p w:rsidR="00E442E1" w:rsidRDefault="00E442E1" w:rsidP="00E442E1">
      <w:pPr>
        <w:pStyle w:val="ListParagraph"/>
        <w:numPr>
          <w:ilvl w:val="0"/>
          <w:numId w:val="2"/>
        </w:numPr>
        <w:jc w:val="both"/>
      </w:pPr>
      <w:r>
        <w:t xml:space="preserve">Can a </w:t>
      </w:r>
      <w:r w:rsidR="009633B3">
        <w:t xml:space="preserve">robot be given the ability to </w:t>
      </w:r>
      <w:r w:rsidR="008361D3">
        <w:t>make its own choice</w:t>
      </w:r>
      <w:r w:rsidR="009633B3">
        <w:t>?</w:t>
      </w:r>
    </w:p>
    <w:p w:rsidR="009633B3" w:rsidRDefault="009633B3" w:rsidP="009633B3">
      <w:pPr>
        <w:pStyle w:val="ListParagraph"/>
        <w:numPr>
          <w:ilvl w:val="0"/>
          <w:numId w:val="2"/>
        </w:numPr>
        <w:jc w:val="both"/>
      </w:pPr>
      <w:r>
        <w:t>Can a robot be made aware of a dependency between its choices and survival?</w:t>
      </w:r>
    </w:p>
    <w:p w:rsidR="00E442E1" w:rsidRDefault="003D624F" w:rsidP="00E442E1">
      <w:pPr>
        <w:jc w:val="both"/>
      </w:pPr>
      <w:r>
        <w:t xml:space="preserve">To </w:t>
      </w:r>
      <w:r w:rsidR="00364605">
        <w:t xml:space="preserve">facilitate answers to </w:t>
      </w:r>
      <w:r>
        <w:t>the</w:t>
      </w:r>
      <w:r w:rsidR="00364605">
        <w:t>se questions, four</w:t>
      </w:r>
      <w:r w:rsidR="00E442E1">
        <w:t xml:space="preserve"> goal-based assumptions</w:t>
      </w:r>
      <w:r w:rsidR="00C95CFF">
        <w:t xml:space="preserve"> [</w:t>
      </w:r>
      <w:r w:rsidR="007F3B5C">
        <w:t>1</w:t>
      </w:r>
      <w:r w:rsidR="00985EB3">
        <w:t>1</w:t>
      </w:r>
      <w:r w:rsidR="007F3B5C">
        <w:t>, 1</w:t>
      </w:r>
      <w:r w:rsidR="00985EB3">
        <w:t>2</w:t>
      </w:r>
      <w:r w:rsidR="00C95CFF">
        <w:t>]</w:t>
      </w:r>
      <w:r w:rsidR="00E442E1">
        <w:t xml:space="preserve"> </w:t>
      </w:r>
      <w:r w:rsidR="003B1B70">
        <w:t xml:space="preserve">illustrate </w:t>
      </w:r>
      <w:r w:rsidR="00364605">
        <w:t>the necessary parameters in the model:</w:t>
      </w:r>
    </w:p>
    <w:p w:rsidR="00E442E1" w:rsidRDefault="00E442E1" w:rsidP="00C21CFF">
      <w:pPr>
        <w:pStyle w:val="ListParagraph"/>
        <w:numPr>
          <w:ilvl w:val="0"/>
          <w:numId w:val="3"/>
        </w:numPr>
        <w:ind w:left="714" w:right="357" w:hanging="357"/>
        <w:jc w:val="both"/>
      </w:pPr>
      <w:r>
        <w:lastRenderedPageBreak/>
        <w:t>The</w:t>
      </w:r>
      <w:r w:rsidR="008F389E">
        <w:t xml:space="preserve"> </w:t>
      </w:r>
      <w:r w:rsidR="00760328">
        <w:t>artificial</w:t>
      </w:r>
      <w:r w:rsidR="008F389E">
        <w:t xml:space="preserve"> system under examination is</w:t>
      </w:r>
      <w:r w:rsidR="009F12CB">
        <w:t xml:space="preserve"> fully autonomous, that is,</w:t>
      </w:r>
      <w:r w:rsidR="00D74715">
        <w:t xml:space="preserve"> o</w:t>
      </w:r>
      <w:r w:rsidR="009F12CB">
        <w:t>nce the system is started</w:t>
      </w:r>
      <w:r>
        <w:t xml:space="preserve"> it require</w:t>
      </w:r>
      <w:r w:rsidR="00D74715">
        <w:t>s</w:t>
      </w:r>
      <w:r>
        <w:t xml:space="preserve"> no further input from an operator.  In order to be autonomous, the system </w:t>
      </w:r>
      <w:r w:rsidR="00D74715">
        <w:t>is</w:t>
      </w:r>
      <w:r w:rsidR="009F12CB">
        <w:t xml:space="preserve"> self-sufficient,</w:t>
      </w:r>
      <w:r w:rsidR="000B7324">
        <w:t xml:space="preserve"> e.g</w:t>
      </w:r>
      <w:r>
        <w:t xml:space="preserve">., </w:t>
      </w:r>
      <w:r w:rsidR="00D74715">
        <w:t>it has</w:t>
      </w:r>
      <w:r>
        <w:t xml:space="preserve"> the </w:t>
      </w:r>
      <w:r w:rsidR="006E0A8E">
        <w:t xml:space="preserve">necessary </w:t>
      </w:r>
      <w:r>
        <w:t>components for its operation</w:t>
      </w:r>
      <w:r w:rsidR="00D74715">
        <w:t xml:space="preserve"> and runs </w:t>
      </w:r>
      <w:r w:rsidR="00914B3C">
        <w:t>continuously.</w:t>
      </w:r>
    </w:p>
    <w:p w:rsidR="00E442E1" w:rsidRDefault="00E442E1" w:rsidP="00C21CFF">
      <w:pPr>
        <w:pStyle w:val="ListParagraph"/>
        <w:numPr>
          <w:ilvl w:val="0"/>
          <w:numId w:val="3"/>
        </w:numPr>
        <w:ind w:left="714" w:right="357" w:hanging="357"/>
        <w:jc w:val="both"/>
      </w:pPr>
      <w:r>
        <w:t xml:space="preserve">The </w:t>
      </w:r>
      <w:r w:rsidR="00760328">
        <w:t>artificial</w:t>
      </w:r>
      <w:r w:rsidR="008F389E">
        <w:t xml:space="preserve"> system </w:t>
      </w:r>
      <w:r w:rsidRPr="000B7324">
        <w:t>exist</w:t>
      </w:r>
      <w:r w:rsidR="008F389E">
        <w:t>s</w:t>
      </w:r>
      <w:r w:rsidRPr="000B7324">
        <w:t xml:space="preserve"> </w:t>
      </w:r>
      <w:r w:rsidRPr="008F389E">
        <w:rPr>
          <w:iCs/>
        </w:rPr>
        <w:t>in situ</w:t>
      </w:r>
      <w:r>
        <w:t xml:space="preserve"> </w:t>
      </w:r>
      <w:r w:rsidR="000B7324">
        <w:t>with its environment and compose</w:t>
      </w:r>
      <w:r w:rsidR="00364605">
        <w:t>s</w:t>
      </w:r>
      <w:r w:rsidR="000B7324">
        <w:t xml:space="preserve"> algorithms in response to its interaction w</w:t>
      </w:r>
      <w:r w:rsidR="00914B3C">
        <w:t>ith it.</w:t>
      </w:r>
    </w:p>
    <w:p w:rsidR="00E442E1" w:rsidRDefault="008F389E" w:rsidP="00C21CFF">
      <w:pPr>
        <w:pStyle w:val="ListParagraph"/>
        <w:numPr>
          <w:ilvl w:val="0"/>
          <w:numId w:val="3"/>
        </w:numPr>
        <w:ind w:left="714" w:right="357" w:hanging="357"/>
        <w:jc w:val="both"/>
      </w:pPr>
      <w:r>
        <w:t>T</w:t>
      </w:r>
      <w:r w:rsidR="00E442E1">
        <w:t xml:space="preserve">he </w:t>
      </w:r>
      <w:r>
        <w:t xml:space="preserve">artificial system </w:t>
      </w:r>
      <w:r w:rsidR="00E442E1">
        <w:t>possess</w:t>
      </w:r>
      <w:r w:rsidR="00364605">
        <w:t>es</w:t>
      </w:r>
      <w:r w:rsidR="00E442E1">
        <w:t xml:space="preserve"> a system of behaviors relevant to its </w:t>
      </w:r>
      <w:r w:rsidR="000B7324">
        <w:t xml:space="preserve">purpose, </w:t>
      </w:r>
      <w:r w:rsidR="00E442E1">
        <w:t>the ability to evolve</w:t>
      </w:r>
      <w:r w:rsidR="000B7324">
        <w:t xml:space="preserve">, and a set of </w:t>
      </w:r>
      <w:r w:rsidR="000B7324" w:rsidRPr="00364605">
        <w:t>choices</w:t>
      </w:r>
      <w:r w:rsidR="000B7324">
        <w:t xml:space="preserve"> within the scope of its </w:t>
      </w:r>
      <w:r w:rsidR="006E0A8E">
        <w:t>design</w:t>
      </w:r>
      <w:r w:rsidR="00914B3C">
        <w:t>.</w:t>
      </w:r>
    </w:p>
    <w:p w:rsidR="00E442E1" w:rsidRDefault="008F389E" w:rsidP="00C21CFF">
      <w:pPr>
        <w:pStyle w:val="ListParagraph"/>
        <w:numPr>
          <w:ilvl w:val="0"/>
          <w:numId w:val="3"/>
        </w:numPr>
        <w:ind w:left="714" w:right="357" w:hanging="357"/>
        <w:jc w:val="both"/>
      </w:pPr>
      <w:r>
        <w:t>T</w:t>
      </w:r>
      <w:r w:rsidR="00E442E1">
        <w:t xml:space="preserve">he </w:t>
      </w:r>
      <w:r>
        <w:t xml:space="preserve">artificial system </w:t>
      </w:r>
      <w:r w:rsidR="000B7324">
        <w:t>leverage</w:t>
      </w:r>
      <w:r>
        <w:t>s</w:t>
      </w:r>
      <w:r w:rsidR="000B7324">
        <w:t xml:space="preserve"> </w:t>
      </w:r>
      <w:r w:rsidR="00E442E1">
        <w:t>behavior</w:t>
      </w:r>
      <w:r w:rsidR="000B7324">
        <w:t>s</w:t>
      </w:r>
      <w:r w:rsidR="00E442E1">
        <w:t xml:space="preserve"> indistinguishable from </w:t>
      </w:r>
      <w:r w:rsidR="000B7324">
        <w:t xml:space="preserve">biological </w:t>
      </w:r>
      <w:r w:rsidR="00E442E1">
        <w:t>system</w:t>
      </w:r>
      <w:r w:rsidR="000B7324">
        <w:t>s</w:t>
      </w:r>
      <w:r w:rsidR="00364605">
        <w:t>, from the observer’s point of view</w:t>
      </w:r>
      <w:r w:rsidR="00E442E1">
        <w:t>.</w:t>
      </w:r>
      <w:r w:rsidR="000B7324">
        <w:t xml:space="preserve"> To be an effective model, a principle of equivalence illustrates the behaviors are</w:t>
      </w:r>
      <w:r w:rsidR="00364605">
        <w:t xml:space="preserve"> </w:t>
      </w:r>
      <w:r w:rsidR="000B7324">
        <w:t>archetypical</w:t>
      </w:r>
      <w:r w:rsidR="00914B3C">
        <w:t>,</w:t>
      </w:r>
      <w:r w:rsidR="00642A95">
        <w:t xml:space="preserve"> e.g., such behaviors are essentially identical</w:t>
      </w:r>
      <w:r w:rsidR="000B7324">
        <w:t xml:space="preserve"> for a</w:t>
      </w:r>
      <w:r w:rsidR="00364605">
        <w:t xml:space="preserve"> biological</w:t>
      </w:r>
      <w:r w:rsidR="000B7324">
        <w:t xml:space="preserve"> </w:t>
      </w:r>
      <w:r w:rsidR="00364605">
        <w:t>organism</w:t>
      </w:r>
      <w:r w:rsidR="000B7324">
        <w:t xml:space="preserve"> </w:t>
      </w:r>
      <w:r w:rsidR="00364605">
        <w:t xml:space="preserve">with similar </w:t>
      </w:r>
      <w:r w:rsidR="000B7324">
        <w:t>environmental pressures.</w:t>
      </w:r>
    </w:p>
    <w:p w:rsidR="00687879" w:rsidRDefault="003B1B70" w:rsidP="003B1B70">
      <w:pPr>
        <w:jc w:val="both"/>
      </w:pPr>
      <w:r>
        <w:t xml:space="preserve">This paper will present </w:t>
      </w:r>
      <w:r w:rsidR="000A47B0">
        <w:t xml:space="preserve">a characteristic </w:t>
      </w:r>
      <w:r>
        <w:t>model of robotic feeding</w:t>
      </w:r>
      <w:r w:rsidR="007B670F">
        <w:t>. It will address the model</w:t>
      </w:r>
      <w:r>
        <w:t xml:space="preserve"> first in a generalized form, </w:t>
      </w:r>
      <w:r w:rsidR="000A47B0">
        <w:t xml:space="preserve">increase its complexity, </w:t>
      </w:r>
      <w:r>
        <w:t xml:space="preserve">then </w:t>
      </w:r>
      <w:r w:rsidR="000A47B0">
        <w:t xml:space="preserve">introduce </w:t>
      </w:r>
      <w:r w:rsidR="00687879">
        <w:t xml:space="preserve">a </w:t>
      </w:r>
      <w:r>
        <w:t>wireless</w:t>
      </w:r>
      <w:r w:rsidR="000A47B0">
        <w:t>-power</w:t>
      </w:r>
      <w:r>
        <w:t xml:space="preserve"> delivery method </w:t>
      </w:r>
      <w:r w:rsidR="000A47B0">
        <w:t xml:space="preserve">containing </w:t>
      </w:r>
      <w:r>
        <w:t xml:space="preserve">a more </w:t>
      </w:r>
      <w:r w:rsidR="000A47B0">
        <w:t>colorful</w:t>
      </w:r>
      <w:r>
        <w:t xml:space="preserve"> set of feeding behaviors. </w:t>
      </w:r>
      <w:r w:rsidR="00687879">
        <w:t xml:space="preserve">Lastly, it will describe a novel </w:t>
      </w:r>
      <w:r w:rsidR="008361D3">
        <w:t>circuit that</w:t>
      </w:r>
      <w:r w:rsidR="00687879">
        <w:t xml:space="preserve"> introduces the capability to ascribe the survival instinct to the robot. It is the goal of this paper to illustrate a method and means of the quantification in an algorithm of the consequence of choice and decision-making.</w:t>
      </w:r>
      <w:r w:rsidR="005D6CD8">
        <w:t xml:space="preserve"> </w:t>
      </w:r>
      <w:r w:rsidR="00914B3C">
        <w:t xml:space="preserve">It is argued </w:t>
      </w:r>
      <w:r>
        <w:t>such a study is valuable not only for artificial b</w:t>
      </w:r>
      <w:r w:rsidR="00DB4E7B">
        <w:t>ut</w:t>
      </w:r>
      <w:r>
        <w:t xml:space="preserve"> for biological systems as well to better understand primal features of life</w:t>
      </w:r>
      <w:r w:rsidR="00914B3C">
        <w:t xml:space="preserve"> and that they are far more accessible than once believed</w:t>
      </w:r>
      <w:r>
        <w:t>.</w:t>
      </w:r>
      <w:r w:rsidR="004F4166">
        <w:t xml:space="preserve"> Such an understanding evolves designs of</w:t>
      </w:r>
      <w:r w:rsidR="00351136">
        <w:t xml:space="preserve"> robotic </w:t>
      </w:r>
      <w:r w:rsidR="008361D3">
        <w:t>components that</w:t>
      </w:r>
      <w:r w:rsidR="00351136">
        <w:t xml:space="preserve"> mimic</w:t>
      </w:r>
      <w:r w:rsidR="004F4166">
        <w:t xml:space="preserve"> natural forms</w:t>
      </w:r>
      <w:r w:rsidR="007B670F">
        <w:t xml:space="preserve"> giving them greater independence in environments undergoing changing conditions</w:t>
      </w:r>
      <w:r w:rsidR="004F4166">
        <w:t>.</w:t>
      </w:r>
      <w:r w:rsidR="005D6CD8">
        <w:t xml:space="preserve"> It is impact of the realization that a </w:t>
      </w:r>
      <w:r w:rsidR="00687879">
        <w:t xml:space="preserve">richer set of behaviors </w:t>
      </w:r>
      <w:r w:rsidR="00094AD1">
        <w:t>offers the capability for</w:t>
      </w:r>
      <w:r w:rsidR="005D6CD8">
        <w:t xml:space="preserve"> </w:t>
      </w:r>
      <w:r w:rsidR="00687879">
        <w:t xml:space="preserve">study of the phenomenon of the survival instinct </w:t>
      </w:r>
      <w:r w:rsidR="00094AD1">
        <w:t>not only</w:t>
      </w:r>
      <w:r w:rsidR="00687879">
        <w:t xml:space="preserve"> artificial systems</w:t>
      </w:r>
      <w:r w:rsidR="00094AD1">
        <w:t xml:space="preserve"> but </w:t>
      </w:r>
      <w:r w:rsidR="008361D3">
        <w:t>also for</w:t>
      </w:r>
      <w:r w:rsidR="00094AD1">
        <w:t xml:space="preserve"> living systems</w:t>
      </w:r>
      <w:r w:rsidR="005D6CD8">
        <w:t>.</w:t>
      </w:r>
    </w:p>
    <w:p w:rsidR="004449C1" w:rsidRPr="004449C1" w:rsidRDefault="002166C9" w:rsidP="00526AEF">
      <w:pPr>
        <w:jc w:val="both"/>
        <w:rPr>
          <w:b/>
        </w:rPr>
      </w:pPr>
      <w:r>
        <w:rPr>
          <w:b/>
        </w:rPr>
        <w:t>General m</w:t>
      </w:r>
      <w:r w:rsidR="004449C1" w:rsidRPr="004449C1">
        <w:rPr>
          <w:b/>
        </w:rPr>
        <w:t>odel of robotic feeding</w:t>
      </w:r>
      <w:r w:rsidR="003E3198">
        <w:rPr>
          <w:b/>
        </w:rPr>
        <w:t xml:space="preserve"> and the application of choice</w:t>
      </w:r>
    </w:p>
    <w:p w:rsidR="00D20527" w:rsidRDefault="007F3B5C" w:rsidP="00526AEF">
      <w:pPr>
        <w:jc w:val="both"/>
      </w:pPr>
      <w:r>
        <w:t xml:space="preserve">Apart from </w:t>
      </w:r>
      <w:r w:rsidR="00482C5F">
        <w:t xml:space="preserve">strict </w:t>
      </w:r>
      <w:r>
        <w:t xml:space="preserve">considerations </w:t>
      </w:r>
      <w:r w:rsidR="00393CA0">
        <w:t>as a form of robust control [1</w:t>
      </w:r>
      <w:r w:rsidR="00985EB3">
        <w:t>3</w:t>
      </w:r>
      <w:r w:rsidR="00393CA0">
        <w:t>] or event-driven agents</w:t>
      </w:r>
      <w:r>
        <w:t xml:space="preserve"> </w:t>
      </w:r>
      <w:r w:rsidR="00393CA0">
        <w:t>[</w:t>
      </w:r>
      <w:r>
        <w:t>1</w:t>
      </w:r>
      <w:r w:rsidR="00985EB3">
        <w:t>4</w:t>
      </w:r>
      <w:r>
        <w:t>], r</w:t>
      </w:r>
      <w:r w:rsidR="00393CA0">
        <w:t>obotic feeding</w:t>
      </w:r>
      <w:r w:rsidR="00D20527">
        <w:t xml:space="preserve"> considered here </w:t>
      </w:r>
      <w:r w:rsidR="00393CA0">
        <w:t xml:space="preserve">is analogous in form and function </w:t>
      </w:r>
      <w:r w:rsidR="00D20527">
        <w:t xml:space="preserve">to an activity </w:t>
      </w:r>
      <w:r w:rsidR="00737DEC">
        <w:t>[1</w:t>
      </w:r>
      <w:r w:rsidR="00985EB3">
        <w:t>5</w:t>
      </w:r>
      <w:r w:rsidR="00737DEC">
        <w:t xml:space="preserve">] </w:t>
      </w:r>
      <w:r w:rsidR="00393CA0">
        <w:t>exhibited by</w:t>
      </w:r>
      <w:r w:rsidR="00D20527">
        <w:t xml:space="preserve"> organic entities</w:t>
      </w:r>
      <w:r w:rsidR="00482C5F">
        <w:t xml:space="preserve">, and </w:t>
      </w:r>
      <w:r w:rsidR="00D20527">
        <w:t xml:space="preserve">can be reduced to a simple model of goal-seeking behavior. </w:t>
      </w:r>
      <w:r w:rsidR="008C67CC">
        <w:t xml:space="preserve">Such a model is </w:t>
      </w:r>
      <w:r w:rsidR="008C67CC" w:rsidRPr="008C67CC">
        <w:t xml:space="preserve">illustrated in </w:t>
      </w:r>
      <w:r w:rsidR="008C67CC" w:rsidRPr="008C67CC">
        <w:fldChar w:fldCharType="begin"/>
      </w:r>
      <w:r w:rsidR="008C67CC" w:rsidRPr="008C67CC">
        <w:instrText xml:space="preserve"> REF _Ref392840914 \h  \* MERGEFORMAT </w:instrText>
      </w:r>
      <w:r w:rsidR="008C67CC" w:rsidRPr="008C67CC">
        <w:fldChar w:fldCharType="separate"/>
      </w:r>
      <w:r w:rsidR="00970545" w:rsidRPr="00970545">
        <w:t>Fig.</w:t>
      </w:r>
      <w:r w:rsidR="00970545" w:rsidRPr="00970545">
        <w:rPr>
          <w:noProof/>
        </w:rPr>
        <w:t>1</w:t>
      </w:r>
      <w:r w:rsidR="008C67CC" w:rsidRPr="008C67CC">
        <w:fldChar w:fldCharType="end"/>
      </w:r>
      <w:r w:rsidR="008C67CC" w:rsidRPr="008C67CC">
        <w:t>.</w:t>
      </w:r>
    </w:p>
    <w:p w:rsidR="00457224" w:rsidRDefault="0006151B" w:rsidP="009D4D69">
      <w:pPr>
        <w:keepNext/>
        <w:spacing w:after="0"/>
        <w:jc w:val="center"/>
      </w:pPr>
      <w:r>
        <w:rPr>
          <w:noProof/>
        </w:rPr>
        <w:drawing>
          <wp:inline distT="0" distB="0" distL="0" distR="0" wp14:anchorId="3E50D542" wp14:editId="3E120FD5">
            <wp:extent cx="2259562" cy="2812683"/>
            <wp:effectExtent l="0" t="0" r="762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61659" cy="2815293"/>
                    </a:xfrm>
                    <a:prstGeom prst="rect">
                      <a:avLst/>
                    </a:prstGeom>
                  </pic:spPr>
                </pic:pic>
              </a:graphicData>
            </a:graphic>
          </wp:inline>
        </w:drawing>
      </w:r>
    </w:p>
    <w:p w:rsidR="00617CB1" w:rsidRPr="005A3638" w:rsidRDefault="005A3638" w:rsidP="009D4D69">
      <w:pPr>
        <w:pStyle w:val="Caption"/>
        <w:spacing w:beforeAutospacing="0"/>
        <w:jc w:val="center"/>
        <w:rPr>
          <w:b w:val="0"/>
          <w:color w:val="auto"/>
          <w:sz w:val="20"/>
          <w:szCs w:val="20"/>
        </w:rPr>
      </w:pPr>
      <w:bookmarkStart w:id="1" w:name="_Ref392840914"/>
      <w:r w:rsidRPr="005A3638">
        <w:rPr>
          <w:b w:val="0"/>
          <w:color w:val="auto"/>
          <w:sz w:val="20"/>
          <w:szCs w:val="20"/>
        </w:rPr>
        <w:t>Fig.</w:t>
      </w:r>
      <w:r w:rsidR="00457224" w:rsidRPr="005A3638">
        <w:rPr>
          <w:b w:val="0"/>
          <w:color w:val="auto"/>
          <w:sz w:val="20"/>
          <w:szCs w:val="20"/>
        </w:rPr>
        <w:fldChar w:fldCharType="begin"/>
      </w:r>
      <w:r w:rsidR="00457224" w:rsidRPr="005A3638">
        <w:rPr>
          <w:b w:val="0"/>
          <w:color w:val="auto"/>
          <w:sz w:val="20"/>
          <w:szCs w:val="20"/>
        </w:rPr>
        <w:instrText xml:space="preserve"> SEQ Figure \* ARABIC </w:instrText>
      </w:r>
      <w:r w:rsidR="00457224" w:rsidRPr="005A3638">
        <w:rPr>
          <w:b w:val="0"/>
          <w:color w:val="auto"/>
          <w:sz w:val="20"/>
          <w:szCs w:val="20"/>
        </w:rPr>
        <w:fldChar w:fldCharType="separate"/>
      </w:r>
      <w:r w:rsidR="00970545">
        <w:rPr>
          <w:b w:val="0"/>
          <w:noProof/>
          <w:color w:val="auto"/>
          <w:sz w:val="20"/>
          <w:szCs w:val="20"/>
        </w:rPr>
        <w:t>1</w:t>
      </w:r>
      <w:r w:rsidR="00457224" w:rsidRPr="005A3638">
        <w:rPr>
          <w:b w:val="0"/>
          <w:color w:val="auto"/>
          <w:sz w:val="20"/>
          <w:szCs w:val="20"/>
        </w:rPr>
        <w:fldChar w:fldCharType="end"/>
      </w:r>
      <w:bookmarkEnd w:id="1"/>
      <w:r w:rsidR="00457224" w:rsidRPr="005A3638">
        <w:rPr>
          <w:b w:val="0"/>
          <w:color w:val="auto"/>
          <w:sz w:val="20"/>
          <w:szCs w:val="20"/>
        </w:rPr>
        <w:t xml:space="preserve">. </w:t>
      </w:r>
      <w:r w:rsidR="00BC057D">
        <w:rPr>
          <w:b w:val="0"/>
          <w:color w:val="auto"/>
          <w:sz w:val="20"/>
          <w:szCs w:val="20"/>
        </w:rPr>
        <w:t xml:space="preserve">Activity of </w:t>
      </w:r>
      <w:r w:rsidRPr="005A3638">
        <w:rPr>
          <w:b w:val="0"/>
          <w:color w:val="auto"/>
          <w:sz w:val="20"/>
          <w:szCs w:val="20"/>
        </w:rPr>
        <w:t>robotic feeding behavior.</w:t>
      </w:r>
    </w:p>
    <w:p w:rsidR="00617CB1" w:rsidRDefault="008C67CC" w:rsidP="00526AEF">
      <w:pPr>
        <w:jc w:val="both"/>
      </w:pPr>
      <w:r>
        <w:lastRenderedPageBreak/>
        <w:t>A</w:t>
      </w:r>
      <w:r w:rsidR="00F40465">
        <w:t xml:space="preserve"> robot </w:t>
      </w:r>
      <w:r>
        <w:t>that</w:t>
      </w:r>
      <w:r w:rsidR="00F40465">
        <w:t xml:space="preserve"> is seeking power to recharge its onboard power system begins </w:t>
      </w:r>
      <w:r w:rsidR="00BC057D">
        <w:t xml:space="preserve">its activity </w:t>
      </w:r>
      <w:r w:rsidR="00F40465">
        <w:t xml:space="preserve">at </w:t>
      </w:r>
      <w:r w:rsidR="002B23F8">
        <w:rPr>
          <w:i/>
        </w:rPr>
        <w:t>i</w:t>
      </w:r>
      <w:r w:rsidR="00F40465">
        <w:rPr>
          <w:i/>
        </w:rPr>
        <w:t>nitial</w:t>
      </w:r>
      <w:r w:rsidR="00F40465">
        <w:t xml:space="preserve"> and is presented with one or more choices—in this example, two choices</w:t>
      </w:r>
      <w:r w:rsidR="000E0280">
        <w:t xml:space="preserve"> labeled </w:t>
      </w:r>
      <w:r w:rsidR="000E0280" w:rsidRPr="000E0280">
        <w:rPr>
          <w:i/>
          <w:position w:val="-6"/>
        </w:rPr>
        <w:object w:dxaOrig="20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5pt;height:10.15pt" o:ole="">
            <v:imagedata r:id="rId10" o:title=""/>
          </v:shape>
          <o:OLEObject Type="Embed" ProgID="Equation.DSMT4" ShapeID="_x0000_i1025" DrawAspect="Content" ObjectID="_1481046604" r:id="rId11"/>
        </w:object>
      </w:r>
      <w:r w:rsidR="000E0280">
        <w:rPr>
          <w:i/>
        </w:rPr>
        <w:t xml:space="preserve"> </w:t>
      </w:r>
      <w:r w:rsidR="000E0280">
        <w:t xml:space="preserve">and </w:t>
      </w:r>
      <w:r w:rsidR="000E0280" w:rsidRPr="000E0280">
        <w:rPr>
          <w:position w:val="-10"/>
        </w:rPr>
        <w:object w:dxaOrig="200" w:dyaOrig="240">
          <v:shape id="_x0000_i1026" type="#_x0000_t75" style="width:10.15pt;height:12pt" o:ole="">
            <v:imagedata r:id="rId12" o:title=""/>
          </v:shape>
          <o:OLEObject Type="Embed" ProgID="Equation.DSMT4" ShapeID="_x0000_i1026" DrawAspect="Content" ObjectID="_1481046605" r:id="rId13"/>
        </w:object>
      </w:r>
      <w:r w:rsidR="00F40465">
        <w:t xml:space="preserve">—whereby to reach its necessary goal </w:t>
      </w:r>
      <w:r w:rsidR="002B23F8">
        <w:rPr>
          <w:i/>
        </w:rPr>
        <w:t>f</w:t>
      </w:r>
      <w:r w:rsidR="00F40465">
        <w:rPr>
          <w:i/>
        </w:rPr>
        <w:t>inal</w:t>
      </w:r>
      <w:r w:rsidR="00F40465">
        <w:t xml:space="preserve">. </w:t>
      </w:r>
      <w:r w:rsidR="002C5DAF">
        <w:t xml:space="preserve">In order to decide which path to pursue, </w:t>
      </w:r>
      <w:r w:rsidR="002C5DAF" w:rsidRPr="002C5DAF">
        <w:rPr>
          <w:position w:val="-10"/>
        </w:rPr>
        <w:object w:dxaOrig="240" w:dyaOrig="320">
          <v:shape id="_x0000_i1027" type="#_x0000_t75" style="width:12pt;height:16.15pt" o:ole="">
            <v:imagedata r:id="rId14" o:title=""/>
          </v:shape>
          <o:OLEObject Type="Embed" ProgID="Equation.DSMT4" ShapeID="_x0000_i1027" DrawAspect="Content" ObjectID="_1481046606" r:id="rId15"/>
        </w:object>
      </w:r>
      <w:r w:rsidR="002C5DAF">
        <w:t xml:space="preserve"> and </w:t>
      </w:r>
      <w:r w:rsidR="002C5DAF" w:rsidRPr="002C5DAF">
        <w:rPr>
          <w:position w:val="-10"/>
        </w:rPr>
        <w:object w:dxaOrig="260" w:dyaOrig="320">
          <v:shape id="_x0000_i1028" type="#_x0000_t75" style="width:12.45pt;height:16.15pt" o:ole="">
            <v:imagedata r:id="rId16" o:title=""/>
          </v:shape>
          <o:OLEObject Type="Embed" ProgID="Equation.DSMT4" ShapeID="_x0000_i1028" DrawAspect="Content" ObjectID="_1481046607" r:id="rId17"/>
        </w:object>
      </w:r>
      <w:r w:rsidR="002C5DAF">
        <w:t xml:space="preserve"> toward </w:t>
      </w:r>
      <w:r w:rsidR="002C5DAF" w:rsidRPr="002C5DAF">
        <w:rPr>
          <w:position w:val="-8"/>
        </w:rPr>
        <w:object w:dxaOrig="240" w:dyaOrig="220">
          <v:shape id="_x0000_i1029" type="#_x0000_t75" style="width:12pt;height:11.1pt" o:ole="">
            <v:imagedata r:id="rId18" o:title=""/>
          </v:shape>
          <o:OLEObject Type="Embed" ProgID="Equation.DSMT4" ShapeID="_x0000_i1029" DrawAspect="Content" ObjectID="_1481046608" r:id="rId19"/>
        </w:object>
      </w:r>
      <w:r w:rsidR="002C5DAF">
        <w:t xml:space="preserve"> </w:t>
      </w:r>
      <w:r w:rsidR="002C5DAF" w:rsidRPr="002C5DAF">
        <w:rPr>
          <w:position w:val="-10"/>
        </w:rPr>
        <w:object w:dxaOrig="240" w:dyaOrig="320">
          <v:shape id="_x0000_i1030" type="#_x0000_t75" style="width:12pt;height:16.15pt" o:ole="">
            <v:imagedata r:id="rId20" o:title=""/>
          </v:shape>
          <o:OLEObject Type="Embed" ProgID="Equation.DSMT4" ShapeID="_x0000_i1030" DrawAspect="Content" ObjectID="_1481046609" r:id="rId21"/>
        </w:object>
      </w:r>
      <w:r w:rsidR="002C5DAF">
        <w:t xml:space="preserve"> and </w:t>
      </w:r>
      <w:r w:rsidR="002C5DAF" w:rsidRPr="002C5DAF">
        <w:rPr>
          <w:position w:val="-10"/>
        </w:rPr>
        <w:object w:dxaOrig="260" w:dyaOrig="320">
          <v:shape id="_x0000_i1031" type="#_x0000_t75" style="width:12.45pt;height:16.15pt" o:ole="">
            <v:imagedata r:id="rId22" o:title=""/>
          </v:shape>
          <o:OLEObject Type="Embed" ProgID="Equation.DSMT4" ShapeID="_x0000_i1031" DrawAspect="Content" ObjectID="_1481046610" r:id="rId23"/>
        </w:object>
      </w:r>
      <w:r w:rsidR="002C5DAF">
        <w:t xml:space="preserve"> toward </w:t>
      </w:r>
      <w:r w:rsidR="002C5DAF" w:rsidRPr="002C5DAF">
        <w:rPr>
          <w:position w:val="-10"/>
        </w:rPr>
        <w:object w:dxaOrig="260" w:dyaOrig="240">
          <v:shape id="_x0000_i1032" type="#_x0000_t75" style="width:12.45pt;height:12pt" o:ole="">
            <v:imagedata r:id="rId24" o:title=""/>
          </v:shape>
          <o:OLEObject Type="Embed" ProgID="Equation.DSMT4" ShapeID="_x0000_i1032" DrawAspect="Content" ObjectID="_1481046611" r:id="rId25"/>
        </w:object>
      </w:r>
      <w:r w:rsidR="002C5DAF">
        <w:t xml:space="preserve"> weights are assigned based on either success or failure of the path leading to the pursuit of </w:t>
      </w:r>
      <w:r w:rsidR="00686E93">
        <w:rPr>
          <w:i/>
        </w:rPr>
        <w:t>f</w:t>
      </w:r>
      <w:r w:rsidR="002C5DAF">
        <w:rPr>
          <w:i/>
        </w:rPr>
        <w:t>inal</w:t>
      </w:r>
      <w:r w:rsidR="002C5DAF">
        <w:t xml:space="preserve"> at </w:t>
      </w:r>
      <w:r w:rsidR="002C5DAF" w:rsidRPr="002C5DAF">
        <w:rPr>
          <w:position w:val="-10"/>
        </w:rPr>
        <w:object w:dxaOrig="300" w:dyaOrig="320">
          <v:shape id="_x0000_i1033" type="#_x0000_t75" style="width:15.25pt;height:16.15pt" o:ole="">
            <v:imagedata r:id="rId26" o:title=""/>
          </v:shape>
          <o:OLEObject Type="Embed" ProgID="Equation.DSMT4" ShapeID="_x0000_i1033" DrawAspect="Content" ObjectID="_1481046612" r:id="rId27"/>
        </w:object>
      </w:r>
      <w:r w:rsidR="002C5DAF">
        <w:t xml:space="preserve"> </w:t>
      </w:r>
      <w:r w:rsidR="00BC057D">
        <w:t>Through repetition of this activity of seeking power</w:t>
      </w:r>
      <w:r w:rsidR="00DB4E7B">
        <w:t>,</w:t>
      </w:r>
      <w:r w:rsidR="00BC057D">
        <w:t xml:space="preserve"> </w:t>
      </w:r>
      <w:r w:rsidR="00F179CF">
        <w:t>consecutive weights are averaged and the robot “prefers” pursuit of one path over the other because of positive experiences as well as negative feedback.</w:t>
      </w:r>
      <w:r w:rsidR="002B291C">
        <w:t xml:space="preserve"> Pseudocode of this activity is </w:t>
      </w:r>
      <w:r w:rsidR="002B291C" w:rsidRPr="00E20F98">
        <w:t xml:space="preserve">shown in </w:t>
      </w:r>
      <w:r w:rsidR="00E20F98" w:rsidRPr="00E20F98">
        <w:fldChar w:fldCharType="begin"/>
      </w:r>
      <w:r w:rsidR="00E20F98" w:rsidRPr="00E20F98">
        <w:instrText xml:space="preserve"> REF _Ref392854509 \h  \* MERGEFORMAT </w:instrText>
      </w:r>
      <w:r w:rsidR="00E20F98" w:rsidRPr="00E20F98">
        <w:fldChar w:fldCharType="separate"/>
      </w:r>
      <w:r w:rsidR="00970545" w:rsidRPr="00970545">
        <w:t>Fig.</w:t>
      </w:r>
      <w:r w:rsidR="00970545" w:rsidRPr="00970545">
        <w:rPr>
          <w:noProof/>
        </w:rPr>
        <w:t>2</w:t>
      </w:r>
      <w:r w:rsidR="00E20F98" w:rsidRPr="00E20F98">
        <w:fldChar w:fldCharType="end"/>
      </w:r>
      <w:r w:rsidR="00E20F98" w:rsidRPr="00E20F98">
        <w:t>.</w:t>
      </w:r>
    </w:p>
    <w:p w:rsidR="00E20F98" w:rsidRDefault="00E20F98" w:rsidP="00686E93">
      <w:pPr>
        <w:keepNext/>
        <w:spacing w:after="0"/>
        <w:jc w:val="center"/>
      </w:pPr>
      <w:r>
        <w:rPr>
          <w:noProof/>
        </w:rPr>
        <w:drawing>
          <wp:inline distT="0" distB="0" distL="0" distR="0" wp14:anchorId="55F62376" wp14:editId="5EBB51D6">
            <wp:extent cx="4099560" cy="2284978"/>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101593" cy="2286111"/>
                    </a:xfrm>
                    <a:prstGeom prst="rect">
                      <a:avLst/>
                    </a:prstGeom>
                  </pic:spPr>
                </pic:pic>
              </a:graphicData>
            </a:graphic>
          </wp:inline>
        </w:drawing>
      </w:r>
    </w:p>
    <w:p w:rsidR="00E20F98" w:rsidRPr="00E20F98" w:rsidRDefault="00E20F98" w:rsidP="00686E93">
      <w:pPr>
        <w:pStyle w:val="Caption"/>
        <w:spacing w:beforeAutospacing="0"/>
        <w:jc w:val="center"/>
        <w:rPr>
          <w:b w:val="0"/>
          <w:color w:val="auto"/>
          <w:sz w:val="20"/>
          <w:szCs w:val="20"/>
        </w:rPr>
      </w:pPr>
      <w:bookmarkStart w:id="2" w:name="_Ref392854509"/>
      <w:r w:rsidRPr="00E20F98">
        <w:rPr>
          <w:b w:val="0"/>
          <w:color w:val="auto"/>
          <w:sz w:val="20"/>
          <w:szCs w:val="20"/>
        </w:rPr>
        <w:t>Fig.</w:t>
      </w:r>
      <w:r w:rsidRPr="00E20F98">
        <w:rPr>
          <w:b w:val="0"/>
          <w:color w:val="auto"/>
          <w:sz w:val="20"/>
          <w:szCs w:val="20"/>
        </w:rPr>
        <w:fldChar w:fldCharType="begin"/>
      </w:r>
      <w:r w:rsidRPr="00E20F98">
        <w:rPr>
          <w:b w:val="0"/>
          <w:color w:val="auto"/>
          <w:sz w:val="20"/>
          <w:szCs w:val="20"/>
        </w:rPr>
        <w:instrText xml:space="preserve"> SEQ Figure \* ARABIC </w:instrText>
      </w:r>
      <w:r w:rsidRPr="00E20F98">
        <w:rPr>
          <w:b w:val="0"/>
          <w:color w:val="auto"/>
          <w:sz w:val="20"/>
          <w:szCs w:val="20"/>
        </w:rPr>
        <w:fldChar w:fldCharType="separate"/>
      </w:r>
      <w:r w:rsidR="00970545">
        <w:rPr>
          <w:b w:val="0"/>
          <w:noProof/>
          <w:color w:val="auto"/>
          <w:sz w:val="20"/>
          <w:szCs w:val="20"/>
        </w:rPr>
        <w:t>2</w:t>
      </w:r>
      <w:r w:rsidRPr="00E20F98">
        <w:rPr>
          <w:b w:val="0"/>
          <w:color w:val="auto"/>
          <w:sz w:val="20"/>
          <w:szCs w:val="20"/>
        </w:rPr>
        <w:fldChar w:fldCharType="end"/>
      </w:r>
      <w:bookmarkEnd w:id="2"/>
      <w:r w:rsidRPr="00E20F98">
        <w:rPr>
          <w:b w:val="0"/>
          <w:color w:val="auto"/>
          <w:sz w:val="20"/>
          <w:szCs w:val="20"/>
        </w:rPr>
        <w:t>. Activity of robotic feeding behavior – Pseudocode.</w:t>
      </w:r>
    </w:p>
    <w:p w:rsidR="0004054A" w:rsidRDefault="00F27518" w:rsidP="00526AEF">
      <w:pPr>
        <w:jc w:val="both"/>
      </w:pPr>
      <w:r>
        <w:t>The notion of the activity as a template for robotic feeding behavior serves as the primary theme for the description of the environment containing the robot. As such, the template can be expanded to incl</w:t>
      </w:r>
      <w:r w:rsidR="00ED5C6D">
        <w:t xml:space="preserve">ude more detail relevant to </w:t>
      </w:r>
      <w:r>
        <w:t xml:space="preserve">ascribed behavior. </w:t>
      </w:r>
      <w:r w:rsidR="00F907F1">
        <w:t xml:space="preserve">In terms of </w:t>
      </w:r>
      <w:r>
        <w:t xml:space="preserve">defining </w:t>
      </w:r>
      <w:r w:rsidR="00BB4FFB" w:rsidRPr="001A79C3">
        <w:t xml:space="preserve">a set of </w:t>
      </w:r>
      <w:r w:rsidR="00316E9B" w:rsidRPr="001A79C3">
        <w:t xml:space="preserve">environmental </w:t>
      </w:r>
      <w:r w:rsidR="00ED5C6D">
        <w:t>factors</w:t>
      </w:r>
      <w:r w:rsidR="008361D3" w:rsidRPr="001A79C3">
        <w:t xml:space="preserve"> which f</w:t>
      </w:r>
      <w:r w:rsidR="00ED5C6D">
        <w:t>acilitate the activity of power-</w:t>
      </w:r>
      <w:r w:rsidR="008361D3" w:rsidRPr="001A79C3">
        <w:t>seeking behavior,</w:t>
      </w:r>
      <w:r w:rsidR="00BB4FFB" w:rsidRPr="001A79C3">
        <w:t xml:space="preserve"> </w:t>
      </w:r>
      <w:r w:rsidR="00AA021D">
        <w:t>the process is</w:t>
      </w:r>
      <w:r>
        <w:t xml:space="preserve"> </w:t>
      </w:r>
      <w:r w:rsidR="0004054A" w:rsidRPr="001A79C3">
        <w:t>modeled</w:t>
      </w:r>
      <w:r w:rsidR="00526AEF" w:rsidRPr="001A79C3">
        <w:t xml:space="preserve"> as a run-</w:t>
      </w:r>
      <w:r w:rsidR="00843157" w:rsidRPr="001A79C3">
        <w:t>to</w:t>
      </w:r>
      <w:r w:rsidR="00526AEF" w:rsidRPr="001A79C3">
        <w:t>-</w:t>
      </w:r>
      <w:r w:rsidR="00F907F1">
        <w:t>completion state machine</w:t>
      </w:r>
      <w:r>
        <w:t>,</w:t>
      </w:r>
      <w:r w:rsidR="00F907F1">
        <w:t xml:space="preserve"> shown</w:t>
      </w:r>
      <w:r w:rsidR="0004054A" w:rsidRPr="001A79C3">
        <w:t xml:space="preserve"> in </w:t>
      </w:r>
      <w:r w:rsidR="0004054A" w:rsidRPr="001A79C3">
        <w:fldChar w:fldCharType="begin"/>
      </w:r>
      <w:r w:rsidR="0004054A" w:rsidRPr="001A79C3">
        <w:instrText xml:space="preserve"> REF _Ref382412299 \h </w:instrText>
      </w:r>
      <w:r w:rsidR="001A79C3">
        <w:instrText xml:space="preserve"> \* MERGEFORMAT </w:instrText>
      </w:r>
      <w:r w:rsidR="0004054A" w:rsidRPr="001A79C3">
        <w:fldChar w:fldCharType="separate"/>
      </w:r>
      <w:r w:rsidR="00970545" w:rsidRPr="00970545">
        <w:t>Fig.</w:t>
      </w:r>
      <w:r w:rsidR="00970545" w:rsidRPr="00970545">
        <w:rPr>
          <w:noProof/>
        </w:rPr>
        <w:t>3</w:t>
      </w:r>
      <w:r w:rsidR="0004054A" w:rsidRPr="001A79C3">
        <w:fldChar w:fldCharType="end"/>
      </w:r>
      <w:r w:rsidR="0004054A" w:rsidRPr="001A79C3">
        <w:t>.</w:t>
      </w:r>
      <w:r w:rsidR="00316E9B" w:rsidRPr="001A79C3">
        <w:t xml:space="preserve"> </w:t>
      </w:r>
    </w:p>
    <w:p w:rsidR="00F37E20" w:rsidRDefault="005A61F9" w:rsidP="00ED5C6D">
      <w:pPr>
        <w:keepNext/>
        <w:spacing w:after="0"/>
        <w:jc w:val="center"/>
      </w:pPr>
      <w:r>
        <w:rPr>
          <w:noProof/>
        </w:rPr>
        <w:drawing>
          <wp:inline distT="0" distB="0" distL="0" distR="0" wp14:anchorId="533F7521" wp14:editId="447D4C87">
            <wp:extent cx="2584938" cy="327922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584938" cy="3279228"/>
                    </a:xfrm>
                    <a:prstGeom prst="rect">
                      <a:avLst/>
                    </a:prstGeom>
                  </pic:spPr>
                </pic:pic>
              </a:graphicData>
            </a:graphic>
          </wp:inline>
        </w:drawing>
      </w:r>
    </w:p>
    <w:p w:rsidR="00F37E20" w:rsidRPr="00F37E20" w:rsidRDefault="00F37E20" w:rsidP="00ED5C6D">
      <w:pPr>
        <w:pStyle w:val="Caption"/>
        <w:spacing w:beforeAutospacing="0"/>
        <w:jc w:val="center"/>
        <w:rPr>
          <w:b w:val="0"/>
          <w:color w:val="auto"/>
          <w:sz w:val="20"/>
          <w:szCs w:val="20"/>
        </w:rPr>
      </w:pPr>
      <w:bookmarkStart w:id="3" w:name="_Ref382412299"/>
      <w:r w:rsidRPr="007A1766">
        <w:rPr>
          <w:b w:val="0"/>
          <w:color w:val="auto"/>
          <w:sz w:val="20"/>
          <w:szCs w:val="20"/>
        </w:rPr>
        <w:t>Fig.</w:t>
      </w:r>
      <w:r w:rsidRPr="007A1766">
        <w:rPr>
          <w:b w:val="0"/>
          <w:color w:val="auto"/>
          <w:sz w:val="20"/>
          <w:szCs w:val="20"/>
        </w:rPr>
        <w:fldChar w:fldCharType="begin"/>
      </w:r>
      <w:r w:rsidRPr="007A1766">
        <w:rPr>
          <w:b w:val="0"/>
          <w:color w:val="auto"/>
          <w:sz w:val="20"/>
          <w:szCs w:val="20"/>
        </w:rPr>
        <w:instrText xml:space="preserve"> SEQ Figure \* ARABIC </w:instrText>
      </w:r>
      <w:r w:rsidRPr="007A1766">
        <w:rPr>
          <w:b w:val="0"/>
          <w:color w:val="auto"/>
          <w:sz w:val="20"/>
          <w:szCs w:val="20"/>
        </w:rPr>
        <w:fldChar w:fldCharType="separate"/>
      </w:r>
      <w:r w:rsidR="00970545">
        <w:rPr>
          <w:b w:val="0"/>
          <w:noProof/>
          <w:color w:val="auto"/>
          <w:sz w:val="20"/>
          <w:szCs w:val="20"/>
        </w:rPr>
        <w:t>3</w:t>
      </w:r>
      <w:r w:rsidRPr="007A1766">
        <w:rPr>
          <w:b w:val="0"/>
          <w:color w:val="auto"/>
          <w:sz w:val="20"/>
          <w:szCs w:val="20"/>
        </w:rPr>
        <w:fldChar w:fldCharType="end"/>
      </w:r>
      <w:bookmarkEnd w:id="3"/>
      <w:r w:rsidRPr="007A1766">
        <w:rPr>
          <w:b w:val="0"/>
          <w:color w:val="auto"/>
          <w:sz w:val="20"/>
          <w:szCs w:val="20"/>
        </w:rPr>
        <w:t xml:space="preserve">. </w:t>
      </w:r>
      <w:r>
        <w:rPr>
          <w:b w:val="0"/>
          <w:color w:val="auto"/>
          <w:sz w:val="20"/>
          <w:szCs w:val="20"/>
        </w:rPr>
        <w:t>Finite-s</w:t>
      </w:r>
      <w:r w:rsidRPr="007A1766">
        <w:rPr>
          <w:b w:val="0"/>
          <w:color w:val="auto"/>
          <w:sz w:val="20"/>
          <w:szCs w:val="20"/>
        </w:rPr>
        <w:t xml:space="preserve">tate diagram of </w:t>
      </w:r>
      <w:r>
        <w:rPr>
          <w:b w:val="0"/>
          <w:color w:val="auto"/>
          <w:sz w:val="20"/>
          <w:szCs w:val="20"/>
        </w:rPr>
        <w:t xml:space="preserve">robotic </w:t>
      </w:r>
      <w:r w:rsidRPr="007A1766">
        <w:rPr>
          <w:b w:val="0"/>
          <w:color w:val="auto"/>
          <w:sz w:val="20"/>
          <w:szCs w:val="20"/>
        </w:rPr>
        <w:t>power-seeking behavior</w:t>
      </w:r>
      <w:r>
        <w:rPr>
          <w:b w:val="0"/>
          <w:color w:val="auto"/>
          <w:sz w:val="20"/>
          <w:szCs w:val="20"/>
        </w:rPr>
        <w:t>.</w:t>
      </w:r>
    </w:p>
    <w:p w:rsidR="00246EFB" w:rsidRDefault="00057D93" w:rsidP="008F3580">
      <w:pPr>
        <w:jc w:val="both"/>
      </w:pPr>
      <w:r>
        <w:lastRenderedPageBreak/>
        <w:t xml:space="preserve">The </w:t>
      </w:r>
      <w:r w:rsidRPr="00057D93">
        <w:t xml:space="preserve">components of </w:t>
      </w:r>
      <w:r w:rsidRPr="00057D93">
        <w:fldChar w:fldCharType="begin"/>
      </w:r>
      <w:r w:rsidRPr="00057D93">
        <w:instrText xml:space="preserve"> REF _Ref382412299 \h  \* MERGEFORMAT </w:instrText>
      </w:r>
      <w:r w:rsidRPr="00057D93">
        <w:fldChar w:fldCharType="separate"/>
      </w:r>
      <w:r w:rsidR="00970545" w:rsidRPr="00970545">
        <w:t>Fig.</w:t>
      </w:r>
      <w:r w:rsidR="00970545" w:rsidRPr="00970545">
        <w:rPr>
          <w:noProof/>
        </w:rPr>
        <w:t>3</w:t>
      </w:r>
      <w:r w:rsidRPr="00057D93">
        <w:fldChar w:fldCharType="end"/>
      </w:r>
      <w:r w:rsidR="00E10CF3" w:rsidRPr="00057D93">
        <w:t xml:space="preserve"> </w:t>
      </w:r>
      <w:r w:rsidR="00705333">
        <w:t>depict the template in terms of</w:t>
      </w:r>
      <w:r w:rsidR="00E10CF3" w:rsidRPr="00057D93">
        <w:t xml:space="preserve"> a</w:t>
      </w:r>
      <w:r w:rsidR="00E10CF3">
        <w:t xml:space="preserve"> typical </w:t>
      </w:r>
      <w:r w:rsidR="00E018C8">
        <w:t>finite-state machine</w:t>
      </w:r>
      <w:r w:rsidR="00807FA4">
        <w:t xml:space="preserve"> </w:t>
      </w:r>
      <w:r w:rsidR="00E10CF3">
        <w:t>for a robot tasked w</w:t>
      </w:r>
      <w:r w:rsidR="004F0425">
        <w:t>ith finding a recharging source</w:t>
      </w:r>
      <w:r w:rsidR="00705333">
        <w:t xml:space="preserve">. In ascribing behavior in </w:t>
      </w:r>
      <w:r w:rsidR="00DB4E7B">
        <w:t>an empathetic context</w:t>
      </w:r>
      <w:r w:rsidR="00E10CF3">
        <w:t xml:space="preserve">, </w:t>
      </w:r>
      <w:r w:rsidR="00EF3F40">
        <w:t xml:space="preserve">it is performing the task of </w:t>
      </w:r>
      <w:r w:rsidR="00E10CF3">
        <w:t>searching for food.</w:t>
      </w:r>
      <w:r w:rsidR="00EF3F40">
        <w:t xml:space="preserve"> </w:t>
      </w:r>
      <w:r w:rsidR="006A4C77">
        <w:t xml:space="preserve">This activity is started when notified by the event </w:t>
      </w:r>
      <w:r w:rsidR="006A4C77">
        <w:rPr>
          <w:i/>
        </w:rPr>
        <w:t>power low</w:t>
      </w:r>
      <w:r w:rsidR="006A4C77">
        <w:t xml:space="preserve"> wherein it will </w:t>
      </w:r>
      <w:r w:rsidR="006A4C77">
        <w:rPr>
          <w:i/>
        </w:rPr>
        <w:t>locate food</w:t>
      </w:r>
      <w:r w:rsidR="006A4C77">
        <w:t xml:space="preserve">. It will execute </w:t>
      </w:r>
      <w:r w:rsidR="006A4C77">
        <w:rPr>
          <w:i/>
        </w:rPr>
        <w:t>seek charge source</w:t>
      </w:r>
      <w:r w:rsidR="006A4C77">
        <w:t xml:space="preserve"> entering the state machine.</w:t>
      </w:r>
    </w:p>
    <w:p w:rsidR="00687A6A" w:rsidRPr="006A4C77" w:rsidRDefault="00687A6A" w:rsidP="008F3580">
      <w:pPr>
        <w:jc w:val="both"/>
      </w:pPr>
      <w:r>
        <w:t xml:space="preserve">The states, represented as boxes, are: </w:t>
      </w:r>
      <w:r w:rsidRPr="008B6F0C">
        <w:rPr>
          <w:i/>
        </w:rPr>
        <w:t>Initial</w:t>
      </w:r>
      <w:r>
        <w:t xml:space="preserve">, </w:t>
      </w:r>
      <w:r>
        <w:rPr>
          <w:i/>
        </w:rPr>
        <w:t>l</w:t>
      </w:r>
      <w:r w:rsidRPr="002F774C">
        <w:rPr>
          <w:i/>
        </w:rPr>
        <w:t xml:space="preserve">ocate </w:t>
      </w:r>
      <w:r w:rsidR="006E4E10">
        <w:rPr>
          <w:i/>
        </w:rPr>
        <w:t>food</w:t>
      </w:r>
      <w:r>
        <w:t xml:space="preserve">, </w:t>
      </w:r>
      <w:r w:rsidRPr="002F774C">
        <w:rPr>
          <w:i/>
        </w:rPr>
        <w:t>feeding</w:t>
      </w:r>
      <w:r>
        <w:t xml:space="preserve">, and the state machine </w:t>
      </w:r>
      <w:r>
        <w:rPr>
          <w:i/>
        </w:rPr>
        <w:t>f</w:t>
      </w:r>
      <w:r w:rsidRPr="002F774C">
        <w:rPr>
          <w:i/>
        </w:rPr>
        <w:t xml:space="preserve">ind charging </w:t>
      </w:r>
      <w:r w:rsidR="008361D3" w:rsidRPr="002F774C">
        <w:rPr>
          <w:i/>
        </w:rPr>
        <w:t>station</w:t>
      </w:r>
      <w:r w:rsidR="008361D3">
        <w:t xml:space="preserve"> that contains </w:t>
      </w:r>
      <w:r w:rsidR="008361D3" w:rsidRPr="008361D3">
        <w:rPr>
          <w:i/>
        </w:rPr>
        <w:t>follow IR signal</w:t>
      </w:r>
      <w:r>
        <w:t xml:space="preserve"> and </w:t>
      </w:r>
      <w:r>
        <w:rPr>
          <w:i/>
        </w:rPr>
        <w:t>follow track path</w:t>
      </w:r>
      <w:r w:rsidRPr="00B8491A">
        <w:rPr>
          <w:i/>
        </w:rPr>
        <w:t>.</w:t>
      </w:r>
      <w:r>
        <w:t xml:space="preserve"> The actions, represented as crossed circles, are two exits from the state machine. One is for a positive result, </w:t>
      </w:r>
      <w:r w:rsidRPr="004A3BF2">
        <w:rPr>
          <w:i/>
        </w:rPr>
        <w:t>located</w:t>
      </w:r>
      <w:r w:rsidR="000E4A4A">
        <w:t xml:space="preserve">, and one is for a negative </w:t>
      </w:r>
      <w:r>
        <w:t xml:space="preserve">result, </w:t>
      </w:r>
      <w:r w:rsidRPr="004A3BF2">
        <w:rPr>
          <w:i/>
        </w:rPr>
        <w:t>lost signal</w:t>
      </w:r>
      <w:r>
        <w:rPr>
          <w:i/>
        </w:rPr>
        <w:t>/track</w:t>
      </w:r>
      <w:r>
        <w:t xml:space="preserve">. The transformations, represented as arrows: </w:t>
      </w:r>
      <w:r w:rsidR="00AA021D">
        <w:rPr>
          <w:i/>
        </w:rPr>
        <w:t>p</w:t>
      </w:r>
      <w:r w:rsidRPr="00C05AB0">
        <w:rPr>
          <w:i/>
        </w:rPr>
        <w:t>ower low</w:t>
      </w:r>
      <w:r>
        <w:t xml:space="preserve">, </w:t>
      </w:r>
      <w:r>
        <w:rPr>
          <w:i/>
        </w:rPr>
        <w:t>power lower</w:t>
      </w:r>
      <w:r>
        <w:t xml:space="preserve">, </w:t>
      </w:r>
      <w:r w:rsidRPr="006E3055">
        <w:rPr>
          <w:i/>
        </w:rPr>
        <w:t>located</w:t>
      </w:r>
      <w:r>
        <w:t xml:space="preserve">, are consequences of the </w:t>
      </w:r>
      <w:r w:rsidRPr="004A609F">
        <w:t>choice</w:t>
      </w:r>
      <w:r w:rsidRPr="002823FC">
        <w:t xml:space="preserve"> </w:t>
      </w:r>
      <w:r w:rsidR="006E4E10">
        <w:t>following</w:t>
      </w:r>
      <w:r w:rsidRPr="00C05AB0">
        <w:rPr>
          <w:i/>
        </w:rPr>
        <w:t xml:space="preserve"> </w:t>
      </w:r>
      <w:r>
        <w:rPr>
          <w:i/>
        </w:rPr>
        <w:t>seek charge source</w:t>
      </w:r>
      <w:r>
        <w:t xml:space="preserve">. The transformation at the junction of </w:t>
      </w:r>
      <w:r>
        <w:rPr>
          <w:i/>
        </w:rPr>
        <w:t>decision flow</w:t>
      </w:r>
      <w:r>
        <w:t xml:space="preserve"> indicates </w:t>
      </w:r>
      <w:r w:rsidR="006E4E10">
        <w:t xml:space="preserve">the </w:t>
      </w:r>
      <w:r>
        <w:t xml:space="preserve">decision since more than one outcome is present and the </w:t>
      </w:r>
      <w:r w:rsidRPr="004A609F">
        <w:t>choice</w:t>
      </w:r>
      <w:r>
        <w:t xml:space="preserve"> is made consequential of environmental factors. The software controlling the decision stipulates, without optimization, that it based on positive sensor feedback—if the IR signal or the track path is discovered first. The first acted upon, the alternative disca</w:t>
      </w:r>
      <w:r w:rsidR="001749D5">
        <w:t>rded unless the former returns a negative result</w:t>
      </w:r>
      <w:r w:rsidR="009E1EC3">
        <w:t>.</w:t>
      </w:r>
    </w:p>
    <w:p w:rsidR="00807FA4" w:rsidRPr="006A4C77" w:rsidRDefault="00807FA4" w:rsidP="008F3580">
      <w:pPr>
        <w:jc w:val="both"/>
      </w:pPr>
      <w:r>
        <w:t xml:space="preserve">The robot enters the </w:t>
      </w:r>
      <w:r w:rsidR="002105EC">
        <w:t>state machine</w:t>
      </w:r>
      <w:r>
        <w:t xml:space="preserve"> at the </w:t>
      </w:r>
      <w:r w:rsidRPr="00807FA4">
        <w:rPr>
          <w:i/>
        </w:rPr>
        <w:t>Initial</w:t>
      </w:r>
      <w:r>
        <w:t xml:space="preserve"> </w:t>
      </w:r>
      <w:r w:rsidR="0055552B">
        <w:t>orb when the sensor responsible for monitoring battery level notifies the operating system that power is low</w:t>
      </w:r>
      <w:r w:rsidR="00E018C8">
        <w:t>, noted in the transformation</w:t>
      </w:r>
      <w:r w:rsidR="0055552B">
        <w:t xml:space="preserve">. </w:t>
      </w:r>
      <w:r w:rsidR="002758A9">
        <w:t xml:space="preserve">When within the action </w:t>
      </w:r>
      <w:r w:rsidR="002758A9">
        <w:rPr>
          <w:i/>
        </w:rPr>
        <w:t>locate food</w:t>
      </w:r>
      <w:r w:rsidR="002758A9">
        <w:t xml:space="preserve">, a routine in the </w:t>
      </w:r>
      <w:r w:rsidR="00E018C8">
        <w:t>program</w:t>
      </w:r>
      <w:r w:rsidR="002758A9">
        <w:t xml:space="preserve"> executes the behavior for optimal seeking of a charge source. </w:t>
      </w:r>
      <w:r w:rsidR="00562270">
        <w:t xml:space="preserve">The transition of this behavior leads to entry into the </w:t>
      </w:r>
      <w:r w:rsidR="00562270">
        <w:rPr>
          <w:i/>
        </w:rPr>
        <w:t>find charging station</w:t>
      </w:r>
      <w:r w:rsidR="00562270">
        <w:t xml:space="preserve"> state machine at </w:t>
      </w:r>
      <w:r w:rsidR="00562270">
        <w:rPr>
          <w:i/>
        </w:rPr>
        <w:t>Initial</w:t>
      </w:r>
      <w:r w:rsidR="00562270">
        <w:t xml:space="preserve">. </w:t>
      </w:r>
      <w:r w:rsidR="002105EC">
        <w:t>If a positive result is obtain</w:t>
      </w:r>
      <w:r w:rsidR="00D144DC">
        <w:t>ed</w:t>
      </w:r>
      <w:r w:rsidR="002105EC">
        <w:t xml:space="preserve">—that either of the choices are successful—the robot exits at </w:t>
      </w:r>
      <w:r w:rsidR="002105EC">
        <w:rPr>
          <w:i/>
        </w:rPr>
        <w:t>located</w:t>
      </w:r>
      <w:r w:rsidR="002105EC">
        <w:t xml:space="preserve">, and the transformation </w:t>
      </w:r>
      <w:r w:rsidR="002105EC">
        <w:rPr>
          <w:i/>
        </w:rPr>
        <w:t>engage</w:t>
      </w:r>
      <w:r w:rsidR="002105EC">
        <w:t xml:space="preserve"> leads to the state </w:t>
      </w:r>
      <w:r w:rsidR="002105EC">
        <w:rPr>
          <w:i/>
        </w:rPr>
        <w:t>recharge</w:t>
      </w:r>
      <w:r w:rsidR="002105EC">
        <w:t xml:space="preserve">. </w:t>
      </w:r>
      <w:r w:rsidR="00D144DC">
        <w:t xml:space="preserve">When </w:t>
      </w:r>
      <w:r w:rsidR="00D144DC" w:rsidRPr="00D144DC">
        <w:rPr>
          <w:i/>
        </w:rPr>
        <w:t>waitTimer</w:t>
      </w:r>
      <w:r w:rsidR="00D144DC">
        <w:t xml:space="preserve"> expires, it will exit at </w:t>
      </w:r>
      <w:r w:rsidR="00D144DC" w:rsidRPr="00D144DC">
        <w:rPr>
          <w:i/>
        </w:rPr>
        <w:t>Final</w:t>
      </w:r>
      <w:r w:rsidR="00D144DC">
        <w:t xml:space="preserve">. </w:t>
      </w:r>
      <w:r w:rsidR="00760328" w:rsidRPr="00D144DC">
        <w:t>In</w:t>
      </w:r>
      <w:r w:rsidR="00760328">
        <w:t xml:space="preserve"> terms of the complete behavior in this diagram, most of the complex behaviors ar</w:t>
      </w:r>
      <w:r w:rsidR="002105EC">
        <w:t>e executed in the</w:t>
      </w:r>
      <w:r w:rsidR="00760328">
        <w:t xml:space="preserve"> state machine, given the </w:t>
      </w:r>
      <w:r w:rsidR="00B10A4B" w:rsidRPr="00DB4E7B">
        <w:t>choice</w:t>
      </w:r>
      <w:r w:rsidR="00B10A4B">
        <w:t xml:space="preserve"> in the decision flow between to follow an infrared (IR) signal or follow a track path. Existence of such a </w:t>
      </w:r>
      <w:r w:rsidR="00B10A4B" w:rsidRPr="00DB4E7B">
        <w:t>choice</w:t>
      </w:r>
      <w:r w:rsidR="00B10A4B">
        <w:t xml:space="preserve"> is highly dependent on multiple so</w:t>
      </w:r>
      <w:r w:rsidR="008361D3">
        <w:t>lutions to the charging problem,</w:t>
      </w:r>
      <w:r w:rsidR="00B10A4B">
        <w:t xml:space="preserve"> if the state machine did not have both an IR source and track path to power to guide the robot, then </w:t>
      </w:r>
      <w:r w:rsidR="00B10A4B" w:rsidRPr="00DB4E7B">
        <w:t>choice</w:t>
      </w:r>
      <w:r w:rsidR="00B10A4B">
        <w:t xml:space="preserve"> in this</w:t>
      </w:r>
      <w:r w:rsidR="006D2B62">
        <w:t xml:space="preserve"> context is </w:t>
      </w:r>
      <w:r w:rsidR="006D2B62" w:rsidRPr="006D2B62">
        <w:t xml:space="preserve">irrelevant. In </w:t>
      </w:r>
      <w:r w:rsidR="006D2B62" w:rsidRPr="006D2B62">
        <w:fldChar w:fldCharType="begin"/>
      </w:r>
      <w:r w:rsidR="006D2B62" w:rsidRPr="006D2B62">
        <w:instrText xml:space="preserve"> REF _Ref382412299 \h  \* MERGEFORMAT </w:instrText>
      </w:r>
      <w:r w:rsidR="006D2B62" w:rsidRPr="006D2B62">
        <w:fldChar w:fldCharType="separate"/>
      </w:r>
      <w:r w:rsidR="00970545" w:rsidRPr="00970545">
        <w:t>Fig.</w:t>
      </w:r>
      <w:r w:rsidR="00970545" w:rsidRPr="00970545">
        <w:rPr>
          <w:noProof/>
        </w:rPr>
        <w:t>3</w:t>
      </w:r>
      <w:r w:rsidR="006D2B62" w:rsidRPr="006D2B62">
        <w:fldChar w:fldCharType="end"/>
      </w:r>
      <w:r w:rsidR="00B10A4B" w:rsidRPr="006D2B62">
        <w:t>, the</w:t>
      </w:r>
      <w:r w:rsidR="00B10A4B">
        <w:t xml:space="preserve"> experience derived from results of trying to follow one branch or another—found or not found—is one </w:t>
      </w:r>
      <w:r w:rsidR="00E64405">
        <w:t>case</w:t>
      </w:r>
      <w:r w:rsidR="00B10A4B">
        <w:t xml:space="preserve"> of behavior. The experience derived from the pursuit of the specific </w:t>
      </w:r>
      <w:r w:rsidR="00B10A4B" w:rsidRPr="00DB4E7B">
        <w:t>choice</w:t>
      </w:r>
      <w:r w:rsidR="00B10A4B">
        <w:t>—</w:t>
      </w:r>
      <w:r w:rsidR="00B10A4B" w:rsidRPr="00403DB5">
        <w:rPr>
          <w:i/>
        </w:rPr>
        <w:t>located</w:t>
      </w:r>
      <w:r w:rsidR="00B10A4B">
        <w:t xml:space="preserve"> or </w:t>
      </w:r>
      <w:r w:rsidR="00B10A4B" w:rsidRPr="00403DB5">
        <w:rPr>
          <w:i/>
        </w:rPr>
        <w:t>lost signal/track</w:t>
      </w:r>
      <w:r w:rsidR="00B10A4B">
        <w:t xml:space="preserve">—is </w:t>
      </w:r>
      <w:r w:rsidR="00E64405">
        <w:t>a second case</w:t>
      </w:r>
      <w:r w:rsidR="00B10A4B">
        <w:t xml:space="preserve">. </w:t>
      </w:r>
      <w:r w:rsidR="008A3495">
        <w:t xml:space="preserve">In the first case, </w:t>
      </w:r>
      <w:r w:rsidR="008361D3">
        <w:t xml:space="preserve">not finding an IR source </w:t>
      </w:r>
      <w:r w:rsidR="00403AC2">
        <w:t xml:space="preserve">or a track path could be the result of </w:t>
      </w:r>
      <w:r w:rsidR="008361D3">
        <w:t>neither existing nor</w:t>
      </w:r>
      <w:r w:rsidR="00403AC2">
        <w:t xml:space="preserve"> unable to be found due to the causality of </w:t>
      </w:r>
      <w:r w:rsidR="002105EC">
        <w:t xml:space="preserve">a </w:t>
      </w:r>
      <w:r w:rsidR="00403AC2">
        <w:t xml:space="preserve">sensor </w:t>
      </w:r>
      <w:r w:rsidR="001034FB">
        <w:t>function designed to detect them</w:t>
      </w:r>
      <w:r w:rsidR="00403AC2">
        <w:t xml:space="preserve">. </w:t>
      </w:r>
      <w:r w:rsidR="00E6631C">
        <w:t xml:space="preserve">In the second case, having found the IR source or the track path but not locating it will keep motivation to continue finding it, or the robot remaining inside </w:t>
      </w:r>
      <w:r w:rsidR="00E6631C">
        <w:rPr>
          <w:i/>
        </w:rPr>
        <w:t>find charging station</w:t>
      </w:r>
      <w:r w:rsidR="00E6631C">
        <w:t>.</w:t>
      </w:r>
      <w:r w:rsidR="006A4C77">
        <w:t xml:space="preserve"> </w:t>
      </w:r>
      <w:r w:rsidR="002105EC">
        <w:t xml:space="preserve">When </w:t>
      </w:r>
      <w:r w:rsidR="006A4C77">
        <w:t xml:space="preserve">the state machine fails to return a positive result, it will exit at </w:t>
      </w:r>
      <w:r w:rsidR="006A4C77">
        <w:rPr>
          <w:i/>
        </w:rPr>
        <w:t>lost signal/track</w:t>
      </w:r>
      <w:r w:rsidR="006A4C77">
        <w:t xml:space="preserve">, the transformation then notes </w:t>
      </w:r>
      <w:r w:rsidR="006A4C77">
        <w:rPr>
          <w:i/>
        </w:rPr>
        <w:t>power lower</w:t>
      </w:r>
      <w:r w:rsidR="006A4C77">
        <w:t xml:space="preserve">, when compared to the transformation </w:t>
      </w:r>
      <w:r w:rsidR="006A4C77">
        <w:rPr>
          <w:i/>
        </w:rPr>
        <w:t>power low</w:t>
      </w:r>
      <w:r w:rsidR="006A4C77">
        <w:t>.</w:t>
      </w:r>
    </w:p>
    <w:p w:rsidR="00156139" w:rsidRPr="00156139" w:rsidRDefault="00156139" w:rsidP="009770A0">
      <w:pPr>
        <w:jc w:val="both"/>
        <w:rPr>
          <w:i/>
        </w:rPr>
      </w:pPr>
      <w:r w:rsidRPr="00156139">
        <w:rPr>
          <w:i/>
        </w:rPr>
        <w:t xml:space="preserve">Decision-making embedded </w:t>
      </w:r>
      <w:r w:rsidR="0065769D">
        <w:rPr>
          <w:i/>
        </w:rPr>
        <w:t>with</w:t>
      </w:r>
      <w:r w:rsidRPr="00156139">
        <w:rPr>
          <w:i/>
        </w:rPr>
        <w:t>in transformation</w:t>
      </w:r>
      <w:r w:rsidR="0065769D">
        <w:rPr>
          <w:i/>
        </w:rPr>
        <w:t xml:space="preserve"> logic</w:t>
      </w:r>
    </w:p>
    <w:p w:rsidR="001F7E79" w:rsidRDefault="00D1212D" w:rsidP="009770A0">
      <w:pPr>
        <w:jc w:val="both"/>
      </w:pPr>
      <w:r>
        <w:t>Choice,</w:t>
      </w:r>
      <w:r w:rsidR="006E0183">
        <w:t xml:space="preserve"> in the scope </w:t>
      </w:r>
      <w:r w:rsidR="00731511">
        <w:t>detailed here</w:t>
      </w:r>
      <w:r w:rsidR="006E0183">
        <w:t xml:space="preserve">, is a phenomenon </w:t>
      </w:r>
      <w:r w:rsidR="00CC2BFF">
        <w:t>isolated in the</w:t>
      </w:r>
      <w:r w:rsidR="006E0183">
        <w:t xml:space="preserve"> transformation between states </w:t>
      </w:r>
      <w:r w:rsidR="00CC2BFF">
        <w:t xml:space="preserve">yielding a </w:t>
      </w:r>
      <w:r w:rsidR="000F00ED">
        <w:t xml:space="preserve">consequence of one outcome. Given the power to select one outcome from many, the weight of consequence </w:t>
      </w:r>
      <w:r w:rsidR="009347DD">
        <w:t>becomes determinate, e.g., one decision more optimal than another</w:t>
      </w:r>
      <w:r w:rsidR="001D57C9">
        <w:t>, to within a tolerance of 0.1 between weight values</w:t>
      </w:r>
      <w:r w:rsidR="009347DD">
        <w:t xml:space="preserve">. </w:t>
      </w:r>
      <w:r w:rsidR="00C05149" w:rsidRPr="00C05149">
        <w:t xml:space="preserve">From </w:t>
      </w:r>
      <w:r w:rsidR="00C05149" w:rsidRPr="00C05149">
        <w:fldChar w:fldCharType="begin"/>
      </w:r>
      <w:r w:rsidR="00C05149" w:rsidRPr="00C05149">
        <w:instrText xml:space="preserve"> REF _Ref382412299 \h  \* MERGEFORMAT </w:instrText>
      </w:r>
      <w:r w:rsidR="00C05149" w:rsidRPr="00C05149">
        <w:fldChar w:fldCharType="separate"/>
      </w:r>
      <w:r w:rsidR="00970545" w:rsidRPr="00970545">
        <w:t>Fig.</w:t>
      </w:r>
      <w:r w:rsidR="00970545" w:rsidRPr="00970545">
        <w:rPr>
          <w:noProof/>
        </w:rPr>
        <w:t>3</w:t>
      </w:r>
      <w:r w:rsidR="00C05149" w:rsidRPr="00C05149">
        <w:fldChar w:fldCharType="end"/>
      </w:r>
      <w:r w:rsidR="00BD4889" w:rsidRPr="00C05149">
        <w:t>, once the</w:t>
      </w:r>
      <w:r w:rsidR="00BD4889">
        <w:t xml:space="preserve"> event for </w:t>
      </w:r>
      <w:r w:rsidR="00BD4889" w:rsidRPr="00BD4889">
        <w:rPr>
          <w:i/>
        </w:rPr>
        <w:t>locate food</w:t>
      </w:r>
      <w:r w:rsidR="00BD4889">
        <w:t xml:space="preserve"> is </w:t>
      </w:r>
      <w:r w:rsidR="00BD4889" w:rsidRPr="00C05149">
        <w:t xml:space="preserve">triggered, </w:t>
      </w:r>
      <w:r w:rsidR="00C05149" w:rsidRPr="00C05149">
        <w:fldChar w:fldCharType="begin"/>
      </w:r>
      <w:r w:rsidR="00C05149" w:rsidRPr="00C05149">
        <w:instrText xml:space="preserve"> REF _Ref392334731 \h  \* MERGEFORMAT </w:instrText>
      </w:r>
      <w:r w:rsidR="00C05149" w:rsidRPr="00C05149">
        <w:fldChar w:fldCharType="separate"/>
      </w:r>
      <w:r w:rsidR="00970545" w:rsidRPr="00970545">
        <w:t>Fig.</w:t>
      </w:r>
      <w:r w:rsidR="00970545" w:rsidRPr="00970545">
        <w:rPr>
          <w:noProof/>
        </w:rPr>
        <w:t>4</w:t>
      </w:r>
      <w:r w:rsidR="00C05149" w:rsidRPr="00C05149">
        <w:fldChar w:fldCharType="end"/>
      </w:r>
      <w:r w:rsidR="00BD4889" w:rsidRPr="00C05149">
        <w:t xml:space="preserve"> represents</w:t>
      </w:r>
      <w:r w:rsidR="00BD4889">
        <w:t xml:space="preserve"> </w:t>
      </w:r>
      <w:r w:rsidR="004A609F">
        <w:t xml:space="preserve">the behavior in </w:t>
      </w:r>
      <w:r w:rsidR="00BD4889">
        <w:t xml:space="preserve">the state machine </w:t>
      </w:r>
      <w:r w:rsidR="00BD4889">
        <w:rPr>
          <w:i/>
        </w:rPr>
        <w:t>find charging station</w:t>
      </w:r>
      <w:r w:rsidR="00BD4889">
        <w:t xml:space="preserve">. </w:t>
      </w:r>
    </w:p>
    <w:p w:rsidR="004C0F5B" w:rsidRDefault="00441AC2" w:rsidP="00731511">
      <w:pPr>
        <w:keepNext/>
        <w:spacing w:after="0"/>
        <w:jc w:val="center"/>
      </w:pPr>
      <w:r>
        <w:rPr>
          <w:noProof/>
        </w:rPr>
        <w:lastRenderedPageBreak/>
        <w:drawing>
          <wp:inline distT="0" distB="0" distL="0" distR="0" wp14:anchorId="15EDB335" wp14:editId="5B00BBC3">
            <wp:extent cx="3360420" cy="33604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360420" cy="3360420"/>
                    </a:xfrm>
                    <a:prstGeom prst="rect">
                      <a:avLst/>
                    </a:prstGeom>
                  </pic:spPr>
                </pic:pic>
              </a:graphicData>
            </a:graphic>
          </wp:inline>
        </w:drawing>
      </w:r>
    </w:p>
    <w:p w:rsidR="004C0F5B" w:rsidRPr="004C0F5B" w:rsidRDefault="004C0F5B" w:rsidP="00731511">
      <w:pPr>
        <w:pStyle w:val="Caption"/>
        <w:spacing w:beforeAutospacing="0"/>
        <w:jc w:val="center"/>
        <w:rPr>
          <w:b w:val="0"/>
          <w:color w:val="auto"/>
          <w:sz w:val="20"/>
          <w:szCs w:val="20"/>
        </w:rPr>
      </w:pPr>
      <w:bookmarkStart w:id="4" w:name="_Ref392334731"/>
      <w:r w:rsidRPr="00C05149">
        <w:rPr>
          <w:b w:val="0"/>
          <w:color w:val="auto"/>
          <w:sz w:val="20"/>
          <w:szCs w:val="20"/>
        </w:rPr>
        <w:t>Fig.</w:t>
      </w:r>
      <w:r w:rsidRPr="00C05149">
        <w:rPr>
          <w:b w:val="0"/>
          <w:color w:val="auto"/>
          <w:sz w:val="20"/>
          <w:szCs w:val="20"/>
        </w:rPr>
        <w:fldChar w:fldCharType="begin"/>
      </w:r>
      <w:r w:rsidRPr="00C05149">
        <w:rPr>
          <w:b w:val="0"/>
          <w:color w:val="auto"/>
          <w:sz w:val="20"/>
          <w:szCs w:val="20"/>
        </w:rPr>
        <w:instrText xml:space="preserve"> SEQ Figure \* ARABIC </w:instrText>
      </w:r>
      <w:r w:rsidRPr="00C05149">
        <w:rPr>
          <w:b w:val="0"/>
          <w:color w:val="auto"/>
          <w:sz w:val="20"/>
          <w:szCs w:val="20"/>
        </w:rPr>
        <w:fldChar w:fldCharType="separate"/>
      </w:r>
      <w:r w:rsidR="00970545">
        <w:rPr>
          <w:b w:val="0"/>
          <w:noProof/>
          <w:color w:val="auto"/>
          <w:sz w:val="20"/>
          <w:szCs w:val="20"/>
        </w:rPr>
        <w:t>4</w:t>
      </w:r>
      <w:r w:rsidRPr="00C05149">
        <w:rPr>
          <w:b w:val="0"/>
          <w:color w:val="auto"/>
          <w:sz w:val="20"/>
          <w:szCs w:val="20"/>
        </w:rPr>
        <w:fldChar w:fldCharType="end"/>
      </w:r>
      <w:bookmarkEnd w:id="4"/>
      <w:r w:rsidRPr="00C05149">
        <w:rPr>
          <w:b w:val="0"/>
          <w:color w:val="auto"/>
          <w:sz w:val="20"/>
          <w:szCs w:val="20"/>
        </w:rPr>
        <w:t xml:space="preserve">. </w:t>
      </w:r>
      <w:r>
        <w:rPr>
          <w:b w:val="0"/>
          <w:color w:val="auto"/>
          <w:sz w:val="20"/>
          <w:szCs w:val="20"/>
        </w:rPr>
        <w:t>Runtime c</w:t>
      </w:r>
      <w:r w:rsidRPr="00C05149">
        <w:rPr>
          <w:b w:val="0"/>
          <w:color w:val="auto"/>
          <w:sz w:val="20"/>
          <w:szCs w:val="20"/>
        </w:rPr>
        <w:t>hoice-weights for consequential decision-making.</w:t>
      </w:r>
    </w:p>
    <w:p w:rsidR="00477ED6" w:rsidRDefault="00386139" w:rsidP="00477ED6">
      <w:pPr>
        <w:jc w:val="both"/>
      </w:pPr>
      <w:r>
        <w:t xml:space="preserve">The robot enters the </w:t>
      </w:r>
      <w:r w:rsidR="004B4523">
        <w:t>diagram</w:t>
      </w:r>
      <w:r>
        <w:t xml:space="preserve"> at </w:t>
      </w:r>
      <w:r>
        <w:rPr>
          <w:i/>
        </w:rPr>
        <w:t xml:space="preserve">initial </w:t>
      </w:r>
      <w:r>
        <w:t xml:space="preserve">and by reading the weights, can determine that recharging by using </w:t>
      </w:r>
      <w:r>
        <w:rPr>
          <w:i/>
        </w:rPr>
        <w:t xml:space="preserve">signal </w:t>
      </w:r>
      <w:r>
        <w:t xml:space="preserve">is better than </w:t>
      </w:r>
      <w:r>
        <w:rPr>
          <w:i/>
        </w:rPr>
        <w:t>track</w:t>
      </w:r>
      <w:r>
        <w:t xml:space="preserve"> given the comparison positive weights</w:t>
      </w:r>
      <w:r w:rsidR="00A0596F">
        <w:t xml:space="preserve"> (solid line)</w:t>
      </w:r>
      <w:r>
        <w:t xml:space="preserve"> are 0.8 and 0.2, the comparison negative weights </w:t>
      </w:r>
      <w:r w:rsidR="00A0596F">
        <w:t xml:space="preserve">(dashed line) </w:t>
      </w:r>
      <w:r>
        <w:t xml:space="preserve">are 0.1 and 0.7, respectively. </w:t>
      </w:r>
      <w:r w:rsidR="00F203EB">
        <w:t xml:space="preserve">Within the context of the program, the weights for each decision path are averaged for each successful result. Each time the robot enters the </w:t>
      </w:r>
      <w:r w:rsidR="00F203EB">
        <w:rPr>
          <w:i/>
        </w:rPr>
        <w:t>find charging station</w:t>
      </w:r>
      <w:r w:rsidR="00F203EB">
        <w:t xml:space="preserve"> state machine, it will learn to choose the optimal path because of the higher value of the weight. If decision paths have the same weight, a </w:t>
      </w:r>
      <w:r w:rsidR="001034FB">
        <w:t>choice that is sufficiently random</w:t>
      </w:r>
      <w:r w:rsidR="00477ED6">
        <w:t xml:space="preserve"> would assign a decision. </w:t>
      </w:r>
      <w:r w:rsidR="00477ED6" w:rsidRPr="001A79C3">
        <w:t xml:space="preserve">The </w:t>
      </w:r>
      <w:r w:rsidR="00477ED6">
        <w:t>ethological implication of the modeled behavior embedded in the diagram of</w:t>
      </w:r>
      <w:r w:rsidR="00477ED6" w:rsidRPr="00B578CF">
        <w:t xml:space="preserve"> </w:t>
      </w:r>
      <w:r w:rsidR="00477ED6" w:rsidRPr="00B578CF">
        <w:fldChar w:fldCharType="begin"/>
      </w:r>
      <w:r w:rsidR="00477ED6" w:rsidRPr="00B578CF">
        <w:instrText xml:space="preserve"> REF _Ref392334731 \h  \* MERGEFORMAT </w:instrText>
      </w:r>
      <w:r w:rsidR="00477ED6" w:rsidRPr="00B578CF">
        <w:fldChar w:fldCharType="separate"/>
      </w:r>
      <w:r w:rsidR="00970545" w:rsidRPr="00970545">
        <w:t>Fig.</w:t>
      </w:r>
      <w:r w:rsidR="00970545" w:rsidRPr="00970545">
        <w:rPr>
          <w:noProof/>
        </w:rPr>
        <w:t>4</w:t>
      </w:r>
      <w:r w:rsidR="00477ED6" w:rsidRPr="00B578CF">
        <w:fldChar w:fldCharType="end"/>
      </w:r>
      <w:r w:rsidR="00477ED6" w:rsidRPr="00B578CF">
        <w:t xml:space="preserve"> </w:t>
      </w:r>
      <w:r w:rsidR="00477ED6">
        <w:t>is the dynamic of it</w:t>
      </w:r>
      <w:r w:rsidR="00477ED6" w:rsidRPr="001A79C3">
        <w:t xml:space="preserve"> at different points of time during the activity of seeking a feeding </w:t>
      </w:r>
      <w:r w:rsidR="00731511">
        <w:t>source.</w:t>
      </w:r>
      <w:r w:rsidR="00477ED6">
        <w:t xml:space="preserve"> The term “feeding” </w:t>
      </w:r>
      <w:r w:rsidR="00477ED6" w:rsidRPr="001A79C3">
        <w:t>is appl</w:t>
      </w:r>
      <w:r w:rsidR="00477ED6">
        <w:t xml:space="preserve">ied here </w:t>
      </w:r>
      <w:r w:rsidR="00731511">
        <w:t>in</w:t>
      </w:r>
      <w:r w:rsidR="00477ED6">
        <w:t xml:space="preserve"> the same scope </w:t>
      </w:r>
      <w:r w:rsidR="00731511">
        <w:t xml:space="preserve">as </w:t>
      </w:r>
      <w:r w:rsidR="00477ED6">
        <w:t xml:space="preserve">its original biological </w:t>
      </w:r>
      <w:r w:rsidR="00731511">
        <w:t>conception</w:t>
      </w:r>
      <w:r w:rsidR="00477ED6" w:rsidRPr="001A79C3">
        <w:t xml:space="preserve">, that an entity pursuing food—in the case of the robot, energy—is exercising an adaptation for optimization of its survival. </w:t>
      </w:r>
    </w:p>
    <w:p w:rsidR="00477ED6" w:rsidRDefault="00477ED6" w:rsidP="009770A0">
      <w:pPr>
        <w:jc w:val="both"/>
      </w:pPr>
      <w:r>
        <w:t>According to Ashby [16, 17], states and their transformations are constructs of a characteristic map of behavior leading to the thinking process of entities, as noted here by the weights for each decision including positive and negative feedback. The implication is the fitness of the model and its completeness. What is illus</w:t>
      </w:r>
      <w:r w:rsidR="001034FB">
        <w:t>trated in the runtime diagram are</w:t>
      </w:r>
      <w:r>
        <w:t xml:space="preserve"> the degrees of change that the robot goes through during a finite quantity of time while attaining its goal. The model does not try to reveal the mechanisms</w:t>
      </w:r>
      <w:r w:rsidR="009E3EB5">
        <w:t xml:space="preserve"> behind the operations directly, </w:t>
      </w:r>
      <w:r>
        <w:t xml:space="preserve">rather, the character of the transition between states </w:t>
      </w:r>
      <w:r w:rsidR="001034FB">
        <w:t>alluding</w:t>
      </w:r>
      <w:r>
        <w:t xml:space="preserve"> to the behavior of the sequence. </w:t>
      </w:r>
      <w:r w:rsidR="009E3EB5">
        <w:t xml:space="preserve">The goal </w:t>
      </w:r>
      <w:r>
        <w:t xml:space="preserve">is </w:t>
      </w:r>
      <w:r w:rsidR="001034FB">
        <w:t>to</w:t>
      </w:r>
      <w:r>
        <w:t xml:space="preserve"> reveal behavio</w:t>
      </w:r>
      <w:r w:rsidR="001034FB">
        <w:t>r of the robot during its power-</w:t>
      </w:r>
      <w:r>
        <w:t>seeking activity</w:t>
      </w:r>
      <w:r w:rsidR="001034FB">
        <w:t xml:space="preserve"> and gain evidence for the </w:t>
      </w:r>
      <w:r>
        <w:t>survival instinct</w:t>
      </w:r>
      <w:r w:rsidR="001034FB">
        <w:t xml:space="preserve"> in</w:t>
      </w:r>
      <w:r>
        <w:t xml:space="preserve"> artificial systems</w:t>
      </w:r>
      <w:r w:rsidR="001034FB">
        <w:t>. To accomplish this goal</w:t>
      </w:r>
      <w:r>
        <w:t>, in addition to a standard battery-charging station, a wireless charging model in presented</w:t>
      </w:r>
      <w:r w:rsidR="009E3EB5">
        <w:t xml:space="preserve"> next</w:t>
      </w:r>
      <w:r>
        <w:t>.</w:t>
      </w:r>
    </w:p>
    <w:p w:rsidR="004449C1" w:rsidRPr="004449C1" w:rsidRDefault="00CE6834">
      <w:pPr>
        <w:rPr>
          <w:b/>
        </w:rPr>
      </w:pPr>
      <w:r>
        <w:rPr>
          <w:b/>
        </w:rPr>
        <w:t>A</w:t>
      </w:r>
      <w:r w:rsidR="004449C1" w:rsidRPr="004449C1">
        <w:rPr>
          <w:b/>
        </w:rPr>
        <w:t xml:space="preserve"> wireless-power </w:t>
      </w:r>
      <w:r w:rsidR="00AF7B98">
        <w:rPr>
          <w:b/>
        </w:rPr>
        <w:t>model of robotic feeding</w:t>
      </w:r>
    </w:p>
    <w:p w:rsidR="00E14F51" w:rsidRDefault="002F0A2A" w:rsidP="00727B8D">
      <w:pPr>
        <w:keepNext/>
        <w:jc w:val="both"/>
      </w:pPr>
      <w:r>
        <w:t xml:space="preserve">In the previous model, a greater magnitude of freedom is offered by the presence of an IR signal to help guide the robot to its feeding source—as opposed to only having a track path. The presence of the signal allows the robot to receive information about the source, finding it more readily and efficiently, as illustrated by the </w:t>
      </w:r>
      <w:r w:rsidRPr="002F0A2A">
        <w:t xml:space="preserve">weights in </w:t>
      </w:r>
      <w:r w:rsidRPr="002F0A2A">
        <w:fldChar w:fldCharType="begin"/>
      </w:r>
      <w:r w:rsidRPr="002F0A2A">
        <w:instrText xml:space="preserve"> REF _Ref392334731 \h  \* MERGEFORMAT </w:instrText>
      </w:r>
      <w:r w:rsidRPr="002F0A2A">
        <w:fldChar w:fldCharType="separate"/>
      </w:r>
      <w:r w:rsidR="00970545" w:rsidRPr="00970545">
        <w:t>Fig.</w:t>
      </w:r>
      <w:r w:rsidR="00970545" w:rsidRPr="00970545">
        <w:rPr>
          <w:noProof/>
        </w:rPr>
        <w:t>4</w:t>
      </w:r>
      <w:r w:rsidRPr="002F0A2A">
        <w:fldChar w:fldCharType="end"/>
      </w:r>
      <w:r w:rsidRPr="002F0A2A">
        <w:t>.</w:t>
      </w:r>
      <w:r>
        <w:t xml:space="preserve"> The wireless-power feedi</w:t>
      </w:r>
      <w:r w:rsidR="006F469A">
        <w:t>ng model builds upon this</w:t>
      </w:r>
      <w:r>
        <w:t xml:space="preserve">, adding more </w:t>
      </w:r>
      <w:r>
        <w:lastRenderedPageBreak/>
        <w:t xml:space="preserve">degrees of freedom to the activity. </w:t>
      </w:r>
      <w:r w:rsidR="00897B9C">
        <w:t xml:space="preserve">The combined model </w:t>
      </w:r>
      <w:r>
        <w:t xml:space="preserve">in the form of a state machine </w:t>
      </w:r>
      <w:r w:rsidR="00897B9C">
        <w:t xml:space="preserve">is </w:t>
      </w:r>
      <w:r w:rsidR="00897B9C" w:rsidRPr="00CE31C4">
        <w:t xml:space="preserve">shown </w:t>
      </w:r>
      <w:r w:rsidR="00CE31C4" w:rsidRPr="00CE31C4">
        <w:t xml:space="preserve">in </w:t>
      </w:r>
      <w:r w:rsidR="00CE31C4" w:rsidRPr="00CE31C4">
        <w:fldChar w:fldCharType="begin"/>
      </w:r>
      <w:r w:rsidR="00CE31C4" w:rsidRPr="00CE31C4">
        <w:instrText xml:space="preserve"> REF _Ref392862064 \h  \* MERGEFORMAT </w:instrText>
      </w:r>
      <w:r w:rsidR="00CE31C4" w:rsidRPr="00CE31C4">
        <w:fldChar w:fldCharType="separate"/>
      </w:r>
      <w:r w:rsidR="00970545" w:rsidRPr="00970545">
        <w:t>Fig.</w:t>
      </w:r>
      <w:r w:rsidR="00970545" w:rsidRPr="00970545">
        <w:rPr>
          <w:noProof/>
        </w:rPr>
        <w:t>5</w:t>
      </w:r>
      <w:r w:rsidR="00CE31C4" w:rsidRPr="00CE31C4">
        <w:fldChar w:fldCharType="end"/>
      </w:r>
      <w:r w:rsidR="00CE31C4" w:rsidRPr="00CE31C4">
        <w:t>.</w:t>
      </w:r>
    </w:p>
    <w:p w:rsidR="00CE31C4" w:rsidRDefault="005A61F9" w:rsidP="006F469A">
      <w:pPr>
        <w:pStyle w:val="Caption"/>
        <w:spacing w:before="100" w:after="0"/>
        <w:jc w:val="center"/>
        <w:rPr>
          <w:b w:val="0"/>
          <w:color w:val="auto"/>
          <w:sz w:val="20"/>
          <w:szCs w:val="20"/>
        </w:rPr>
      </w:pPr>
      <w:bookmarkStart w:id="5" w:name="_Ref382418106"/>
      <w:r>
        <w:rPr>
          <w:noProof/>
        </w:rPr>
        <w:drawing>
          <wp:inline distT="0" distB="0" distL="0" distR="0" wp14:anchorId="3D885379" wp14:editId="31F71B01">
            <wp:extent cx="4773070" cy="3722077"/>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775531" cy="3723996"/>
                    </a:xfrm>
                    <a:prstGeom prst="rect">
                      <a:avLst/>
                    </a:prstGeom>
                  </pic:spPr>
                </pic:pic>
              </a:graphicData>
            </a:graphic>
          </wp:inline>
        </w:drawing>
      </w:r>
    </w:p>
    <w:p w:rsidR="00CE31C4" w:rsidRPr="00CE31C4" w:rsidRDefault="00CE31C4" w:rsidP="006F469A">
      <w:pPr>
        <w:pStyle w:val="Caption"/>
        <w:spacing w:beforeAutospacing="0"/>
        <w:jc w:val="center"/>
        <w:rPr>
          <w:b w:val="0"/>
          <w:color w:val="auto"/>
          <w:sz w:val="20"/>
          <w:szCs w:val="20"/>
        </w:rPr>
      </w:pPr>
      <w:bookmarkStart w:id="6" w:name="_Ref392862064"/>
      <w:r w:rsidRPr="00FF7B18">
        <w:rPr>
          <w:b w:val="0"/>
          <w:color w:val="auto"/>
          <w:sz w:val="20"/>
          <w:szCs w:val="20"/>
        </w:rPr>
        <w:t>Fig.</w:t>
      </w:r>
      <w:r w:rsidRPr="00FF7B18">
        <w:rPr>
          <w:b w:val="0"/>
          <w:color w:val="auto"/>
          <w:sz w:val="20"/>
          <w:szCs w:val="20"/>
        </w:rPr>
        <w:fldChar w:fldCharType="begin"/>
      </w:r>
      <w:r w:rsidRPr="00FF7B18">
        <w:rPr>
          <w:b w:val="0"/>
          <w:color w:val="auto"/>
          <w:sz w:val="20"/>
          <w:szCs w:val="20"/>
        </w:rPr>
        <w:instrText xml:space="preserve"> SEQ Figure \* ARABIC </w:instrText>
      </w:r>
      <w:r w:rsidRPr="00FF7B18">
        <w:rPr>
          <w:b w:val="0"/>
          <w:color w:val="auto"/>
          <w:sz w:val="20"/>
          <w:szCs w:val="20"/>
        </w:rPr>
        <w:fldChar w:fldCharType="separate"/>
      </w:r>
      <w:r w:rsidR="00970545">
        <w:rPr>
          <w:b w:val="0"/>
          <w:noProof/>
          <w:color w:val="auto"/>
          <w:sz w:val="20"/>
          <w:szCs w:val="20"/>
        </w:rPr>
        <w:t>5</w:t>
      </w:r>
      <w:r w:rsidRPr="00FF7B18">
        <w:rPr>
          <w:b w:val="0"/>
          <w:color w:val="auto"/>
          <w:sz w:val="20"/>
          <w:szCs w:val="20"/>
        </w:rPr>
        <w:fldChar w:fldCharType="end"/>
      </w:r>
      <w:bookmarkEnd w:id="5"/>
      <w:bookmarkEnd w:id="6"/>
      <w:r w:rsidRPr="00FF7B18">
        <w:rPr>
          <w:b w:val="0"/>
          <w:color w:val="auto"/>
          <w:sz w:val="20"/>
          <w:szCs w:val="20"/>
        </w:rPr>
        <w:t xml:space="preserve">. </w:t>
      </w:r>
      <w:r>
        <w:rPr>
          <w:b w:val="0"/>
          <w:color w:val="auto"/>
          <w:sz w:val="20"/>
          <w:szCs w:val="20"/>
        </w:rPr>
        <w:t>Finite-s</w:t>
      </w:r>
      <w:r w:rsidR="006F469A">
        <w:rPr>
          <w:b w:val="0"/>
          <w:color w:val="auto"/>
          <w:sz w:val="20"/>
          <w:szCs w:val="20"/>
        </w:rPr>
        <w:t>tate diagram of power-</w:t>
      </w:r>
      <w:r w:rsidRPr="00FF7B18">
        <w:rPr>
          <w:b w:val="0"/>
          <w:color w:val="auto"/>
          <w:sz w:val="20"/>
          <w:szCs w:val="20"/>
        </w:rPr>
        <w:t>seeking behavior for charging station and wireless power</w:t>
      </w:r>
      <w:r>
        <w:rPr>
          <w:b w:val="0"/>
          <w:color w:val="auto"/>
          <w:sz w:val="20"/>
          <w:szCs w:val="20"/>
        </w:rPr>
        <w:t>.</w:t>
      </w:r>
    </w:p>
    <w:p w:rsidR="004449C1" w:rsidRPr="0081619A" w:rsidRDefault="00CE31C4" w:rsidP="00DB2D4E">
      <w:pPr>
        <w:jc w:val="both"/>
      </w:pPr>
      <w:r>
        <w:t xml:space="preserve">The </w:t>
      </w:r>
      <w:r w:rsidR="00A559C6">
        <w:t>components</w:t>
      </w:r>
      <w:r w:rsidRPr="00CE31C4">
        <w:t xml:space="preserve"> of </w:t>
      </w:r>
      <w:r w:rsidRPr="00CE31C4">
        <w:fldChar w:fldCharType="begin"/>
      </w:r>
      <w:r w:rsidRPr="00CE31C4">
        <w:instrText xml:space="preserve"> REF _Ref392862064 \h  \* MERGEFORMAT </w:instrText>
      </w:r>
      <w:r w:rsidRPr="00CE31C4">
        <w:fldChar w:fldCharType="separate"/>
      </w:r>
      <w:r w:rsidR="00970545" w:rsidRPr="00970545">
        <w:t>Fig.</w:t>
      </w:r>
      <w:r w:rsidR="00970545" w:rsidRPr="00970545">
        <w:rPr>
          <w:noProof/>
        </w:rPr>
        <w:t>5</w:t>
      </w:r>
      <w:r w:rsidRPr="00CE31C4">
        <w:fldChar w:fldCharType="end"/>
      </w:r>
      <w:r w:rsidR="009F606F" w:rsidRPr="00CE31C4">
        <w:t xml:space="preserve"> </w:t>
      </w:r>
      <w:r w:rsidR="00A559C6">
        <w:t>encapsulate</w:t>
      </w:r>
      <w:r w:rsidR="00D2647F">
        <w:t xml:space="preserve"> behaviors in the same manner as </w:t>
      </w:r>
      <w:r w:rsidR="00D2647F" w:rsidRPr="00D2647F">
        <w:fldChar w:fldCharType="begin"/>
      </w:r>
      <w:r w:rsidR="00D2647F" w:rsidRPr="00D2647F">
        <w:instrText xml:space="preserve"> REF _Ref382412299 \h </w:instrText>
      </w:r>
      <w:r w:rsidR="00D2647F">
        <w:instrText xml:space="preserve"> \* MERGEFORMAT </w:instrText>
      </w:r>
      <w:r w:rsidR="00D2647F" w:rsidRPr="00D2647F">
        <w:fldChar w:fldCharType="separate"/>
      </w:r>
      <w:r w:rsidR="00970545" w:rsidRPr="00970545">
        <w:t>Fig.</w:t>
      </w:r>
      <w:r w:rsidR="00970545" w:rsidRPr="00970545">
        <w:rPr>
          <w:noProof/>
        </w:rPr>
        <w:t>3</w:t>
      </w:r>
      <w:r w:rsidR="00D2647F" w:rsidRPr="00D2647F">
        <w:fldChar w:fldCharType="end"/>
      </w:r>
      <w:r w:rsidR="006F469A">
        <w:t>,</w:t>
      </w:r>
      <w:r w:rsidR="00D2647F" w:rsidRPr="00D2647F">
        <w:t xml:space="preserve"> however</w:t>
      </w:r>
      <w:r w:rsidR="00D2647F">
        <w:t xml:space="preserve">, </w:t>
      </w:r>
      <w:r w:rsidR="00425381">
        <w:t xml:space="preserve">seeking has an additional </w:t>
      </w:r>
      <w:r w:rsidR="00155134">
        <w:t xml:space="preserve">dimension associated with it: </w:t>
      </w:r>
      <w:r w:rsidR="008B2D49">
        <w:t xml:space="preserve">there is also the presence of a power </w:t>
      </w:r>
      <w:r w:rsidR="00466322">
        <w:t>signal that</w:t>
      </w:r>
      <w:r w:rsidR="008B2D49">
        <w:t xml:space="preserve"> only requires a decision to engage a connection to feed, </w:t>
      </w:r>
      <w:r w:rsidR="00B77C89">
        <w:t xml:space="preserve">allowing greater cooperation between the robot and its environment </w:t>
      </w:r>
      <w:r w:rsidR="003A42B6">
        <w:t>[</w:t>
      </w:r>
      <w:r w:rsidR="00796F87">
        <w:t>1</w:t>
      </w:r>
      <w:r w:rsidR="00985EB3">
        <w:t>8</w:t>
      </w:r>
      <w:r w:rsidR="003A42B6">
        <w:t>]</w:t>
      </w:r>
      <w:r w:rsidR="008B2D49">
        <w:t>.</w:t>
      </w:r>
      <w:r w:rsidR="00B77C89">
        <w:t xml:space="preserve"> </w:t>
      </w:r>
      <w:r w:rsidR="000C0970">
        <w:t>To the left o</w:t>
      </w:r>
      <w:r w:rsidR="000C0970" w:rsidRPr="000C0970">
        <w:t xml:space="preserve">f </w:t>
      </w:r>
      <w:r w:rsidR="000C0970" w:rsidRPr="000C0970">
        <w:fldChar w:fldCharType="begin"/>
      </w:r>
      <w:r w:rsidR="000C0970" w:rsidRPr="000C0970">
        <w:instrText xml:space="preserve"> REF _Ref392862064 \h  \* MERGEFORMAT </w:instrText>
      </w:r>
      <w:r w:rsidR="000C0970" w:rsidRPr="000C0970">
        <w:fldChar w:fldCharType="separate"/>
      </w:r>
      <w:r w:rsidR="00970545" w:rsidRPr="00970545">
        <w:t>Fig.</w:t>
      </w:r>
      <w:r w:rsidR="00970545" w:rsidRPr="00970545">
        <w:rPr>
          <w:noProof/>
        </w:rPr>
        <w:t>5</w:t>
      </w:r>
      <w:r w:rsidR="000C0970" w:rsidRPr="000C0970">
        <w:fldChar w:fldCharType="end"/>
      </w:r>
      <w:r w:rsidR="000C0970">
        <w:t xml:space="preserve"> is the </w:t>
      </w:r>
      <w:r w:rsidR="000C0970">
        <w:rPr>
          <w:i/>
        </w:rPr>
        <w:t>find charging station</w:t>
      </w:r>
      <w:r w:rsidR="000C0970">
        <w:t xml:space="preserve"> state machine with its exit </w:t>
      </w:r>
      <w:r w:rsidR="000C0970">
        <w:rPr>
          <w:i/>
        </w:rPr>
        <w:t>located</w:t>
      </w:r>
      <w:r w:rsidR="000C0970">
        <w:t xml:space="preserve"> leading to the transformation </w:t>
      </w:r>
      <w:r w:rsidR="000C0970">
        <w:rPr>
          <w:i/>
        </w:rPr>
        <w:t>engage</w:t>
      </w:r>
      <w:r w:rsidR="000C0970">
        <w:t xml:space="preserve"> where it will stay in </w:t>
      </w:r>
      <w:r w:rsidR="000C0970">
        <w:rPr>
          <w:i/>
        </w:rPr>
        <w:t>recharge</w:t>
      </w:r>
      <w:r w:rsidR="000C0970">
        <w:t xml:space="preserve"> until </w:t>
      </w:r>
      <w:r w:rsidR="000C0970" w:rsidRPr="00DA4582">
        <w:rPr>
          <w:i/>
        </w:rPr>
        <w:t>waitTimer</w:t>
      </w:r>
      <w:r w:rsidR="000C0970">
        <w:t xml:space="preserve"> determines when recharging is complete, wherein it leaves at </w:t>
      </w:r>
      <w:r w:rsidR="000C0970">
        <w:rPr>
          <w:i/>
        </w:rPr>
        <w:t>Final</w:t>
      </w:r>
      <w:r w:rsidR="000C0970">
        <w:t xml:space="preserve">. </w:t>
      </w:r>
      <w:r w:rsidR="00DA4582">
        <w:t xml:space="preserve">To the right of </w:t>
      </w:r>
      <w:r w:rsidR="00DA4582" w:rsidRPr="00DA4582">
        <w:fldChar w:fldCharType="begin"/>
      </w:r>
      <w:r w:rsidR="00DA4582" w:rsidRPr="00DA4582">
        <w:instrText xml:space="preserve"> REF _Ref392862064 \h  \* MERGEFORMAT </w:instrText>
      </w:r>
      <w:r w:rsidR="00DA4582" w:rsidRPr="00DA4582">
        <w:fldChar w:fldCharType="separate"/>
      </w:r>
      <w:r w:rsidR="00970545" w:rsidRPr="00970545">
        <w:t>Fig.</w:t>
      </w:r>
      <w:r w:rsidR="00970545" w:rsidRPr="00970545">
        <w:rPr>
          <w:noProof/>
        </w:rPr>
        <w:t>5</w:t>
      </w:r>
      <w:r w:rsidR="00DA4582" w:rsidRPr="00DA4582">
        <w:fldChar w:fldCharType="end"/>
      </w:r>
      <w:r w:rsidR="00DA4582">
        <w:t xml:space="preserve"> is the </w:t>
      </w:r>
      <w:r w:rsidR="00DA4582">
        <w:rPr>
          <w:i/>
        </w:rPr>
        <w:t>find wireless power</w:t>
      </w:r>
      <w:r w:rsidR="00DA4582">
        <w:t xml:space="preserve"> state machine with its exit </w:t>
      </w:r>
      <w:r w:rsidR="00DA4582">
        <w:rPr>
          <w:i/>
        </w:rPr>
        <w:t>located</w:t>
      </w:r>
      <w:r w:rsidR="00DA4582">
        <w:t xml:space="preserve"> </w:t>
      </w:r>
      <w:r w:rsidR="008F46AA">
        <w:t xml:space="preserve"> </w:t>
      </w:r>
      <w:r w:rsidR="00DA4582">
        <w:t xml:space="preserve">leading to the Boolean decision of </w:t>
      </w:r>
      <w:r w:rsidR="00DA4582">
        <w:rPr>
          <w:i/>
        </w:rPr>
        <w:t>isSignalSufficient</w:t>
      </w:r>
      <w:r w:rsidR="00DA4582">
        <w:t xml:space="preserve"> will tell the robot if it is </w:t>
      </w:r>
      <w:r w:rsidR="00C45D96">
        <w:t xml:space="preserve">in </w:t>
      </w:r>
      <w:r w:rsidR="00DA4582">
        <w:t xml:space="preserve">a suitable proximity to the power signal to perform recharging at </w:t>
      </w:r>
      <w:r w:rsidR="00DA4582">
        <w:rPr>
          <w:i/>
        </w:rPr>
        <w:t>charge</w:t>
      </w:r>
      <w:r w:rsidR="00DA4582">
        <w:t xml:space="preserve">, else to </w:t>
      </w:r>
      <w:r w:rsidR="00DA4582">
        <w:rPr>
          <w:i/>
        </w:rPr>
        <w:t>navigate proximity</w:t>
      </w:r>
      <w:r w:rsidR="00DA4582">
        <w:t xml:space="preserve"> where it will </w:t>
      </w:r>
      <w:r w:rsidR="00DA4582">
        <w:rPr>
          <w:i/>
        </w:rPr>
        <w:t>seek intensity</w:t>
      </w:r>
      <w:r w:rsidR="00DA4582">
        <w:t xml:space="preserve"> until the Boolean is satisfied. </w:t>
      </w:r>
      <w:r w:rsidR="0081619A">
        <w:t xml:space="preserve">If true, it leaves at </w:t>
      </w:r>
      <w:r w:rsidR="0081619A">
        <w:rPr>
          <w:i/>
        </w:rPr>
        <w:t>Final</w:t>
      </w:r>
      <w:r w:rsidR="0081619A">
        <w:t>.</w:t>
      </w:r>
    </w:p>
    <w:p w:rsidR="00E73065" w:rsidRPr="00BB4295" w:rsidRDefault="00F6156E" w:rsidP="00DB2D4E">
      <w:pPr>
        <w:jc w:val="both"/>
      </w:pPr>
      <w:r>
        <w:t xml:space="preserve">In the </w:t>
      </w:r>
      <w:r w:rsidR="008F46AA">
        <w:t>method demonstrated by</w:t>
      </w:r>
      <w:r w:rsidRPr="00F6156E">
        <w:t xml:space="preserve"> </w:t>
      </w:r>
      <w:r w:rsidR="00C66ED9" w:rsidRPr="00F6156E">
        <w:fldChar w:fldCharType="begin"/>
      </w:r>
      <w:r w:rsidR="00C66ED9" w:rsidRPr="00F6156E">
        <w:instrText xml:space="preserve"> REF _Ref392862064 \h  \* MERGEFORMAT </w:instrText>
      </w:r>
      <w:r w:rsidR="00C66ED9" w:rsidRPr="00F6156E">
        <w:fldChar w:fldCharType="separate"/>
      </w:r>
      <w:r w:rsidR="00970545" w:rsidRPr="00970545">
        <w:t>Fig.</w:t>
      </w:r>
      <w:r w:rsidR="00970545" w:rsidRPr="00970545">
        <w:rPr>
          <w:noProof/>
        </w:rPr>
        <w:t>5</w:t>
      </w:r>
      <w:r w:rsidR="00C66ED9" w:rsidRPr="00F6156E">
        <w:fldChar w:fldCharType="end"/>
      </w:r>
      <w:r>
        <w:t xml:space="preserve">, when the robot enters at the </w:t>
      </w:r>
      <w:r>
        <w:rPr>
          <w:i/>
        </w:rPr>
        <w:t>Initial</w:t>
      </w:r>
      <w:r>
        <w:t xml:space="preserve"> orb noting the transformation </w:t>
      </w:r>
      <w:r>
        <w:rPr>
          <w:i/>
        </w:rPr>
        <w:t>power low</w:t>
      </w:r>
      <w:r>
        <w:t xml:space="preserve">, it will execute </w:t>
      </w:r>
      <w:r>
        <w:rPr>
          <w:i/>
        </w:rPr>
        <w:t>seek charge source</w:t>
      </w:r>
      <w:r>
        <w:t xml:space="preserve">. It is the presented with a boundary where it crosses to </w:t>
      </w:r>
      <w:r>
        <w:rPr>
          <w:i/>
        </w:rPr>
        <w:t>discover charging station</w:t>
      </w:r>
      <w:r>
        <w:t xml:space="preserve"> or </w:t>
      </w:r>
      <w:r>
        <w:rPr>
          <w:i/>
        </w:rPr>
        <w:t>discover wireless</w:t>
      </w:r>
      <w:r>
        <w:t>. The boundary stipulates crossing it in the opposite direction</w:t>
      </w:r>
      <w:r w:rsidR="00A95E5E">
        <w:t>,</w:t>
      </w:r>
      <w:r>
        <w:t xml:space="preserve"> when the negative exits </w:t>
      </w:r>
      <w:r>
        <w:rPr>
          <w:i/>
        </w:rPr>
        <w:t>lost signal/track</w:t>
      </w:r>
      <w:r>
        <w:t xml:space="preserve"> or </w:t>
      </w:r>
      <w:r>
        <w:rPr>
          <w:i/>
        </w:rPr>
        <w:t>no signal</w:t>
      </w:r>
      <w:r w:rsidR="00A95E5E">
        <w:t xml:space="preserve"> are noted, </w:t>
      </w:r>
      <w:r>
        <w:t xml:space="preserve">will place it again at </w:t>
      </w:r>
      <w:r>
        <w:rPr>
          <w:i/>
        </w:rPr>
        <w:t>seek charge source</w:t>
      </w:r>
      <w:r w:rsidR="00C66ED9">
        <w:t>. A</w:t>
      </w:r>
      <w:r w:rsidR="00C85AB4" w:rsidRPr="00F6156E">
        <w:t>fter</w:t>
      </w:r>
      <w:r w:rsidR="00C85AB4">
        <w:t xml:space="preserve"> satisfying the condition at </w:t>
      </w:r>
      <w:r w:rsidR="00C85AB4">
        <w:rPr>
          <w:i/>
        </w:rPr>
        <w:t>discover wireless</w:t>
      </w:r>
      <w:r w:rsidR="00C85AB4">
        <w:t xml:space="preserve">, the robot enters </w:t>
      </w:r>
      <w:r w:rsidR="00E73065">
        <w:t xml:space="preserve">the </w:t>
      </w:r>
      <w:r w:rsidR="00E73065">
        <w:rPr>
          <w:i/>
        </w:rPr>
        <w:t>find wireless power</w:t>
      </w:r>
      <w:r w:rsidR="00C85AB4">
        <w:t xml:space="preserve"> state machine </w:t>
      </w:r>
      <w:r w:rsidR="00E73065">
        <w:t xml:space="preserve">at </w:t>
      </w:r>
      <w:r w:rsidR="00E73065">
        <w:rPr>
          <w:i/>
        </w:rPr>
        <w:t>Initial</w:t>
      </w:r>
      <w:r w:rsidR="00E73065">
        <w:t xml:space="preserve">. </w:t>
      </w:r>
      <w:r w:rsidR="00BB4295">
        <w:t xml:space="preserve">Because its goal is to </w:t>
      </w:r>
      <w:r w:rsidR="00BB4295">
        <w:rPr>
          <w:i/>
        </w:rPr>
        <w:t xml:space="preserve">find </w:t>
      </w:r>
      <w:r w:rsidR="00BB4295" w:rsidRPr="00BB4295">
        <w:t>source</w:t>
      </w:r>
      <w:r w:rsidR="00BB4295">
        <w:t>, i</w:t>
      </w:r>
      <w:r w:rsidR="00C85AB4" w:rsidRPr="00BB4295">
        <w:t>t</w:t>
      </w:r>
      <w:r w:rsidR="00C85AB4">
        <w:t xml:space="preserve"> is presented with two </w:t>
      </w:r>
      <w:r w:rsidR="00815D40">
        <w:t>choices—</w:t>
      </w:r>
      <w:r w:rsidR="00815D40">
        <w:rPr>
          <w:i/>
        </w:rPr>
        <w:t>poll power beacon</w:t>
      </w:r>
      <w:r w:rsidR="00815D40">
        <w:t xml:space="preserve"> and </w:t>
      </w:r>
      <w:r w:rsidR="00815D40">
        <w:rPr>
          <w:i/>
        </w:rPr>
        <w:t>engage resonance</w:t>
      </w:r>
      <w:r w:rsidR="00815D40">
        <w:t xml:space="preserve">. It can send out a polling signal to detect feedback whether or not the power signal is in range of its onboard wireless power absorption system. </w:t>
      </w:r>
      <w:r w:rsidR="00BB4295">
        <w:t xml:space="preserve">If the </w:t>
      </w:r>
      <w:r w:rsidR="00BB4295">
        <w:rPr>
          <w:i/>
        </w:rPr>
        <w:t>poll power beacon</w:t>
      </w:r>
      <w:r w:rsidR="00BB4295">
        <w:t xml:space="preserve"> can lead the robot to the signal, it can then execute </w:t>
      </w:r>
      <w:r w:rsidR="00BB4295">
        <w:rPr>
          <w:i/>
        </w:rPr>
        <w:t>engage resonance</w:t>
      </w:r>
      <w:r w:rsidR="00BB4295">
        <w:t xml:space="preserve">, then exit at </w:t>
      </w:r>
      <w:r w:rsidR="00BB4295">
        <w:rPr>
          <w:i/>
        </w:rPr>
        <w:t>located.</w:t>
      </w:r>
    </w:p>
    <w:p w:rsidR="003C49E0" w:rsidRDefault="009019B0" w:rsidP="00DB2D4E">
      <w:pPr>
        <w:jc w:val="both"/>
      </w:pPr>
      <w:r>
        <w:t>The wireless power system used in the model</w:t>
      </w:r>
      <w:r w:rsidR="003C49E0">
        <w:t xml:space="preserve"> relies on the physical principle of coupled modes </w:t>
      </w:r>
      <w:r>
        <w:t>[1</w:t>
      </w:r>
      <w:r w:rsidR="00985EB3">
        <w:t>9</w:t>
      </w:r>
      <w:r>
        <w:t>]</w:t>
      </w:r>
      <w:r w:rsidR="009F20AB">
        <w:t xml:space="preserve">, where the robot has </w:t>
      </w:r>
      <w:r w:rsidR="001218D8">
        <w:t>a coil-</w:t>
      </w:r>
      <w:r w:rsidR="009F20AB">
        <w:t xml:space="preserve">circuit with selective components that, when engaged, determines the amount of coupling to the </w:t>
      </w:r>
      <w:r w:rsidR="001218D8">
        <w:t xml:space="preserve">power </w:t>
      </w:r>
      <w:r w:rsidR="009F20AB">
        <w:t>signal</w:t>
      </w:r>
      <w:r w:rsidR="00F21992">
        <w:t xml:space="preserve"> [20, 21]</w:t>
      </w:r>
      <w:r w:rsidR="0060601C">
        <w:t>, translating to the intensity of the power to be absorbed</w:t>
      </w:r>
      <w:r w:rsidR="00F21992">
        <w:t>. This activity is</w:t>
      </w:r>
      <w:r w:rsidR="009F20AB">
        <w:t xml:space="preserve"> </w:t>
      </w:r>
      <w:r w:rsidR="009F20AB" w:rsidRPr="00F21992">
        <w:t xml:space="preserve">represented </w:t>
      </w:r>
      <w:r w:rsidR="00F21992" w:rsidRPr="00F21992">
        <w:t xml:space="preserve">in </w:t>
      </w:r>
      <w:r w:rsidR="00F21992" w:rsidRPr="00F21992">
        <w:fldChar w:fldCharType="begin"/>
      </w:r>
      <w:r w:rsidR="00F21992" w:rsidRPr="00F21992">
        <w:instrText xml:space="preserve"> REF _Ref392862064 \h  \* MERGEFORMAT </w:instrText>
      </w:r>
      <w:r w:rsidR="00F21992" w:rsidRPr="00F21992">
        <w:fldChar w:fldCharType="separate"/>
      </w:r>
      <w:r w:rsidR="00970545" w:rsidRPr="00970545">
        <w:t>Fig.</w:t>
      </w:r>
      <w:r w:rsidR="00970545" w:rsidRPr="00970545">
        <w:rPr>
          <w:noProof/>
        </w:rPr>
        <w:t>5</w:t>
      </w:r>
      <w:r w:rsidR="00F21992" w:rsidRPr="00F21992">
        <w:fldChar w:fldCharType="end"/>
      </w:r>
      <w:r w:rsidR="00F21992">
        <w:t xml:space="preserve"> </w:t>
      </w:r>
      <w:r w:rsidR="009F20AB">
        <w:t xml:space="preserve">by </w:t>
      </w:r>
      <w:r w:rsidR="009F20AB">
        <w:rPr>
          <w:i/>
        </w:rPr>
        <w:t>engage resonance</w:t>
      </w:r>
      <w:r w:rsidR="009F20AB">
        <w:t xml:space="preserve">. </w:t>
      </w:r>
      <w:r w:rsidR="009811B2">
        <w:t xml:space="preserve">In terms similar to the runtime </w:t>
      </w:r>
      <w:r w:rsidR="009811B2">
        <w:lastRenderedPageBreak/>
        <w:t xml:space="preserve">behavior diagram </w:t>
      </w:r>
      <w:r w:rsidR="009811B2" w:rsidRPr="009811B2">
        <w:t xml:space="preserve">of </w:t>
      </w:r>
      <w:r w:rsidR="009811B2" w:rsidRPr="005A6C7C">
        <w:fldChar w:fldCharType="begin"/>
      </w:r>
      <w:r w:rsidR="009811B2" w:rsidRPr="005A6C7C">
        <w:instrText xml:space="preserve"> REF _Ref392334731 \h  \* MERGEFORMAT </w:instrText>
      </w:r>
      <w:r w:rsidR="009811B2" w:rsidRPr="005A6C7C">
        <w:fldChar w:fldCharType="separate"/>
      </w:r>
      <w:r w:rsidR="00970545" w:rsidRPr="00970545">
        <w:t>Fig.</w:t>
      </w:r>
      <w:r w:rsidR="00970545" w:rsidRPr="00970545">
        <w:rPr>
          <w:noProof/>
        </w:rPr>
        <w:t>4</w:t>
      </w:r>
      <w:r w:rsidR="009811B2" w:rsidRPr="005A6C7C">
        <w:fldChar w:fldCharType="end"/>
      </w:r>
      <w:r w:rsidR="009811B2" w:rsidRPr="005A6C7C">
        <w:t xml:space="preserve">, </w:t>
      </w:r>
      <w:r w:rsidR="005A6C7C" w:rsidRPr="005A6C7C">
        <w:fldChar w:fldCharType="begin"/>
      </w:r>
      <w:r w:rsidR="005A6C7C" w:rsidRPr="005A6C7C">
        <w:instrText xml:space="preserve"> REF _Ref393022308 \h  \* MERGEFORMAT </w:instrText>
      </w:r>
      <w:r w:rsidR="005A6C7C" w:rsidRPr="005A6C7C">
        <w:fldChar w:fldCharType="separate"/>
      </w:r>
      <w:r w:rsidR="00970545" w:rsidRPr="00970545">
        <w:t>Fig.</w:t>
      </w:r>
      <w:r w:rsidR="00970545" w:rsidRPr="00970545">
        <w:rPr>
          <w:noProof/>
        </w:rPr>
        <w:t>6</w:t>
      </w:r>
      <w:r w:rsidR="005A6C7C" w:rsidRPr="005A6C7C">
        <w:fldChar w:fldCharType="end"/>
      </w:r>
      <w:r w:rsidR="005A6C7C" w:rsidRPr="005A6C7C">
        <w:t xml:space="preserve"> describes</w:t>
      </w:r>
      <w:r w:rsidR="004F7E31">
        <w:t xml:space="preserve"> the wireless power scenario including the notion of the </w:t>
      </w:r>
      <w:r w:rsidR="00466322">
        <w:t>domain that</w:t>
      </w:r>
      <w:r w:rsidR="004F7E31">
        <w:t xml:space="preserve"> encapsulates the different actions in the behavior.</w:t>
      </w:r>
    </w:p>
    <w:p w:rsidR="00363C4A" w:rsidRDefault="0051532A" w:rsidP="008F46AA">
      <w:pPr>
        <w:keepNext/>
        <w:spacing w:after="0"/>
        <w:jc w:val="center"/>
      </w:pPr>
      <w:r>
        <w:rPr>
          <w:noProof/>
        </w:rPr>
        <w:drawing>
          <wp:inline distT="0" distB="0" distL="0" distR="0" wp14:anchorId="3446B9A5" wp14:editId="184CC855">
            <wp:extent cx="5323840" cy="3344821"/>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323840" cy="3344821"/>
                    </a:xfrm>
                    <a:prstGeom prst="rect">
                      <a:avLst/>
                    </a:prstGeom>
                  </pic:spPr>
                </pic:pic>
              </a:graphicData>
            </a:graphic>
          </wp:inline>
        </w:drawing>
      </w:r>
    </w:p>
    <w:p w:rsidR="00363C4A" w:rsidRPr="00CE31C4" w:rsidRDefault="00363C4A" w:rsidP="008F46AA">
      <w:pPr>
        <w:pStyle w:val="Caption"/>
        <w:spacing w:beforeAutospacing="0"/>
        <w:jc w:val="center"/>
        <w:rPr>
          <w:b w:val="0"/>
          <w:color w:val="auto"/>
          <w:sz w:val="20"/>
          <w:szCs w:val="20"/>
        </w:rPr>
      </w:pPr>
      <w:bookmarkStart w:id="7" w:name="_Ref393022308"/>
      <w:r w:rsidRPr="00343B80">
        <w:rPr>
          <w:b w:val="0"/>
          <w:color w:val="auto"/>
          <w:sz w:val="20"/>
          <w:szCs w:val="20"/>
        </w:rPr>
        <w:t>Fig.</w:t>
      </w:r>
      <w:r w:rsidRPr="00343B80">
        <w:rPr>
          <w:b w:val="0"/>
          <w:color w:val="auto"/>
          <w:sz w:val="20"/>
          <w:szCs w:val="20"/>
        </w:rPr>
        <w:fldChar w:fldCharType="begin"/>
      </w:r>
      <w:r w:rsidRPr="00343B80">
        <w:rPr>
          <w:b w:val="0"/>
          <w:color w:val="auto"/>
          <w:sz w:val="20"/>
          <w:szCs w:val="20"/>
        </w:rPr>
        <w:instrText xml:space="preserve"> SEQ Figure \* ARABIC </w:instrText>
      </w:r>
      <w:r w:rsidRPr="00343B80">
        <w:rPr>
          <w:b w:val="0"/>
          <w:color w:val="auto"/>
          <w:sz w:val="20"/>
          <w:szCs w:val="20"/>
        </w:rPr>
        <w:fldChar w:fldCharType="separate"/>
      </w:r>
      <w:r w:rsidR="00970545">
        <w:rPr>
          <w:b w:val="0"/>
          <w:noProof/>
          <w:color w:val="auto"/>
          <w:sz w:val="20"/>
          <w:szCs w:val="20"/>
        </w:rPr>
        <w:t>6</w:t>
      </w:r>
      <w:r w:rsidRPr="00343B80">
        <w:rPr>
          <w:b w:val="0"/>
          <w:color w:val="auto"/>
          <w:sz w:val="20"/>
          <w:szCs w:val="20"/>
        </w:rPr>
        <w:fldChar w:fldCharType="end"/>
      </w:r>
      <w:bookmarkEnd w:id="7"/>
      <w:r w:rsidRPr="00343B80">
        <w:rPr>
          <w:b w:val="0"/>
          <w:color w:val="auto"/>
          <w:sz w:val="20"/>
          <w:szCs w:val="20"/>
        </w:rPr>
        <w:t xml:space="preserve">. </w:t>
      </w:r>
      <w:r>
        <w:rPr>
          <w:b w:val="0"/>
          <w:color w:val="auto"/>
          <w:sz w:val="20"/>
          <w:szCs w:val="20"/>
        </w:rPr>
        <w:t>Runtime c</w:t>
      </w:r>
      <w:r w:rsidRPr="00C05149">
        <w:rPr>
          <w:b w:val="0"/>
          <w:color w:val="auto"/>
          <w:sz w:val="20"/>
          <w:szCs w:val="20"/>
        </w:rPr>
        <w:t>hoice-weights for consequential decision-making</w:t>
      </w:r>
      <w:r>
        <w:rPr>
          <w:b w:val="0"/>
          <w:color w:val="auto"/>
          <w:sz w:val="20"/>
          <w:szCs w:val="20"/>
        </w:rPr>
        <w:t xml:space="preserve"> in a</w:t>
      </w:r>
      <w:r w:rsidRPr="00343B80">
        <w:rPr>
          <w:b w:val="0"/>
          <w:color w:val="auto"/>
          <w:sz w:val="20"/>
          <w:szCs w:val="20"/>
        </w:rPr>
        <w:t xml:space="preserve"> </w:t>
      </w:r>
      <w:r>
        <w:rPr>
          <w:b w:val="0"/>
          <w:color w:val="auto"/>
          <w:sz w:val="20"/>
          <w:szCs w:val="20"/>
        </w:rPr>
        <w:t>complex</w:t>
      </w:r>
      <w:r w:rsidRPr="00343B80">
        <w:rPr>
          <w:b w:val="0"/>
          <w:color w:val="auto"/>
          <w:sz w:val="20"/>
          <w:szCs w:val="20"/>
        </w:rPr>
        <w:t xml:space="preserve"> </w:t>
      </w:r>
      <w:r>
        <w:rPr>
          <w:b w:val="0"/>
          <w:color w:val="auto"/>
          <w:sz w:val="20"/>
          <w:szCs w:val="20"/>
        </w:rPr>
        <w:t xml:space="preserve">power-signaling </w:t>
      </w:r>
      <w:r w:rsidRPr="00343B80">
        <w:rPr>
          <w:b w:val="0"/>
          <w:color w:val="auto"/>
          <w:sz w:val="20"/>
          <w:szCs w:val="20"/>
        </w:rPr>
        <w:t>scenario.</w:t>
      </w:r>
    </w:p>
    <w:p w:rsidR="00ED388B" w:rsidRDefault="00ED388B" w:rsidP="00023C76">
      <w:pPr>
        <w:jc w:val="both"/>
      </w:pPr>
      <w:r>
        <w:t xml:space="preserve">The robot enters the </w:t>
      </w:r>
      <w:r w:rsidR="004B4523">
        <w:t>diagram</w:t>
      </w:r>
      <w:r>
        <w:t xml:space="preserve"> at</w:t>
      </w:r>
      <w:r w:rsidR="004F7E31">
        <w:t xml:space="preserve"> the domain</w:t>
      </w:r>
      <w:r>
        <w:t xml:space="preserve"> </w:t>
      </w:r>
      <w:r>
        <w:rPr>
          <w:i/>
        </w:rPr>
        <w:t xml:space="preserve">power low </w:t>
      </w:r>
      <w:r>
        <w:t xml:space="preserve">and by reading the weights at </w:t>
      </w:r>
      <w:r>
        <w:rPr>
          <w:i/>
        </w:rPr>
        <w:t>seek</w:t>
      </w:r>
      <w:r>
        <w:t xml:space="preserve">, determines that recharging by using  </w:t>
      </w:r>
      <w:r>
        <w:rPr>
          <w:i/>
        </w:rPr>
        <w:t xml:space="preserve">find wireless power </w:t>
      </w:r>
      <w:r>
        <w:t xml:space="preserve">is better than </w:t>
      </w:r>
      <w:r>
        <w:rPr>
          <w:i/>
        </w:rPr>
        <w:t>find station</w:t>
      </w:r>
      <w:r>
        <w:t xml:space="preserve"> given the comparison weights</w:t>
      </w:r>
      <w:r w:rsidR="0035529E">
        <w:t xml:space="preserve"> are 0.8 and 0.2, </w:t>
      </w:r>
      <w:r>
        <w:t xml:space="preserve">respectively. </w:t>
      </w:r>
      <w:r w:rsidR="00A0596F">
        <w:t xml:space="preserve">At the start, </w:t>
      </w:r>
      <w:r w:rsidR="00A0596F">
        <w:rPr>
          <w:i/>
        </w:rPr>
        <w:t>discover</w:t>
      </w:r>
      <w:r w:rsidR="00A0596F">
        <w:t xml:space="preserve"> and </w:t>
      </w:r>
      <w:r w:rsidR="00A0596F">
        <w:rPr>
          <w:i/>
        </w:rPr>
        <w:t>initial</w:t>
      </w:r>
      <w:r w:rsidR="0006769C">
        <w:t xml:space="preserve"> </w:t>
      </w:r>
      <w:r w:rsidR="00A0596F">
        <w:t xml:space="preserve">also contain negative weights of 0.2 and 0.3, respectively. </w:t>
      </w:r>
      <w:r w:rsidR="004F7E31">
        <w:t xml:space="preserve">Following the highest weight into the domain </w:t>
      </w:r>
      <w:r w:rsidR="004F7E31">
        <w:rPr>
          <w:i/>
        </w:rPr>
        <w:t>find wireless power</w:t>
      </w:r>
      <w:r w:rsidR="004F7E31">
        <w:t xml:space="preserve">, it will read at </w:t>
      </w:r>
      <w:r w:rsidR="004F7E31">
        <w:rPr>
          <w:i/>
        </w:rPr>
        <w:t>discover</w:t>
      </w:r>
      <w:r w:rsidR="004F7E31">
        <w:t xml:space="preserve"> that </w:t>
      </w:r>
      <w:r w:rsidR="004F7E31">
        <w:rPr>
          <w:i/>
        </w:rPr>
        <w:t>engage</w:t>
      </w:r>
      <w:r w:rsidR="004F7E31">
        <w:t xml:space="preserve"> and </w:t>
      </w:r>
      <w:r w:rsidR="004F7E31">
        <w:rPr>
          <w:i/>
        </w:rPr>
        <w:t>poll</w:t>
      </w:r>
      <w:r w:rsidR="004F7E31">
        <w:t xml:space="preserve"> have near equal values—within the tolerance of 0.1. </w:t>
      </w:r>
      <w:r w:rsidR="001D57C9">
        <w:t xml:space="preserve">However, since the negative weights are 0.7 and 0.4, respectively, </w:t>
      </w:r>
      <w:r w:rsidR="000215BE">
        <w:t xml:space="preserve">the better choice would be to </w:t>
      </w:r>
      <w:r w:rsidR="000215BE">
        <w:rPr>
          <w:i/>
        </w:rPr>
        <w:t>poll</w:t>
      </w:r>
      <w:r w:rsidR="000215BE">
        <w:t xml:space="preserve"> since it leads to </w:t>
      </w:r>
      <w:r w:rsidR="000215BE">
        <w:rPr>
          <w:i/>
        </w:rPr>
        <w:t>detect</w:t>
      </w:r>
      <w:r w:rsidR="000215BE">
        <w:t xml:space="preserve"> with a high</w:t>
      </w:r>
      <w:r w:rsidR="002B689B">
        <w:t>er</w:t>
      </w:r>
      <w:r w:rsidR="000215BE">
        <w:t xml:space="preserve"> probability, a weighted value of 0.9. </w:t>
      </w:r>
      <w:r w:rsidR="0006769C">
        <w:t xml:space="preserve">The transformation between </w:t>
      </w:r>
      <w:r w:rsidR="0006769C">
        <w:rPr>
          <w:i/>
        </w:rPr>
        <w:t>detect</w:t>
      </w:r>
      <w:r w:rsidR="0006769C">
        <w:t xml:space="preserve"> and </w:t>
      </w:r>
      <w:r w:rsidR="0006769C">
        <w:rPr>
          <w:i/>
        </w:rPr>
        <w:t>charge</w:t>
      </w:r>
      <w:r w:rsidR="0006769C">
        <w:t xml:space="preserve"> shows the exit from </w:t>
      </w:r>
      <w:r w:rsidR="0006769C">
        <w:rPr>
          <w:i/>
        </w:rPr>
        <w:t>find wireless power</w:t>
      </w:r>
      <w:r w:rsidR="0006769C">
        <w:t xml:space="preserve"> and entry into </w:t>
      </w:r>
      <w:r w:rsidR="0006769C">
        <w:rPr>
          <w:i/>
        </w:rPr>
        <w:t>proximity</w:t>
      </w:r>
      <w:r w:rsidR="0006769C">
        <w:t xml:space="preserve"> is strong, with a value of 0.9, with minimal negative feedback, with a value of 0.2.</w:t>
      </w:r>
    </w:p>
    <w:p w:rsidR="00E442E1" w:rsidRDefault="0006769C" w:rsidP="000E2C4D">
      <w:pPr>
        <w:jc w:val="both"/>
      </w:pPr>
      <w:r>
        <w:t xml:space="preserve">In this scenario, </w:t>
      </w:r>
      <w:r w:rsidR="00ED388B">
        <w:t>the weights for each decision path are avera</w:t>
      </w:r>
      <w:r>
        <w:t xml:space="preserve">ged for each successful result. Having traversed the entirety of choice, or having given the experience by seeding the weight values, the robot knows the optimal path. </w:t>
      </w:r>
      <w:r w:rsidR="00ED388B" w:rsidRPr="001A79C3">
        <w:t xml:space="preserve">The </w:t>
      </w:r>
      <w:r w:rsidR="00ED388B">
        <w:t xml:space="preserve">ethological implication of the modeled behavior embedded in the diagram </w:t>
      </w:r>
      <w:r w:rsidR="00ED388B" w:rsidRPr="0006769C">
        <w:t>of</w:t>
      </w:r>
      <w:r w:rsidRPr="0006769C">
        <w:t xml:space="preserve"> </w:t>
      </w:r>
      <w:r w:rsidRPr="0006769C">
        <w:fldChar w:fldCharType="begin"/>
      </w:r>
      <w:r w:rsidRPr="0006769C">
        <w:instrText xml:space="preserve"> REF _Ref393022308 \h  \* MERGEFORMAT </w:instrText>
      </w:r>
      <w:r w:rsidRPr="0006769C">
        <w:fldChar w:fldCharType="separate"/>
      </w:r>
      <w:r w:rsidR="00970545" w:rsidRPr="00970545">
        <w:t>Fig.</w:t>
      </w:r>
      <w:r w:rsidR="00970545" w:rsidRPr="00970545">
        <w:rPr>
          <w:noProof/>
        </w:rPr>
        <w:t>6</w:t>
      </w:r>
      <w:r w:rsidRPr="0006769C">
        <w:fldChar w:fldCharType="end"/>
      </w:r>
      <w:r w:rsidRPr="0006769C">
        <w:t xml:space="preserve"> is</w:t>
      </w:r>
      <w:r w:rsidR="00466322">
        <w:t xml:space="preserve"> the additional domain </w:t>
      </w:r>
      <w:r w:rsidR="005E053A">
        <w:t xml:space="preserve">wireless recharging </w:t>
      </w:r>
      <w:r>
        <w:t>contribute</w:t>
      </w:r>
      <w:r w:rsidR="005E053A">
        <w:t>s</w:t>
      </w:r>
      <w:r>
        <w:t xml:space="preserve"> to “laziness”</w:t>
      </w:r>
      <w:r w:rsidR="00466322">
        <w:t>. E</w:t>
      </w:r>
      <w:r>
        <w:t xml:space="preserve">ntry into the domain </w:t>
      </w:r>
      <w:r>
        <w:rPr>
          <w:i/>
        </w:rPr>
        <w:t>find wireless power</w:t>
      </w:r>
      <w:r>
        <w:t xml:space="preserve"> will lead to recharging, i.e., reach the goal of </w:t>
      </w:r>
      <w:r>
        <w:rPr>
          <w:i/>
        </w:rPr>
        <w:t>final</w:t>
      </w:r>
      <w:r>
        <w:t>, with a high probability</w:t>
      </w:r>
      <w:r w:rsidR="00A0596F">
        <w:t xml:space="preserve"> of success with the robot having to use the fewest amount of resources to attain its goal of survival.</w:t>
      </w:r>
      <w:r w:rsidR="000E2C4D">
        <w:t xml:space="preserve"> E</w:t>
      </w:r>
      <w:r w:rsidR="00897B9C">
        <w:t xml:space="preserve">ssentially, the </w:t>
      </w:r>
      <w:r w:rsidR="000E2C4D">
        <w:t>availability</w:t>
      </w:r>
      <w:r w:rsidR="00897B9C">
        <w:t xml:space="preserve"> of choices to</w:t>
      </w:r>
      <w:r w:rsidR="000E2C4D">
        <w:t xml:space="preserve"> pursue in</w:t>
      </w:r>
      <w:r w:rsidR="00897B9C">
        <w:t xml:space="preserve"> the </w:t>
      </w:r>
      <w:r w:rsidR="008D00B0">
        <w:t>model</w:t>
      </w:r>
      <w:r w:rsidR="000E2C4D">
        <w:t>, subtended by weights, allows</w:t>
      </w:r>
      <w:r w:rsidR="008D00B0">
        <w:t xml:space="preserve"> </w:t>
      </w:r>
      <w:r w:rsidR="000E2C4D">
        <w:t xml:space="preserve">more degrees of freedom </w:t>
      </w:r>
      <w:r w:rsidR="008D00B0">
        <w:t xml:space="preserve">to the runtime yielding insights into </w:t>
      </w:r>
      <w:r w:rsidR="000E2C4D">
        <w:t xml:space="preserve">how a robot would </w:t>
      </w:r>
      <w:r w:rsidR="008D00B0">
        <w:t>opt</w:t>
      </w:r>
      <w:r w:rsidR="000E2C4D">
        <w:t>imize its choices and how it would express</w:t>
      </w:r>
      <w:r w:rsidR="008D00B0">
        <w:t xml:space="preserve"> the concept of “laziness” when choosing </w:t>
      </w:r>
      <w:r w:rsidR="000E2C4D">
        <w:t xml:space="preserve">feeding </w:t>
      </w:r>
      <w:r w:rsidR="008D00B0">
        <w:t>sources.</w:t>
      </w:r>
      <w:r w:rsidR="000E2C4D">
        <w:rPr>
          <w:b/>
        </w:rPr>
        <w:t xml:space="preserve"> </w:t>
      </w:r>
      <w:r w:rsidR="00E442E1">
        <w:t xml:space="preserve">The </w:t>
      </w:r>
      <w:r w:rsidR="000E2C4D">
        <w:t>array</w:t>
      </w:r>
      <w:r w:rsidR="00E442E1">
        <w:t xml:space="preserve"> of choic</w:t>
      </w:r>
      <w:r w:rsidR="000E2C4D">
        <w:t>e lies</w:t>
      </w:r>
      <w:r w:rsidR="00E442E1">
        <w:t xml:space="preserve"> between the extremes of charged and uncharged </w:t>
      </w:r>
      <w:r w:rsidR="00A00EC9">
        <w:t>batteries</w:t>
      </w:r>
      <w:r w:rsidR="00E442E1">
        <w:t>, settling around an equilibrium of constant discharging</w:t>
      </w:r>
      <w:r w:rsidR="00A00EC9">
        <w:t xml:space="preserve"> over time</w:t>
      </w:r>
      <w:r w:rsidR="00E442E1">
        <w:t xml:space="preserve">, the weight of which, determined by the amount of runtime activity—searching, processing data, and using sensors. </w:t>
      </w:r>
      <w:r w:rsidR="000E2C4D">
        <w:t xml:space="preserve">The cooperative nature of the design recalls one final contention: </w:t>
      </w:r>
      <w:r w:rsidR="00A00EC9">
        <w:t>how does the coordination of the activity contribute to the concept of survival?</w:t>
      </w:r>
    </w:p>
    <w:p w:rsidR="005A3439" w:rsidRPr="000E2C4D" w:rsidRDefault="005A3439" w:rsidP="000E2C4D">
      <w:pPr>
        <w:jc w:val="both"/>
        <w:rPr>
          <w:b/>
        </w:rPr>
      </w:pPr>
    </w:p>
    <w:p w:rsidR="004449C1" w:rsidRPr="004449C1" w:rsidRDefault="004449C1">
      <w:pPr>
        <w:rPr>
          <w:b/>
        </w:rPr>
      </w:pPr>
      <w:r w:rsidRPr="004449C1">
        <w:rPr>
          <w:b/>
        </w:rPr>
        <w:lastRenderedPageBreak/>
        <w:t>The entropic circuit</w:t>
      </w:r>
    </w:p>
    <w:p w:rsidR="00BB4FFB" w:rsidRDefault="00E35329" w:rsidP="00A14F42">
      <w:pPr>
        <w:jc w:val="both"/>
      </w:pPr>
      <w:r>
        <w:t xml:space="preserve">Entropy is defined as the number of ways a thermodynamic system can be arranged as it </w:t>
      </w:r>
      <w:r w:rsidR="00F0605D">
        <w:t xml:space="preserve">experiences </w:t>
      </w:r>
      <w:r>
        <w:t>time. A system undergoing entropy would dissociate itself, decaying into disorder. This definition of entropy can be applied to the robotic feeding models in terms of the arrangement of behavior following consequence of choice and the level of sustainability, e.g., the amoun</w:t>
      </w:r>
      <w:r w:rsidR="00767E0D">
        <w:t>t of energy the robot possesses</w:t>
      </w:r>
      <w:r>
        <w:t xml:space="preserve"> at any point during runtime. </w:t>
      </w:r>
      <w:r w:rsidR="00767E0D">
        <w:t>T</w:t>
      </w:r>
      <w:r w:rsidR="007208E6">
        <w:t>he measure of entropy would be the success or failure of the robot to attend to its survival, that is, maintain runtime verses shutting</w:t>
      </w:r>
      <w:r w:rsidR="00767E0D">
        <w:t xml:space="preserve"> down due to the lack of power. </w:t>
      </w:r>
      <w:r w:rsidR="007208E6" w:rsidRPr="008D00B0">
        <w:fldChar w:fldCharType="begin"/>
      </w:r>
      <w:r w:rsidR="007208E6" w:rsidRPr="008D00B0">
        <w:instrText xml:space="preserve"> REF _Ref382418527 \h  \* MERGEFORMAT </w:instrText>
      </w:r>
      <w:r w:rsidR="007208E6" w:rsidRPr="008D00B0">
        <w:fldChar w:fldCharType="separate"/>
      </w:r>
      <w:r w:rsidR="00970545" w:rsidRPr="00970545">
        <w:t>Fig.</w:t>
      </w:r>
      <w:r w:rsidR="00970545" w:rsidRPr="00970545">
        <w:rPr>
          <w:noProof/>
        </w:rPr>
        <w:t>7</w:t>
      </w:r>
      <w:r w:rsidR="007208E6" w:rsidRPr="008D00B0">
        <w:fldChar w:fldCharType="end"/>
      </w:r>
      <w:r w:rsidR="007208E6">
        <w:t xml:space="preserve"> depicts a </w:t>
      </w:r>
      <w:r w:rsidR="00BB4FFB">
        <w:t>c</w:t>
      </w:r>
      <w:r w:rsidR="00A14F42">
        <w:t xml:space="preserve">ircuit </w:t>
      </w:r>
      <w:r w:rsidR="007208E6">
        <w:t>that</w:t>
      </w:r>
      <w:r w:rsidR="002370A2">
        <w:t xml:space="preserve"> introduces entropy</w:t>
      </w:r>
      <w:r w:rsidR="007208E6">
        <w:t>, a dependency in</w:t>
      </w:r>
      <w:r w:rsidR="002370A2">
        <w:t xml:space="preserve"> the </w:t>
      </w:r>
      <w:r w:rsidR="00731D78">
        <w:t>onboard</w:t>
      </w:r>
      <w:r w:rsidR="00326F77">
        <w:t xml:space="preserve"> energy </w:t>
      </w:r>
      <w:r w:rsidR="007208E6">
        <w:t>system</w:t>
      </w:r>
      <w:r w:rsidR="00731D78">
        <w:t xml:space="preserve"> wherein the robot is made aware of the ability to control its own survival.</w:t>
      </w:r>
    </w:p>
    <w:p w:rsidR="00CE31C4" w:rsidRDefault="000B618B" w:rsidP="00767E0D">
      <w:pPr>
        <w:keepNext/>
        <w:spacing w:after="0"/>
        <w:jc w:val="center"/>
      </w:pPr>
      <w:r>
        <w:rPr>
          <w:noProof/>
        </w:rPr>
        <w:drawing>
          <wp:inline distT="0" distB="0" distL="0" distR="0" wp14:anchorId="54AE331A" wp14:editId="39EB5E90">
            <wp:extent cx="3341077" cy="24229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341077" cy="2422995"/>
                    </a:xfrm>
                    <a:prstGeom prst="rect">
                      <a:avLst/>
                    </a:prstGeom>
                  </pic:spPr>
                </pic:pic>
              </a:graphicData>
            </a:graphic>
          </wp:inline>
        </w:drawing>
      </w:r>
    </w:p>
    <w:p w:rsidR="00CE31C4" w:rsidRPr="00CE31C4" w:rsidRDefault="00CE31C4" w:rsidP="00767E0D">
      <w:pPr>
        <w:pStyle w:val="Caption"/>
        <w:spacing w:beforeAutospacing="0"/>
        <w:jc w:val="center"/>
        <w:rPr>
          <w:b w:val="0"/>
          <w:color w:val="auto"/>
          <w:sz w:val="20"/>
          <w:szCs w:val="20"/>
        </w:rPr>
      </w:pPr>
      <w:bookmarkStart w:id="8" w:name="_Ref382418527"/>
      <w:r w:rsidRPr="00FA2AC0">
        <w:rPr>
          <w:b w:val="0"/>
          <w:color w:val="auto"/>
          <w:sz w:val="20"/>
          <w:szCs w:val="20"/>
        </w:rPr>
        <w:t>Fig.</w:t>
      </w:r>
      <w:r w:rsidRPr="00FA2AC0">
        <w:rPr>
          <w:b w:val="0"/>
          <w:color w:val="auto"/>
          <w:sz w:val="20"/>
          <w:szCs w:val="20"/>
        </w:rPr>
        <w:fldChar w:fldCharType="begin"/>
      </w:r>
      <w:r w:rsidRPr="00FA2AC0">
        <w:rPr>
          <w:b w:val="0"/>
          <w:color w:val="auto"/>
          <w:sz w:val="20"/>
          <w:szCs w:val="20"/>
        </w:rPr>
        <w:instrText xml:space="preserve"> SEQ Figure \* ARABIC </w:instrText>
      </w:r>
      <w:r w:rsidRPr="00FA2AC0">
        <w:rPr>
          <w:b w:val="0"/>
          <w:color w:val="auto"/>
          <w:sz w:val="20"/>
          <w:szCs w:val="20"/>
        </w:rPr>
        <w:fldChar w:fldCharType="separate"/>
      </w:r>
      <w:r w:rsidR="00970545">
        <w:rPr>
          <w:b w:val="0"/>
          <w:noProof/>
          <w:color w:val="auto"/>
          <w:sz w:val="20"/>
          <w:szCs w:val="20"/>
        </w:rPr>
        <w:t>7</w:t>
      </w:r>
      <w:r w:rsidRPr="00FA2AC0">
        <w:rPr>
          <w:b w:val="0"/>
          <w:color w:val="auto"/>
          <w:sz w:val="20"/>
          <w:szCs w:val="20"/>
        </w:rPr>
        <w:fldChar w:fldCharType="end"/>
      </w:r>
      <w:bookmarkEnd w:id="8"/>
      <w:r w:rsidRPr="00FA2AC0">
        <w:rPr>
          <w:b w:val="0"/>
          <w:color w:val="auto"/>
          <w:sz w:val="20"/>
          <w:szCs w:val="20"/>
        </w:rPr>
        <w:t xml:space="preserve">. </w:t>
      </w:r>
      <w:r>
        <w:rPr>
          <w:b w:val="0"/>
          <w:color w:val="auto"/>
          <w:sz w:val="20"/>
          <w:szCs w:val="20"/>
        </w:rPr>
        <w:t>Functional d</w:t>
      </w:r>
      <w:r w:rsidRPr="00FA2AC0">
        <w:rPr>
          <w:b w:val="0"/>
          <w:color w:val="auto"/>
          <w:sz w:val="20"/>
          <w:szCs w:val="20"/>
        </w:rPr>
        <w:t xml:space="preserve">iagram of </w:t>
      </w:r>
      <w:r>
        <w:rPr>
          <w:b w:val="0"/>
          <w:color w:val="auto"/>
          <w:sz w:val="20"/>
          <w:szCs w:val="20"/>
        </w:rPr>
        <w:t>an</w:t>
      </w:r>
      <w:r w:rsidRPr="00FA2AC0">
        <w:rPr>
          <w:b w:val="0"/>
          <w:color w:val="auto"/>
          <w:sz w:val="20"/>
          <w:szCs w:val="20"/>
        </w:rPr>
        <w:t xml:space="preserve"> entropic circuit.</w:t>
      </w:r>
    </w:p>
    <w:p w:rsidR="00427936" w:rsidRDefault="000B618B" w:rsidP="008C0EB7">
      <w:pPr>
        <w:jc w:val="both"/>
      </w:pPr>
      <w:r>
        <w:t>To the righ</w:t>
      </w:r>
      <w:r w:rsidRPr="000B618B">
        <w:t xml:space="preserve">t side of </w:t>
      </w:r>
      <w:r w:rsidRPr="000B618B">
        <w:fldChar w:fldCharType="begin"/>
      </w:r>
      <w:r w:rsidRPr="000B618B">
        <w:instrText xml:space="preserve"> REF _Ref382418527 \h  \* MERGEFORMAT </w:instrText>
      </w:r>
      <w:r w:rsidRPr="000B618B">
        <w:fldChar w:fldCharType="separate"/>
      </w:r>
      <w:r w:rsidR="00970545" w:rsidRPr="00970545">
        <w:t>Fig.</w:t>
      </w:r>
      <w:r w:rsidR="00970545" w:rsidRPr="00970545">
        <w:rPr>
          <w:noProof/>
        </w:rPr>
        <w:t>7</w:t>
      </w:r>
      <w:r w:rsidRPr="000B618B">
        <w:fldChar w:fldCharType="end"/>
      </w:r>
      <w:r>
        <w:t xml:space="preserve"> is the robotic platform, this consists of the usual components that a robotic form would take, given </w:t>
      </w:r>
      <w:r w:rsidR="00EC0BF5">
        <w:t>its</w:t>
      </w:r>
      <w:r>
        <w:t xml:space="preserve"> design considerations. To this would be </w:t>
      </w:r>
      <w:r w:rsidR="007F30D5">
        <w:t xml:space="preserve">added a </w:t>
      </w:r>
      <w:r>
        <w:t xml:space="preserve">sensor to manage the resonant link [19, </w:t>
      </w:r>
      <w:r w:rsidR="00930076">
        <w:t xml:space="preserve">20, </w:t>
      </w:r>
      <w:r>
        <w:t xml:space="preserve">21] and a differential power sensor to monitor the value of the operating power and the value of the countdown source. </w:t>
      </w:r>
      <w:r w:rsidR="00BE27F3">
        <w:t>The level sensor measures power stored in the batteries; compared with the value at the differential power sensor, the operating “mood” would be set</w:t>
      </w:r>
      <w:r w:rsidR="0016776C">
        <w:t>: normal, seeking, charging, or</w:t>
      </w:r>
      <w:r w:rsidR="00BE27F3">
        <w:t xml:space="preserve"> distressed. To the l</w:t>
      </w:r>
      <w:r w:rsidR="00BE27F3" w:rsidRPr="00BE27F3">
        <w:t xml:space="preserve">eft side of </w:t>
      </w:r>
      <w:r w:rsidR="00BE27F3" w:rsidRPr="00BE27F3">
        <w:fldChar w:fldCharType="begin"/>
      </w:r>
      <w:r w:rsidR="00BE27F3" w:rsidRPr="00BE27F3">
        <w:instrText xml:space="preserve"> REF _Ref382418527 \h  \* MERGEFORMAT </w:instrText>
      </w:r>
      <w:r w:rsidR="00BE27F3" w:rsidRPr="00BE27F3">
        <w:fldChar w:fldCharType="separate"/>
      </w:r>
      <w:r w:rsidR="00970545" w:rsidRPr="00970545">
        <w:t>Fig.</w:t>
      </w:r>
      <w:r w:rsidR="00970545" w:rsidRPr="00970545">
        <w:rPr>
          <w:noProof/>
        </w:rPr>
        <w:t>7</w:t>
      </w:r>
      <w:r w:rsidR="00BE27F3" w:rsidRPr="00BE27F3">
        <w:fldChar w:fldCharType="end"/>
      </w:r>
      <w:r w:rsidR="00BE27F3">
        <w:t xml:space="preserve"> are the sources of energy—battery and wireless power—and the countdown source </w:t>
      </w:r>
      <w:r w:rsidR="00140C2F">
        <w:t xml:space="preserve">which is charged </w:t>
      </w:r>
      <w:r w:rsidR="0054359C">
        <w:t>by</w:t>
      </w:r>
      <w:r w:rsidR="00140C2F">
        <w:t xml:space="preserve"> the wireless power </w:t>
      </w:r>
      <w:r w:rsidR="0016776C">
        <w:t>transmission</w:t>
      </w:r>
      <w:r w:rsidR="00140C2F">
        <w:t>. It contains</w:t>
      </w:r>
      <w:r w:rsidR="00BE27F3">
        <w:t xml:space="preserve"> a short-term storage capacitor </w:t>
      </w:r>
      <w:r w:rsidR="00140C2F">
        <w:t>of</w:t>
      </w:r>
      <w:r w:rsidR="00BE27F3">
        <w:t xml:space="preserve"> a value </w:t>
      </w:r>
      <w:r w:rsidR="0054359C">
        <w:t>indicating the amount of</w:t>
      </w:r>
      <w:r w:rsidR="00BE27F3">
        <w:t xml:space="preserve"> </w:t>
      </w:r>
      <w:r w:rsidR="0054359C">
        <w:t xml:space="preserve">available </w:t>
      </w:r>
      <w:r w:rsidR="00BE27F3">
        <w:t>runtime if the rob</w:t>
      </w:r>
      <w:r w:rsidR="00AB11DF">
        <w:t xml:space="preserve">ot </w:t>
      </w:r>
      <w:r w:rsidR="00BE27F3">
        <w:t>ha</w:t>
      </w:r>
      <w:r w:rsidR="00AB11DF">
        <w:t>d</w:t>
      </w:r>
      <w:r w:rsidR="00BE27F3">
        <w:t xml:space="preserve"> to rely </w:t>
      </w:r>
      <w:r w:rsidR="00AB11DF">
        <w:t xml:space="preserve">solely </w:t>
      </w:r>
      <w:r w:rsidR="00BE27F3">
        <w:t>on its energy.</w:t>
      </w:r>
    </w:p>
    <w:p w:rsidR="008C0EB7" w:rsidRDefault="008C0EB7" w:rsidP="008C0EB7">
      <w:pPr>
        <w:jc w:val="both"/>
      </w:pPr>
      <w:r>
        <w:t>Entropy</w:t>
      </w:r>
      <w:r w:rsidR="00CB0F6E">
        <w:t>, represented in the functional circuit diagram in</w:t>
      </w:r>
      <w:r w:rsidRPr="00AD22AC">
        <w:t xml:space="preserve"> </w:t>
      </w:r>
      <w:r w:rsidRPr="00AD22AC">
        <w:fldChar w:fldCharType="begin"/>
      </w:r>
      <w:r w:rsidRPr="00AD22AC">
        <w:instrText xml:space="preserve"> REF _Ref382418527 \h  \* MERGEFORMAT </w:instrText>
      </w:r>
      <w:r w:rsidRPr="00AD22AC">
        <w:fldChar w:fldCharType="separate"/>
      </w:r>
      <w:r w:rsidR="00970545" w:rsidRPr="00970545">
        <w:t>Fig.</w:t>
      </w:r>
      <w:r w:rsidR="00970545" w:rsidRPr="00970545">
        <w:rPr>
          <w:noProof/>
        </w:rPr>
        <w:t>7</w:t>
      </w:r>
      <w:r w:rsidRPr="00AD22AC">
        <w:fldChar w:fldCharType="end"/>
      </w:r>
      <w:r w:rsidRPr="00AD22AC">
        <w:t xml:space="preserve">, is </w:t>
      </w:r>
      <w:r w:rsidR="00CB0F6E">
        <w:t>used to</w:t>
      </w:r>
      <w:r>
        <w:t xml:space="preserve"> model </w:t>
      </w:r>
      <w:r w:rsidR="006377A2">
        <w:t>the necessary quantitative information</w:t>
      </w:r>
      <w:r>
        <w:t xml:space="preserve"> to specify the exact physical state of a system</w:t>
      </w:r>
      <w:r w:rsidR="006377A2">
        <w:t xml:space="preserve"> at any given point in time. I</w:t>
      </w:r>
      <w:r>
        <w:t xml:space="preserve">n </w:t>
      </w:r>
      <w:r w:rsidR="006377A2">
        <w:t xml:space="preserve">other words, </w:t>
      </w:r>
      <w:r>
        <w:t>the adaption the robot undertakes to counterbalance it</w:t>
      </w:r>
      <w:r w:rsidR="006377A2">
        <w:t>s effects</w:t>
      </w:r>
      <w:r>
        <w:t>. Similar to thermodynamic entropy, it is used as a measure of the changes in information manipulation as the runtime evolves from its initial condition</w:t>
      </w:r>
      <w:r w:rsidR="006377A2">
        <w:t xml:space="preserve"> at startup</w:t>
      </w:r>
      <w:r>
        <w:t xml:space="preserve">. The design allows the freedom for the machine to remain online indefinitely, provided it can execute the set of rules leading to the states for the best outcome. </w:t>
      </w:r>
      <w:r w:rsidR="006377A2">
        <w:t xml:space="preserve">In a theoretical context, </w:t>
      </w:r>
      <w:r>
        <w:t xml:space="preserve">the </w:t>
      </w:r>
      <w:r w:rsidR="006377A2">
        <w:t>circuit prefers to</w:t>
      </w:r>
      <w:r>
        <w:t xml:space="preserve"> optimize equilibrium </w:t>
      </w:r>
      <w:r w:rsidR="006377A2">
        <w:t xml:space="preserve">at the expense of decay, analogously to the control of the extremes of </w:t>
      </w:r>
      <w:r>
        <w:t>life and death by choice</w:t>
      </w:r>
      <w:r w:rsidR="006377A2">
        <w:t xml:space="preserve"> and experience by consequence</w:t>
      </w:r>
      <w:r>
        <w:t xml:space="preserve">. </w:t>
      </w:r>
      <w:r w:rsidR="006377A2">
        <w:t xml:space="preserve">It reinforces causality. </w:t>
      </w:r>
      <w:r>
        <w:t xml:space="preserve">If the robot </w:t>
      </w:r>
      <w:r w:rsidRPr="00FD2D65">
        <w:t xml:space="preserve">does not make the right choices to </w:t>
      </w:r>
      <w:r>
        <w:t>maintain</w:t>
      </w:r>
      <w:r w:rsidRPr="00FD2D65">
        <w:t xml:space="preserve"> its survival, it turns off and </w:t>
      </w:r>
      <w:r>
        <w:t xml:space="preserve">the data </w:t>
      </w:r>
      <w:r w:rsidR="00B71D96">
        <w:t>in memory is truncated, or lost, depending on the conditions of the experiment</w:t>
      </w:r>
      <w:r w:rsidRPr="00FD2D65">
        <w:t>.</w:t>
      </w:r>
      <w:r w:rsidR="00B71D96">
        <w:t xml:space="preserve"> If the robot </w:t>
      </w:r>
      <w:r w:rsidRPr="00FD2D65">
        <w:t xml:space="preserve">does not </w:t>
      </w:r>
      <w:r w:rsidR="00B71D96">
        <w:t xml:space="preserve">follow results from weights or calls </w:t>
      </w:r>
      <w:r w:rsidR="00B71D96">
        <w:rPr>
          <w:i/>
        </w:rPr>
        <w:t>poll</w:t>
      </w:r>
      <w:r w:rsidR="00B71D96">
        <w:t xml:space="preserve"> at a critical moment when it should have called </w:t>
      </w:r>
      <w:r w:rsidR="00B71D96">
        <w:rPr>
          <w:i/>
        </w:rPr>
        <w:t>engage</w:t>
      </w:r>
      <w:r w:rsidRPr="00FD2D65">
        <w:t>, it will</w:t>
      </w:r>
      <w:r>
        <w:t xml:space="preserve"> not receive the proper power. </w:t>
      </w:r>
      <w:r w:rsidR="00B71D96">
        <w:t>If t</w:t>
      </w:r>
      <w:r w:rsidRPr="00FD2D65">
        <w:t xml:space="preserve">he </w:t>
      </w:r>
      <w:r>
        <w:t xml:space="preserve">experience gained from its </w:t>
      </w:r>
      <w:r w:rsidR="00466322">
        <w:t>life cycle</w:t>
      </w:r>
      <w:r>
        <w:t xml:space="preserve"> is </w:t>
      </w:r>
      <w:r w:rsidR="00AC61C1">
        <w:t xml:space="preserve">stored </w:t>
      </w:r>
      <w:r>
        <w:t xml:space="preserve">in </w:t>
      </w:r>
      <w:r w:rsidR="00B71D96">
        <w:t>non-</w:t>
      </w:r>
      <w:r w:rsidRPr="00FD2D65">
        <w:t xml:space="preserve">volatile </w:t>
      </w:r>
      <w:r w:rsidRPr="00FD2D65">
        <w:lastRenderedPageBreak/>
        <w:t>memory</w:t>
      </w:r>
      <w:r>
        <w:t xml:space="preserve">, </w:t>
      </w:r>
      <w:r w:rsidR="00AC61C1">
        <w:t xml:space="preserve">the consequence </w:t>
      </w:r>
      <w:r>
        <w:t xml:space="preserve">is </w:t>
      </w:r>
      <w:r w:rsidR="00AC61C1">
        <w:t>written into the program</w:t>
      </w:r>
      <w:r>
        <w:t>.</w:t>
      </w:r>
      <w:r w:rsidR="00B71D96">
        <w:t xml:space="preserve"> Otherwise, if volatile memory is used, cessation of activity is the result and the data erased.</w:t>
      </w:r>
    </w:p>
    <w:p w:rsidR="00C66A45" w:rsidRPr="004449C1" w:rsidRDefault="00C66A45">
      <w:pPr>
        <w:rPr>
          <w:b/>
        </w:rPr>
      </w:pPr>
      <w:r w:rsidRPr="004449C1">
        <w:rPr>
          <w:b/>
        </w:rPr>
        <w:t>Conclusion</w:t>
      </w:r>
    </w:p>
    <w:p w:rsidR="0002289C" w:rsidRDefault="00E52F50" w:rsidP="00FA0976">
      <w:pPr>
        <w:jc w:val="both"/>
      </w:pPr>
      <w:r>
        <w:t xml:space="preserve">This paper has </w:t>
      </w:r>
      <w:r w:rsidR="00C61214">
        <w:t xml:space="preserve">described models of robotic feeding and introduced the phenomenon of choice to direct causal outcomes following consequence. It has discussed two detailed models of different feeding </w:t>
      </w:r>
      <w:r w:rsidR="00466322">
        <w:t>strategies, which</w:t>
      </w:r>
      <w:r w:rsidR="00C61214">
        <w:t xml:space="preserve"> have yielded an experimental paradigm </w:t>
      </w:r>
      <w:r w:rsidRPr="00E442E1">
        <w:t xml:space="preserve">to empirically test the </w:t>
      </w:r>
      <w:r w:rsidR="00C61214">
        <w:t>fuzzy concept</w:t>
      </w:r>
      <w:r w:rsidRPr="00E442E1">
        <w:t xml:space="preserve"> of choice, survival, and the consequence of behavior</w:t>
      </w:r>
      <w:r>
        <w:t xml:space="preserve"> following </w:t>
      </w:r>
      <w:r w:rsidR="00466322">
        <w:t>knowledge</w:t>
      </w:r>
      <w:r>
        <w:t xml:space="preserve"> of entropy</w:t>
      </w:r>
      <w:r w:rsidR="00C61214">
        <w:t>.</w:t>
      </w:r>
      <w:r w:rsidR="001A621C">
        <w:t xml:space="preserve"> </w:t>
      </w:r>
      <w:r w:rsidR="00FA0976">
        <w:t>The model</w:t>
      </w:r>
      <w:r w:rsidR="00E3786B">
        <w:t>s</w:t>
      </w:r>
      <w:r w:rsidR="00FA0976">
        <w:t xml:space="preserve"> presented here y</w:t>
      </w:r>
      <w:r w:rsidR="00C66A45">
        <w:t xml:space="preserve">ield a richer set of results and </w:t>
      </w:r>
      <w:r w:rsidR="00E3786B">
        <w:t xml:space="preserve">give a means to validate </w:t>
      </w:r>
      <w:r w:rsidR="00C66A45">
        <w:t>whether or not artificial system</w:t>
      </w:r>
      <w:r w:rsidR="00E3786B">
        <w:t>s</w:t>
      </w:r>
      <w:r w:rsidR="00C66A45">
        <w:t xml:space="preserve"> possesses what biological systems classify as the survival instinct</w:t>
      </w:r>
      <w:r w:rsidR="00466322">
        <w:t>. Some of the instincts to manifest are</w:t>
      </w:r>
      <w:r w:rsidR="001A621C">
        <w:t>:</w:t>
      </w:r>
      <w:r w:rsidR="00466322">
        <w:t xml:space="preserve"> where</w:t>
      </w:r>
      <w:r w:rsidR="00C66A45">
        <w:t xml:space="preserve"> the robot has problems accessing the station</w:t>
      </w:r>
      <w:r w:rsidR="00E3786B">
        <w:t>,</w:t>
      </w:r>
      <w:r w:rsidR="00C66A45">
        <w:t xml:space="preserve"> by mec</w:t>
      </w:r>
      <w:r w:rsidR="00E3786B">
        <w:t>hanical error or environmental issues</w:t>
      </w:r>
      <w:r w:rsidR="00C66A45">
        <w:t xml:space="preserve">, </w:t>
      </w:r>
      <w:r w:rsidR="00466322">
        <w:t xml:space="preserve">coupling to </w:t>
      </w:r>
      <w:r w:rsidR="00C66A45">
        <w:t>the energy field, or that it commits suicide</w:t>
      </w:r>
      <w:r w:rsidR="00E3786B">
        <w:t xml:space="preserve"> by giving up to</w:t>
      </w:r>
      <w:r w:rsidR="00C66A45">
        <w:t xml:space="preserve"> the imposed cond</w:t>
      </w:r>
      <w:r w:rsidR="00FA0976">
        <w:t>ition of the entropic circuit.</w:t>
      </w:r>
      <w:r w:rsidR="001A621C">
        <w:t xml:space="preserve"> </w:t>
      </w:r>
      <w:r w:rsidR="00E3786B">
        <w:t>D</w:t>
      </w:r>
      <w:r w:rsidR="0002289C">
        <w:t xml:space="preserve">ecision-making is internalized </w:t>
      </w:r>
      <w:r w:rsidR="00E3786B">
        <w:t xml:space="preserve">by the robot </w:t>
      </w:r>
      <w:r w:rsidR="0002289C">
        <w:t xml:space="preserve">and </w:t>
      </w:r>
      <w:r w:rsidR="00E3786B">
        <w:t>removed from an interaction with humans</w:t>
      </w:r>
      <w:r w:rsidR="00C46DB0">
        <w:t xml:space="preserve">. </w:t>
      </w:r>
      <w:r w:rsidR="00E3786B">
        <w:t>T</w:t>
      </w:r>
      <w:r w:rsidR="00612B65">
        <w:t xml:space="preserve">he system is independent and free from </w:t>
      </w:r>
      <w:r w:rsidR="00E3786B">
        <w:t>external</w:t>
      </w:r>
      <w:r w:rsidR="00612B65">
        <w:t xml:space="preserve"> intervention apart from initial conditioning or implementation of the starter program that will provide the machine its beginning point and tasks to perform during its life cyc</w:t>
      </w:r>
      <w:r w:rsidR="00E3786B">
        <w:t>le including sample weights to preclude consequential decisions.</w:t>
      </w:r>
    </w:p>
    <w:p w:rsidR="000F3553" w:rsidRDefault="001A621C" w:rsidP="005B2E16">
      <w:pPr>
        <w:jc w:val="both"/>
      </w:pPr>
      <w:r>
        <w:t>A</w:t>
      </w:r>
      <w:r w:rsidR="000F3553">
        <w:t xml:space="preserve"> new </w:t>
      </w:r>
      <w:r w:rsidR="006D4D8F">
        <w:t xml:space="preserve">and distinct </w:t>
      </w:r>
      <w:r w:rsidR="000F3553">
        <w:t>me</w:t>
      </w:r>
      <w:r>
        <w:t>thodology offers</w:t>
      </w:r>
      <w:r w:rsidR="000F3553">
        <w:t xml:space="preserve"> not only </w:t>
      </w:r>
      <w:r w:rsidR="006D4D8F">
        <w:t>model</w:t>
      </w:r>
      <w:r w:rsidR="000F3553">
        <w:t xml:space="preserve"> and quantify artificial life but </w:t>
      </w:r>
      <w:r w:rsidR="00466322">
        <w:t xml:space="preserve">to </w:t>
      </w:r>
      <w:r w:rsidR="000F3553">
        <w:t xml:space="preserve">illustrate a method </w:t>
      </w:r>
      <w:r w:rsidR="006D4D8F">
        <w:t>whereby a machine can construct an understanding about unknown events, while arriving at insights about the structure of the environment it finds itself in.</w:t>
      </w:r>
      <w:r w:rsidR="007241A9">
        <w:t xml:space="preserve"> The power in this approach is the artificial system more closely mimics a living system by collecting memory of each experience navigating the finite-states of </w:t>
      </w:r>
      <w:r w:rsidR="00567069">
        <w:t>feeding</w:t>
      </w:r>
      <w:r w:rsidR="007241A9">
        <w:t xml:space="preserve"> behavior.</w:t>
      </w:r>
      <w:r w:rsidR="00980F81">
        <w:t xml:space="preserve"> To facilitate this, </w:t>
      </w:r>
      <w:r w:rsidR="00AE53C0">
        <w:t xml:space="preserve">the composite state machine presented </w:t>
      </w:r>
      <w:r w:rsidR="005B2E16">
        <w:t xml:space="preserve">here </w:t>
      </w:r>
      <w:r w:rsidR="00D904CF">
        <w:t>is contained in a</w:t>
      </w:r>
      <w:r w:rsidR="00AE53C0">
        <w:t xml:space="preserve"> modular, doma</w:t>
      </w:r>
      <w:r w:rsidR="00980F81">
        <w:t>in-specific language. I</w:t>
      </w:r>
      <w:r w:rsidR="00AE53C0">
        <w:t>t describes a set of features relevant to the space in which the program will operate which allows the creation of members aiding in a more robust development methodology [22]. This is important in this context because, as in the case with Walter, a rigidly defined platform is a mathematical framework yielding higher orders of behavior, the quantification of which reduces the need for specul</w:t>
      </w:r>
      <w:r w:rsidR="00FB69C2">
        <w:t>ation by the observer</w:t>
      </w:r>
      <w:r w:rsidR="00AE53C0">
        <w:t>.</w:t>
      </w:r>
      <w:r w:rsidR="005B2E16">
        <w:t xml:space="preserve"> Theoretically, a</w:t>
      </w:r>
      <w:r w:rsidR="000F3553">
        <w:t xml:space="preserve"> machine would come to realize</w:t>
      </w:r>
      <w:r w:rsidR="003B3E76">
        <w:t xml:space="preserve"> </w:t>
      </w:r>
      <w:r w:rsidR="000F3553">
        <w:t xml:space="preserve">that it has the power to control its own life and death.  </w:t>
      </w:r>
    </w:p>
    <w:p w:rsidR="000F3553" w:rsidRDefault="005B2E16" w:rsidP="00216269">
      <w:pPr>
        <w:jc w:val="both"/>
      </w:pPr>
      <w:r>
        <w:t xml:space="preserve">The study of robotic feeding models, choice, and the survival mechanism contributes to the body of knowledge surrounding research into the properties </w:t>
      </w:r>
      <w:r w:rsidR="00216269">
        <w:t xml:space="preserve">of </w:t>
      </w:r>
      <w:r w:rsidR="000B2293">
        <w:t>cognition</w:t>
      </w:r>
      <w:r w:rsidR="00F17B84">
        <w:t xml:space="preserve"> in a very succinct</w:t>
      </w:r>
      <w:r w:rsidR="00216269">
        <w:t xml:space="preserve"> way</w:t>
      </w:r>
      <w:r>
        <w:t>. Rodney Brooks notes</w:t>
      </w:r>
      <w:r w:rsidR="00980F81">
        <w:t xml:space="preserve"> [23]</w:t>
      </w:r>
      <w:r w:rsidR="000B2293">
        <w:t>:</w:t>
      </w:r>
    </w:p>
    <w:p w:rsidR="000F3553" w:rsidRDefault="000F3553" w:rsidP="00740480">
      <w:pPr>
        <w:ind w:left="720" w:right="720"/>
        <w:jc w:val="both"/>
      </w:pPr>
      <w:r w:rsidRPr="009D787E">
        <w:t xml:space="preserve">Researchers in artificial intelligence </w:t>
      </w:r>
      <w:r w:rsidR="00740480">
        <w:t>and artificial life</w:t>
      </w:r>
      <w:r w:rsidRPr="009D787E">
        <w:t xml:space="preserve"> are interested in understanding the properties of living organisms so that they can build artificial systems that exhibit these properties for useful purposes. AI researchers are interested mostly in perception, cognition and gen</w:t>
      </w:r>
      <w:r w:rsidR="00740480">
        <w:t>eration of action, whereas artificial life</w:t>
      </w:r>
      <w:r w:rsidRPr="009D787E">
        <w:t xml:space="preserve"> focuses on evolution, reproduction, morphogenesis and metabolism. Neither of these disciplines is a conventional science; rather, they are a mixture of science and engineering. Despite, or perhaps because of, this hybrid structure, both disciplines have been very successful and our world is full of their products.</w:t>
      </w:r>
    </w:p>
    <w:p w:rsidR="00393F23" w:rsidRDefault="00D05EBF" w:rsidP="00D05EBF">
      <w:pPr>
        <w:jc w:val="both"/>
      </w:pPr>
      <w:r>
        <w:t xml:space="preserve">The advantage for an entropic circuit lies in a continuous set of activities for the robot and </w:t>
      </w:r>
      <w:r w:rsidRPr="00FD2D65">
        <w:t>ob</w:t>
      </w:r>
      <w:r>
        <w:t>servation of long-term behavior. It will</w:t>
      </w:r>
      <w:r w:rsidRPr="00FD2D65">
        <w:t xml:space="preserve"> lead to advances in understanding artificial ethological concepts </w:t>
      </w:r>
      <w:r>
        <w:t>executing routines in the scope of the</w:t>
      </w:r>
      <w:r w:rsidRPr="00FD2D65">
        <w:t xml:space="preserve"> domai</w:t>
      </w:r>
      <w:r>
        <w:t xml:space="preserve">ns. Additionally, as a composite phenomenon, it can </w:t>
      </w:r>
      <w:r w:rsidR="004E2452">
        <w:t>replete</w:t>
      </w:r>
      <w:r>
        <w:t xml:space="preserve"> a</w:t>
      </w:r>
      <w:r w:rsidR="004E2452">
        <w:t>n ordinary</w:t>
      </w:r>
      <w:r>
        <w:t xml:space="preserve"> robot </w:t>
      </w:r>
      <w:r w:rsidR="004E2452">
        <w:t xml:space="preserve">with </w:t>
      </w:r>
      <w:r>
        <w:t xml:space="preserve">artificial life. Furthermore, a global picture of behavior of the sum of transformations between states and the choices can be used to describe the “personality” of the robot’s </w:t>
      </w:r>
      <w:r>
        <w:lastRenderedPageBreak/>
        <w:t>runtime</w:t>
      </w:r>
      <w:r w:rsidR="00466322">
        <w:t>. T</w:t>
      </w:r>
      <w:r>
        <w:t xml:space="preserve">he pursuit of equilibrium between </w:t>
      </w:r>
      <w:r w:rsidR="00466322">
        <w:t xml:space="preserve">the </w:t>
      </w:r>
      <w:r>
        <w:t>extremes of a requisite variety of the choice between different recharging models—a station or a wireless power source—</w:t>
      </w:r>
      <w:r w:rsidR="00466322">
        <w:t>follows closely the description first set out by Walter</w:t>
      </w:r>
      <w:r w:rsidR="00393F23">
        <w:t>.</w:t>
      </w:r>
    </w:p>
    <w:p w:rsidR="00C66A45" w:rsidRPr="004449C1" w:rsidRDefault="00C66A45">
      <w:pPr>
        <w:rPr>
          <w:b/>
        </w:rPr>
      </w:pPr>
      <w:r w:rsidRPr="004449C1">
        <w:rPr>
          <w:b/>
        </w:rPr>
        <w:t>References</w:t>
      </w:r>
    </w:p>
    <w:p w:rsidR="0051755E" w:rsidRDefault="0051755E" w:rsidP="00652DDB">
      <w:pPr>
        <w:spacing w:before="120" w:beforeAutospacing="0" w:after="120"/>
        <w:jc w:val="both"/>
        <w:rPr>
          <w:sz w:val="20"/>
          <w:szCs w:val="20"/>
        </w:rPr>
      </w:pPr>
      <w:r w:rsidRPr="00E01AD6">
        <w:rPr>
          <w:sz w:val="20"/>
          <w:szCs w:val="20"/>
        </w:rPr>
        <w:t xml:space="preserve">[1] </w:t>
      </w:r>
      <w:r w:rsidR="002D1F4A">
        <w:rPr>
          <w:sz w:val="20"/>
          <w:szCs w:val="20"/>
        </w:rPr>
        <w:t xml:space="preserve"> </w:t>
      </w:r>
      <w:r w:rsidR="00737DEC">
        <w:rPr>
          <w:sz w:val="20"/>
          <w:szCs w:val="20"/>
        </w:rPr>
        <w:t xml:space="preserve">W.G. </w:t>
      </w:r>
      <w:r w:rsidR="002F2A83">
        <w:rPr>
          <w:sz w:val="20"/>
          <w:szCs w:val="20"/>
        </w:rPr>
        <w:t xml:space="preserve">Walter, </w:t>
      </w:r>
      <w:r w:rsidRPr="00E01AD6">
        <w:rPr>
          <w:sz w:val="20"/>
          <w:szCs w:val="20"/>
        </w:rPr>
        <w:t>“</w:t>
      </w:r>
      <w:r w:rsidR="00D46FE0">
        <w:rPr>
          <w:iCs/>
          <w:sz w:val="20"/>
          <w:szCs w:val="20"/>
        </w:rPr>
        <w:t>An electromechanical a</w:t>
      </w:r>
      <w:r w:rsidRPr="00E01AD6">
        <w:rPr>
          <w:iCs/>
          <w:sz w:val="20"/>
          <w:szCs w:val="20"/>
        </w:rPr>
        <w:t>nimal</w:t>
      </w:r>
      <w:r w:rsidR="001B40C9">
        <w:rPr>
          <w:iCs/>
          <w:sz w:val="20"/>
          <w:szCs w:val="20"/>
        </w:rPr>
        <w:t>,</w:t>
      </w:r>
      <w:r w:rsidRPr="00E01AD6">
        <w:rPr>
          <w:iCs/>
          <w:sz w:val="20"/>
          <w:szCs w:val="20"/>
        </w:rPr>
        <w:t>”</w:t>
      </w:r>
      <w:r w:rsidRPr="00E01AD6">
        <w:rPr>
          <w:sz w:val="20"/>
          <w:szCs w:val="20"/>
        </w:rPr>
        <w:t xml:space="preserve"> </w:t>
      </w:r>
      <w:proofErr w:type="spellStart"/>
      <w:r w:rsidRPr="00E01AD6">
        <w:rPr>
          <w:i/>
          <w:sz w:val="20"/>
          <w:szCs w:val="20"/>
        </w:rPr>
        <w:t>Dialectica</w:t>
      </w:r>
      <w:proofErr w:type="spellEnd"/>
      <w:r w:rsidRPr="00E01AD6">
        <w:rPr>
          <w:sz w:val="20"/>
          <w:szCs w:val="20"/>
        </w:rPr>
        <w:t>, Vol. 4, pp. 42-9, 1950.</w:t>
      </w:r>
    </w:p>
    <w:p w:rsidR="00E01AD6" w:rsidRDefault="00E01AD6" w:rsidP="00652DDB">
      <w:pPr>
        <w:spacing w:before="120" w:beforeAutospacing="0" w:after="120"/>
        <w:ind w:left="284" w:hanging="284"/>
        <w:jc w:val="both"/>
        <w:rPr>
          <w:sz w:val="20"/>
          <w:szCs w:val="20"/>
        </w:rPr>
      </w:pPr>
      <w:r>
        <w:rPr>
          <w:sz w:val="20"/>
          <w:szCs w:val="20"/>
        </w:rPr>
        <w:t xml:space="preserve">[2] </w:t>
      </w:r>
      <w:r w:rsidR="00737DEC">
        <w:rPr>
          <w:sz w:val="20"/>
          <w:szCs w:val="20"/>
        </w:rPr>
        <w:t xml:space="preserve">O. </w:t>
      </w:r>
      <w:r w:rsidR="001228E2">
        <w:rPr>
          <w:sz w:val="20"/>
          <w:szCs w:val="20"/>
        </w:rPr>
        <w:t>Holland, “</w:t>
      </w:r>
      <w:r w:rsidR="005C6E06" w:rsidRPr="005C6E06">
        <w:rPr>
          <w:sz w:val="20"/>
          <w:szCs w:val="20"/>
        </w:rPr>
        <w:t>Grey Walter: The</w:t>
      </w:r>
      <w:r w:rsidR="00D46FE0">
        <w:rPr>
          <w:sz w:val="20"/>
          <w:szCs w:val="20"/>
        </w:rPr>
        <w:t xml:space="preserve"> pioneer of real artificial l</w:t>
      </w:r>
      <w:r w:rsidR="005C6E06" w:rsidRPr="005C6E06">
        <w:rPr>
          <w:sz w:val="20"/>
          <w:szCs w:val="20"/>
        </w:rPr>
        <w:t>ife,</w:t>
      </w:r>
      <w:r w:rsidR="001228E2">
        <w:rPr>
          <w:sz w:val="20"/>
          <w:szCs w:val="20"/>
        </w:rPr>
        <w:t>”</w:t>
      </w:r>
      <w:r w:rsidR="005C6E06" w:rsidRPr="005C6E06">
        <w:rPr>
          <w:sz w:val="20"/>
          <w:szCs w:val="20"/>
        </w:rPr>
        <w:t xml:space="preserve"> </w:t>
      </w:r>
      <w:r w:rsidR="005C6E06" w:rsidRPr="001228E2">
        <w:rPr>
          <w:i/>
          <w:sz w:val="20"/>
          <w:szCs w:val="20"/>
        </w:rPr>
        <w:t>Proceedings of the 5th International Workshop on Artificial Life</w:t>
      </w:r>
      <w:r w:rsidR="005C6E06" w:rsidRPr="005C6E06">
        <w:rPr>
          <w:sz w:val="20"/>
          <w:szCs w:val="20"/>
        </w:rPr>
        <w:t xml:space="preserve">, </w:t>
      </w:r>
      <w:r w:rsidR="001228E2">
        <w:rPr>
          <w:sz w:val="20"/>
          <w:szCs w:val="20"/>
        </w:rPr>
        <w:t>MIT Press, Cambridge</w:t>
      </w:r>
      <w:r w:rsidR="005C6E06" w:rsidRPr="005C6E06">
        <w:rPr>
          <w:sz w:val="20"/>
          <w:szCs w:val="20"/>
        </w:rPr>
        <w:t>, p</w:t>
      </w:r>
      <w:r w:rsidR="00532DEA">
        <w:rPr>
          <w:sz w:val="20"/>
          <w:szCs w:val="20"/>
        </w:rPr>
        <w:t xml:space="preserve">p. </w:t>
      </w:r>
      <w:r w:rsidR="005C6E06" w:rsidRPr="005C6E06">
        <w:rPr>
          <w:sz w:val="20"/>
          <w:szCs w:val="20"/>
        </w:rPr>
        <w:t>34-44</w:t>
      </w:r>
      <w:r w:rsidR="001228E2">
        <w:rPr>
          <w:sz w:val="20"/>
          <w:szCs w:val="20"/>
        </w:rPr>
        <w:t>, 1997</w:t>
      </w:r>
      <w:r w:rsidR="005C6E06" w:rsidRPr="005C6E06">
        <w:rPr>
          <w:sz w:val="20"/>
          <w:szCs w:val="20"/>
        </w:rPr>
        <w:t>.</w:t>
      </w:r>
    </w:p>
    <w:p w:rsidR="005C6E06" w:rsidRDefault="005C6E06" w:rsidP="00652DDB">
      <w:pPr>
        <w:spacing w:before="120" w:beforeAutospacing="0" w:after="120"/>
        <w:ind w:left="284" w:hanging="284"/>
        <w:jc w:val="both"/>
        <w:rPr>
          <w:sz w:val="20"/>
          <w:szCs w:val="20"/>
        </w:rPr>
      </w:pPr>
      <w:r>
        <w:rPr>
          <w:sz w:val="20"/>
          <w:szCs w:val="20"/>
        </w:rPr>
        <w:t>[3]</w:t>
      </w:r>
      <w:r w:rsidR="002D1F4A">
        <w:rPr>
          <w:sz w:val="20"/>
          <w:szCs w:val="20"/>
        </w:rPr>
        <w:t xml:space="preserve"> </w:t>
      </w:r>
      <w:r w:rsidR="00B2134F">
        <w:rPr>
          <w:sz w:val="20"/>
          <w:szCs w:val="20"/>
        </w:rPr>
        <w:t xml:space="preserve"> </w:t>
      </w:r>
      <w:r w:rsidR="00F32EB4">
        <w:rPr>
          <w:sz w:val="20"/>
          <w:szCs w:val="20"/>
        </w:rPr>
        <w:t>L. Smith and C. Breazeal.</w:t>
      </w:r>
      <w:r w:rsidR="00D46FE0">
        <w:rPr>
          <w:sz w:val="20"/>
          <w:szCs w:val="20"/>
        </w:rPr>
        <w:t xml:space="preserve"> “The dynamic life of developmental p</w:t>
      </w:r>
      <w:r w:rsidR="00B2134F" w:rsidRPr="00B2134F">
        <w:rPr>
          <w:sz w:val="20"/>
          <w:szCs w:val="20"/>
        </w:rPr>
        <w:t>rocess</w:t>
      </w:r>
      <w:r w:rsidR="001B40C9">
        <w:rPr>
          <w:sz w:val="20"/>
          <w:szCs w:val="20"/>
        </w:rPr>
        <w:t>,</w:t>
      </w:r>
      <w:r w:rsidR="00B2134F" w:rsidRPr="00B2134F">
        <w:rPr>
          <w:sz w:val="20"/>
          <w:szCs w:val="20"/>
        </w:rPr>
        <w:t xml:space="preserve">” </w:t>
      </w:r>
      <w:r w:rsidR="00B2134F" w:rsidRPr="00F32EB4">
        <w:rPr>
          <w:i/>
          <w:sz w:val="20"/>
          <w:szCs w:val="20"/>
        </w:rPr>
        <w:t>Developmental Science</w:t>
      </w:r>
      <w:r w:rsidR="00B2134F" w:rsidRPr="00B2134F">
        <w:rPr>
          <w:sz w:val="20"/>
          <w:szCs w:val="20"/>
        </w:rPr>
        <w:t>, (1), 61-68</w:t>
      </w:r>
      <w:r w:rsidR="00F32EB4">
        <w:rPr>
          <w:sz w:val="20"/>
          <w:szCs w:val="20"/>
        </w:rPr>
        <w:t>, 2007</w:t>
      </w:r>
      <w:r w:rsidR="00B2134F" w:rsidRPr="00B2134F">
        <w:rPr>
          <w:sz w:val="20"/>
          <w:szCs w:val="20"/>
        </w:rPr>
        <w:t>.</w:t>
      </w:r>
    </w:p>
    <w:p w:rsidR="005C6E06" w:rsidRDefault="005C6E06" w:rsidP="00652DDB">
      <w:pPr>
        <w:spacing w:before="120" w:beforeAutospacing="0" w:after="120"/>
        <w:ind w:left="284" w:hanging="284"/>
        <w:jc w:val="both"/>
        <w:rPr>
          <w:sz w:val="20"/>
          <w:szCs w:val="20"/>
        </w:rPr>
      </w:pPr>
      <w:r>
        <w:rPr>
          <w:sz w:val="20"/>
          <w:szCs w:val="20"/>
        </w:rPr>
        <w:t>[4]</w:t>
      </w:r>
      <w:r w:rsidR="00796F87">
        <w:rPr>
          <w:sz w:val="20"/>
          <w:szCs w:val="20"/>
        </w:rPr>
        <w:t xml:space="preserve"> </w:t>
      </w:r>
      <w:r w:rsidR="00737DEC">
        <w:rPr>
          <w:sz w:val="20"/>
          <w:szCs w:val="20"/>
        </w:rPr>
        <w:t xml:space="preserve">R. </w:t>
      </w:r>
      <w:r w:rsidR="002F2A83">
        <w:rPr>
          <w:sz w:val="20"/>
          <w:szCs w:val="20"/>
        </w:rPr>
        <w:t>Brooks,</w:t>
      </w:r>
      <w:r w:rsidR="00737DEC">
        <w:rPr>
          <w:sz w:val="20"/>
          <w:szCs w:val="20"/>
        </w:rPr>
        <w:t xml:space="preserve"> </w:t>
      </w:r>
      <w:r w:rsidR="00FD3D4A">
        <w:rPr>
          <w:sz w:val="20"/>
          <w:szCs w:val="20"/>
        </w:rPr>
        <w:t>“</w:t>
      </w:r>
      <w:r w:rsidR="003F06BD" w:rsidRPr="003F06BD">
        <w:rPr>
          <w:sz w:val="20"/>
          <w:szCs w:val="20"/>
        </w:rPr>
        <w:t>Intelligence without representation</w:t>
      </w:r>
      <w:r w:rsidR="001B40C9">
        <w:rPr>
          <w:sz w:val="20"/>
          <w:szCs w:val="20"/>
        </w:rPr>
        <w:t>,</w:t>
      </w:r>
      <w:r w:rsidR="00FD3D4A">
        <w:rPr>
          <w:sz w:val="20"/>
          <w:szCs w:val="20"/>
        </w:rPr>
        <w:t>”</w:t>
      </w:r>
      <w:r w:rsidR="003F06BD" w:rsidRPr="003F06BD">
        <w:rPr>
          <w:sz w:val="20"/>
          <w:szCs w:val="20"/>
        </w:rPr>
        <w:t xml:space="preserve"> </w:t>
      </w:r>
      <w:r w:rsidR="003F06BD" w:rsidRPr="00FD3D4A">
        <w:rPr>
          <w:i/>
          <w:sz w:val="20"/>
          <w:szCs w:val="20"/>
        </w:rPr>
        <w:t>Artificial</w:t>
      </w:r>
      <w:r w:rsidR="00796F87">
        <w:rPr>
          <w:i/>
          <w:sz w:val="20"/>
          <w:szCs w:val="20"/>
        </w:rPr>
        <w:t xml:space="preserve"> </w:t>
      </w:r>
      <w:r w:rsidR="003F06BD" w:rsidRPr="00FD3D4A">
        <w:rPr>
          <w:i/>
          <w:sz w:val="20"/>
          <w:szCs w:val="20"/>
        </w:rPr>
        <w:t>Intelligence</w:t>
      </w:r>
      <w:r w:rsidR="00476182">
        <w:rPr>
          <w:sz w:val="20"/>
          <w:szCs w:val="20"/>
        </w:rPr>
        <w:t>,</w:t>
      </w:r>
      <w:r w:rsidR="003F06BD" w:rsidRPr="003F06BD">
        <w:rPr>
          <w:sz w:val="20"/>
          <w:szCs w:val="20"/>
        </w:rPr>
        <w:t xml:space="preserve"> 47 (1-3): </w:t>
      </w:r>
      <w:r w:rsidR="00532DEA">
        <w:rPr>
          <w:sz w:val="20"/>
          <w:szCs w:val="20"/>
        </w:rPr>
        <w:t xml:space="preserve">pp. </w:t>
      </w:r>
      <w:r w:rsidR="003F06BD" w:rsidRPr="003F06BD">
        <w:rPr>
          <w:sz w:val="20"/>
          <w:szCs w:val="20"/>
        </w:rPr>
        <w:t>139–59, doi:10.1016/0004-3702(91)90053-M</w:t>
      </w:r>
      <w:r w:rsidR="002F2A83">
        <w:rPr>
          <w:sz w:val="20"/>
          <w:szCs w:val="20"/>
        </w:rPr>
        <w:t>.</w:t>
      </w:r>
    </w:p>
    <w:p w:rsidR="005C6E06" w:rsidRDefault="005C6E06" w:rsidP="00A559C6">
      <w:pPr>
        <w:spacing w:before="120" w:beforeAutospacing="0" w:after="120"/>
        <w:jc w:val="both"/>
        <w:rPr>
          <w:sz w:val="20"/>
          <w:szCs w:val="20"/>
        </w:rPr>
      </w:pPr>
      <w:r>
        <w:rPr>
          <w:sz w:val="20"/>
          <w:szCs w:val="20"/>
        </w:rPr>
        <w:t xml:space="preserve">[5] </w:t>
      </w:r>
      <w:r w:rsidR="002D1F4A">
        <w:rPr>
          <w:sz w:val="20"/>
          <w:szCs w:val="20"/>
        </w:rPr>
        <w:t xml:space="preserve"> </w:t>
      </w:r>
      <w:r w:rsidR="00737DEC">
        <w:rPr>
          <w:sz w:val="20"/>
          <w:szCs w:val="20"/>
        </w:rPr>
        <w:t xml:space="preserve">W.G. </w:t>
      </w:r>
      <w:r w:rsidR="002F2A83">
        <w:rPr>
          <w:sz w:val="20"/>
          <w:szCs w:val="20"/>
        </w:rPr>
        <w:t xml:space="preserve">Walter, </w:t>
      </w:r>
      <w:r w:rsidR="002F2A83" w:rsidRPr="00E01AD6">
        <w:rPr>
          <w:sz w:val="20"/>
          <w:szCs w:val="20"/>
        </w:rPr>
        <w:t>“</w:t>
      </w:r>
      <w:r w:rsidRPr="005C6E06">
        <w:rPr>
          <w:sz w:val="20"/>
          <w:szCs w:val="20"/>
        </w:rPr>
        <w:t>An imitation of life,</w:t>
      </w:r>
      <w:r w:rsidR="002F2A83">
        <w:rPr>
          <w:sz w:val="20"/>
          <w:szCs w:val="20"/>
        </w:rPr>
        <w:t>”</w:t>
      </w:r>
      <w:r w:rsidRPr="005C6E06">
        <w:rPr>
          <w:sz w:val="20"/>
          <w:szCs w:val="20"/>
        </w:rPr>
        <w:t xml:space="preserve"> </w:t>
      </w:r>
      <w:r w:rsidRPr="002F2A83">
        <w:rPr>
          <w:i/>
          <w:sz w:val="20"/>
          <w:szCs w:val="20"/>
        </w:rPr>
        <w:t>Scientific American</w:t>
      </w:r>
      <w:r w:rsidR="001B40C9">
        <w:rPr>
          <w:sz w:val="20"/>
          <w:szCs w:val="20"/>
        </w:rPr>
        <w:t>, 182(5): 42-5, 1950.</w:t>
      </w:r>
    </w:p>
    <w:p w:rsidR="005C6E06" w:rsidRPr="002F2A83" w:rsidRDefault="005C6E06" w:rsidP="00A559C6">
      <w:pPr>
        <w:spacing w:before="120" w:beforeAutospacing="0" w:after="120"/>
        <w:jc w:val="both"/>
        <w:rPr>
          <w:sz w:val="20"/>
          <w:szCs w:val="20"/>
        </w:rPr>
      </w:pPr>
      <w:r w:rsidRPr="002F2A83">
        <w:rPr>
          <w:sz w:val="20"/>
          <w:szCs w:val="20"/>
        </w:rPr>
        <w:t xml:space="preserve">[6] </w:t>
      </w:r>
      <w:r w:rsidR="002D1F4A">
        <w:rPr>
          <w:sz w:val="20"/>
          <w:szCs w:val="20"/>
        </w:rPr>
        <w:t xml:space="preserve"> </w:t>
      </w:r>
      <w:r w:rsidR="00737DEC">
        <w:rPr>
          <w:sz w:val="20"/>
          <w:szCs w:val="20"/>
        </w:rPr>
        <w:t xml:space="preserve">W.G. </w:t>
      </w:r>
      <w:r w:rsidR="002F2A83" w:rsidRPr="002F2A83">
        <w:rPr>
          <w:sz w:val="20"/>
          <w:szCs w:val="20"/>
        </w:rPr>
        <w:t>Walter, “</w:t>
      </w:r>
      <w:r w:rsidRPr="002F2A83">
        <w:rPr>
          <w:iCs/>
          <w:sz w:val="20"/>
          <w:szCs w:val="20"/>
        </w:rPr>
        <w:t>A machine that learns</w:t>
      </w:r>
      <w:r w:rsidRPr="002F2A83">
        <w:rPr>
          <w:sz w:val="20"/>
          <w:szCs w:val="20"/>
        </w:rPr>
        <w:t>,</w:t>
      </w:r>
      <w:r w:rsidR="002F2A83" w:rsidRPr="002F2A83">
        <w:rPr>
          <w:sz w:val="20"/>
          <w:szCs w:val="20"/>
        </w:rPr>
        <w:t>”</w:t>
      </w:r>
      <w:r w:rsidRPr="002F2A83">
        <w:rPr>
          <w:sz w:val="20"/>
          <w:szCs w:val="20"/>
        </w:rPr>
        <w:t xml:space="preserve"> </w:t>
      </w:r>
      <w:r w:rsidRPr="002F2A83">
        <w:rPr>
          <w:i/>
          <w:sz w:val="20"/>
          <w:szCs w:val="20"/>
        </w:rPr>
        <w:t>Scientific American</w:t>
      </w:r>
      <w:r w:rsidR="001B40C9">
        <w:rPr>
          <w:sz w:val="20"/>
          <w:szCs w:val="20"/>
        </w:rPr>
        <w:t>, 185(2): 60-3, 1951.</w:t>
      </w:r>
    </w:p>
    <w:p w:rsidR="003E051C" w:rsidRPr="002F2A83" w:rsidRDefault="003E051C" w:rsidP="00A559C6">
      <w:pPr>
        <w:spacing w:before="120" w:beforeAutospacing="0" w:after="120"/>
        <w:ind w:left="284" w:hanging="284"/>
        <w:jc w:val="both"/>
        <w:rPr>
          <w:sz w:val="20"/>
          <w:szCs w:val="20"/>
        </w:rPr>
      </w:pPr>
      <w:r w:rsidRPr="002F2A83">
        <w:rPr>
          <w:sz w:val="20"/>
          <w:szCs w:val="20"/>
        </w:rPr>
        <w:t xml:space="preserve">[7] </w:t>
      </w:r>
      <w:r w:rsidR="002D1F4A">
        <w:rPr>
          <w:sz w:val="20"/>
          <w:szCs w:val="20"/>
        </w:rPr>
        <w:t xml:space="preserve"> </w:t>
      </w:r>
      <w:r w:rsidRPr="002F2A83">
        <w:rPr>
          <w:sz w:val="20"/>
          <w:szCs w:val="20"/>
        </w:rPr>
        <w:t xml:space="preserve">O. Holland and R. Goodman. </w:t>
      </w:r>
      <w:r w:rsidR="00C63ED5">
        <w:rPr>
          <w:sz w:val="20"/>
          <w:szCs w:val="20"/>
        </w:rPr>
        <w:t>“</w:t>
      </w:r>
      <w:r w:rsidRPr="002F2A83">
        <w:rPr>
          <w:sz w:val="20"/>
          <w:szCs w:val="20"/>
        </w:rPr>
        <w:t>Robots with internal models: a route to machine consciousness?</w:t>
      </w:r>
      <w:r w:rsidR="00C63ED5">
        <w:rPr>
          <w:sz w:val="20"/>
          <w:szCs w:val="20"/>
        </w:rPr>
        <w:t>”</w:t>
      </w:r>
      <w:r w:rsidRPr="002F2A83">
        <w:rPr>
          <w:sz w:val="20"/>
          <w:szCs w:val="20"/>
        </w:rPr>
        <w:t xml:space="preserve"> </w:t>
      </w:r>
      <w:r w:rsidRPr="00C63ED5">
        <w:rPr>
          <w:i/>
          <w:sz w:val="20"/>
          <w:szCs w:val="20"/>
        </w:rPr>
        <w:t>Journal of Consciousness Studies, Special I</w:t>
      </w:r>
      <w:r w:rsidR="00C63ED5" w:rsidRPr="00C63ED5">
        <w:rPr>
          <w:i/>
          <w:sz w:val="20"/>
          <w:szCs w:val="20"/>
        </w:rPr>
        <w:t>ssue on Machine Consciousness</w:t>
      </w:r>
      <w:r w:rsidR="00C63ED5">
        <w:rPr>
          <w:sz w:val="20"/>
          <w:szCs w:val="20"/>
        </w:rPr>
        <w:t>, V</w:t>
      </w:r>
      <w:r w:rsidRPr="002F2A83">
        <w:rPr>
          <w:sz w:val="20"/>
          <w:szCs w:val="20"/>
        </w:rPr>
        <w:t>ol</w:t>
      </w:r>
      <w:r w:rsidR="00D46F4A">
        <w:rPr>
          <w:sz w:val="20"/>
          <w:szCs w:val="20"/>
        </w:rPr>
        <w:t>.</w:t>
      </w:r>
      <w:r w:rsidRPr="002F2A83">
        <w:rPr>
          <w:sz w:val="20"/>
          <w:szCs w:val="20"/>
        </w:rPr>
        <w:t xml:space="preserve"> 10, No</w:t>
      </w:r>
      <w:r w:rsidR="00D46F4A">
        <w:rPr>
          <w:sz w:val="20"/>
          <w:szCs w:val="20"/>
        </w:rPr>
        <w:t>.</w:t>
      </w:r>
      <w:r w:rsidRPr="002F2A83">
        <w:rPr>
          <w:sz w:val="20"/>
          <w:szCs w:val="20"/>
        </w:rPr>
        <w:t xml:space="preserve"> 4, 2003.</w:t>
      </w:r>
    </w:p>
    <w:p w:rsidR="00B2134F" w:rsidRDefault="00B2134F" w:rsidP="00A559C6">
      <w:pPr>
        <w:spacing w:before="120" w:beforeAutospacing="0" w:after="120"/>
        <w:ind w:left="284" w:hanging="284"/>
        <w:jc w:val="both"/>
        <w:rPr>
          <w:sz w:val="20"/>
          <w:szCs w:val="20"/>
        </w:rPr>
      </w:pPr>
      <w:r w:rsidRPr="002F2A83">
        <w:rPr>
          <w:sz w:val="20"/>
          <w:szCs w:val="20"/>
        </w:rPr>
        <w:t>[8]</w:t>
      </w:r>
      <w:r w:rsidR="002D1F4A">
        <w:rPr>
          <w:sz w:val="20"/>
          <w:szCs w:val="20"/>
        </w:rPr>
        <w:t xml:space="preserve"> </w:t>
      </w:r>
      <w:r w:rsidRPr="002F2A83">
        <w:rPr>
          <w:sz w:val="20"/>
          <w:szCs w:val="20"/>
        </w:rPr>
        <w:t xml:space="preserve"> S. Coradeschi, H. Ishiguro, M. Asada, S. Shapiro, M. Theil</w:t>
      </w:r>
      <w:r w:rsidR="005B04B4">
        <w:rPr>
          <w:sz w:val="20"/>
          <w:szCs w:val="20"/>
        </w:rPr>
        <w:t>scher, C. Breazeal, M. Mataric, and</w:t>
      </w:r>
      <w:r w:rsidRPr="002F2A83">
        <w:rPr>
          <w:sz w:val="20"/>
          <w:szCs w:val="20"/>
        </w:rPr>
        <w:t xml:space="preserve"> H. Ishida</w:t>
      </w:r>
      <w:r w:rsidR="005B04B4">
        <w:rPr>
          <w:sz w:val="20"/>
          <w:szCs w:val="20"/>
        </w:rPr>
        <w:t>.</w:t>
      </w:r>
      <w:r w:rsidRPr="002F2A83">
        <w:rPr>
          <w:sz w:val="20"/>
          <w:szCs w:val="20"/>
        </w:rPr>
        <w:t xml:space="preserve"> </w:t>
      </w:r>
      <w:r w:rsidR="005B04B4">
        <w:rPr>
          <w:sz w:val="20"/>
          <w:szCs w:val="20"/>
        </w:rPr>
        <w:t>“</w:t>
      </w:r>
      <w:r w:rsidRPr="002F2A83">
        <w:rPr>
          <w:sz w:val="20"/>
          <w:szCs w:val="20"/>
        </w:rPr>
        <w:t>Human-Inspired Robots</w:t>
      </w:r>
      <w:r w:rsidR="005B04B4">
        <w:rPr>
          <w:sz w:val="20"/>
          <w:szCs w:val="20"/>
        </w:rPr>
        <w:t>,”</w:t>
      </w:r>
      <w:r w:rsidRPr="002F2A83">
        <w:rPr>
          <w:sz w:val="20"/>
          <w:szCs w:val="20"/>
        </w:rPr>
        <w:t xml:space="preserve"> </w:t>
      </w:r>
      <w:r w:rsidRPr="005B04B4">
        <w:rPr>
          <w:i/>
          <w:sz w:val="20"/>
          <w:szCs w:val="20"/>
        </w:rPr>
        <w:t>IEEE Intelligent Systems</w:t>
      </w:r>
      <w:r w:rsidR="005B04B4">
        <w:rPr>
          <w:sz w:val="20"/>
          <w:szCs w:val="20"/>
        </w:rPr>
        <w:t>, 21(4), 74-85, 2006.</w:t>
      </w:r>
    </w:p>
    <w:p w:rsidR="00D46F4A" w:rsidRDefault="00D46F4A" w:rsidP="00A559C6">
      <w:pPr>
        <w:spacing w:before="120" w:beforeAutospacing="0" w:after="120"/>
        <w:ind w:left="284" w:hanging="284"/>
        <w:jc w:val="both"/>
        <w:rPr>
          <w:sz w:val="20"/>
          <w:szCs w:val="20"/>
        </w:rPr>
      </w:pPr>
      <w:r>
        <w:rPr>
          <w:sz w:val="20"/>
          <w:szCs w:val="20"/>
        </w:rPr>
        <w:t xml:space="preserve">[9] </w:t>
      </w:r>
      <w:r w:rsidR="00737DEC">
        <w:rPr>
          <w:sz w:val="20"/>
          <w:szCs w:val="20"/>
        </w:rPr>
        <w:t xml:space="preserve">O. </w:t>
      </w:r>
      <w:r>
        <w:rPr>
          <w:sz w:val="20"/>
          <w:szCs w:val="20"/>
        </w:rPr>
        <w:t>Holland, “</w:t>
      </w:r>
      <w:r w:rsidR="00D46FE0">
        <w:rPr>
          <w:sz w:val="20"/>
          <w:szCs w:val="20"/>
        </w:rPr>
        <w:t>Exploration and high adventure: The l</w:t>
      </w:r>
      <w:r w:rsidRPr="00D46F4A">
        <w:rPr>
          <w:sz w:val="20"/>
          <w:szCs w:val="20"/>
        </w:rPr>
        <w:t>egacy of Grey Walter</w:t>
      </w:r>
      <w:r>
        <w:rPr>
          <w:sz w:val="20"/>
          <w:szCs w:val="20"/>
        </w:rPr>
        <w:t>,”</w:t>
      </w:r>
      <w:r w:rsidRPr="00D46F4A">
        <w:rPr>
          <w:sz w:val="20"/>
          <w:szCs w:val="20"/>
        </w:rPr>
        <w:t xml:space="preserve"> </w:t>
      </w:r>
      <w:r w:rsidRPr="00D46F4A">
        <w:rPr>
          <w:i/>
          <w:sz w:val="20"/>
          <w:szCs w:val="20"/>
        </w:rPr>
        <w:t>The Royal Society</w:t>
      </w:r>
      <w:r>
        <w:rPr>
          <w:sz w:val="20"/>
          <w:szCs w:val="20"/>
        </w:rPr>
        <w:t>, Aug.</w:t>
      </w:r>
      <w:r w:rsidRPr="00D46F4A">
        <w:rPr>
          <w:sz w:val="20"/>
          <w:szCs w:val="20"/>
        </w:rPr>
        <w:t xml:space="preserve"> 2003.</w:t>
      </w:r>
    </w:p>
    <w:p w:rsidR="00985EB3" w:rsidRPr="00985EB3" w:rsidRDefault="00985EB3" w:rsidP="00A559C6">
      <w:pPr>
        <w:spacing w:before="120" w:beforeAutospacing="0" w:after="120"/>
        <w:ind w:left="284" w:hanging="284"/>
        <w:jc w:val="both"/>
        <w:rPr>
          <w:sz w:val="20"/>
          <w:szCs w:val="20"/>
        </w:rPr>
      </w:pPr>
      <w:r>
        <w:rPr>
          <w:sz w:val="20"/>
          <w:szCs w:val="20"/>
        </w:rPr>
        <w:t xml:space="preserve">[10] W.G. Walter, </w:t>
      </w:r>
      <w:r>
        <w:rPr>
          <w:i/>
          <w:sz w:val="20"/>
          <w:szCs w:val="20"/>
        </w:rPr>
        <w:t>The Living Brain</w:t>
      </w:r>
      <w:r>
        <w:rPr>
          <w:sz w:val="20"/>
          <w:szCs w:val="20"/>
        </w:rPr>
        <w:t>, New York, 1953.</w:t>
      </w:r>
    </w:p>
    <w:p w:rsidR="00C95CFF" w:rsidRPr="00C95CFF" w:rsidRDefault="00C95CFF" w:rsidP="00A559C6">
      <w:pPr>
        <w:autoSpaceDE w:val="0"/>
        <w:autoSpaceDN w:val="0"/>
        <w:adjustRightInd w:val="0"/>
        <w:spacing w:before="120" w:beforeAutospacing="0" w:after="120"/>
        <w:ind w:left="284" w:hanging="284"/>
        <w:jc w:val="both"/>
        <w:rPr>
          <w:sz w:val="20"/>
          <w:szCs w:val="20"/>
        </w:rPr>
      </w:pPr>
      <w:r>
        <w:rPr>
          <w:sz w:val="20"/>
          <w:szCs w:val="20"/>
        </w:rPr>
        <w:t>[1</w:t>
      </w:r>
      <w:r w:rsidR="00985EB3">
        <w:rPr>
          <w:sz w:val="20"/>
          <w:szCs w:val="20"/>
        </w:rPr>
        <w:t>1</w:t>
      </w:r>
      <w:r>
        <w:rPr>
          <w:sz w:val="20"/>
          <w:szCs w:val="20"/>
        </w:rPr>
        <w:t xml:space="preserve">] </w:t>
      </w:r>
      <w:r w:rsidRPr="00C95CFF">
        <w:rPr>
          <w:sz w:val="20"/>
          <w:szCs w:val="20"/>
        </w:rPr>
        <w:t xml:space="preserve">G. Schönera, M. Doseb, and C. Engelsb, </w:t>
      </w:r>
      <w:r>
        <w:rPr>
          <w:sz w:val="20"/>
          <w:szCs w:val="20"/>
        </w:rPr>
        <w:t>“</w:t>
      </w:r>
      <w:r w:rsidRPr="00C95CFF">
        <w:rPr>
          <w:sz w:val="20"/>
          <w:szCs w:val="20"/>
        </w:rPr>
        <w:t>Dynamics of behavior: Theory and applications for autonomous robot architectures,</w:t>
      </w:r>
      <w:r>
        <w:rPr>
          <w:sz w:val="20"/>
          <w:szCs w:val="20"/>
        </w:rPr>
        <w:t>”</w:t>
      </w:r>
      <w:r w:rsidRPr="00C95CFF">
        <w:rPr>
          <w:sz w:val="20"/>
          <w:szCs w:val="20"/>
        </w:rPr>
        <w:t xml:space="preserve"> </w:t>
      </w:r>
      <w:r w:rsidRPr="00C95CFF">
        <w:rPr>
          <w:i/>
          <w:sz w:val="20"/>
          <w:szCs w:val="20"/>
        </w:rPr>
        <w:t>Robotics and Autonomous Systems</w:t>
      </w:r>
      <w:r w:rsidRPr="00C95CFF">
        <w:rPr>
          <w:sz w:val="20"/>
          <w:szCs w:val="20"/>
        </w:rPr>
        <w:t>,</w:t>
      </w:r>
      <w:r>
        <w:rPr>
          <w:sz w:val="20"/>
          <w:szCs w:val="20"/>
        </w:rPr>
        <w:t xml:space="preserve"> </w:t>
      </w:r>
      <w:r w:rsidRPr="00C95CFF">
        <w:rPr>
          <w:sz w:val="20"/>
          <w:szCs w:val="20"/>
        </w:rPr>
        <w:t>Vol. 16, Issues 2–4, pp.</w:t>
      </w:r>
      <w:r w:rsidR="007F3B5C">
        <w:rPr>
          <w:sz w:val="20"/>
          <w:szCs w:val="20"/>
        </w:rPr>
        <w:t xml:space="preserve"> </w:t>
      </w:r>
      <w:r w:rsidRPr="00C95CFF">
        <w:rPr>
          <w:sz w:val="20"/>
          <w:szCs w:val="20"/>
        </w:rPr>
        <w:t>213–45, Dec. 1995.</w:t>
      </w:r>
    </w:p>
    <w:p w:rsidR="007F3B5C" w:rsidRPr="00482C5F" w:rsidRDefault="00C95CFF" w:rsidP="00A559C6">
      <w:pPr>
        <w:autoSpaceDE w:val="0"/>
        <w:autoSpaceDN w:val="0"/>
        <w:adjustRightInd w:val="0"/>
        <w:spacing w:before="120" w:beforeAutospacing="0" w:after="120"/>
        <w:ind w:left="284" w:hanging="284"/>
        <w:jc w:val="both"/>
        <w:rPr>
          <w:sz w:val="20"/>
          <w:szCs w:val="20"/>
        </w:rPr>
      </w:pPr>
      <w:r w:rsidRPr="00482C5F">
        <w:rPr>
          <w:sz w:val="20"/>
          <w:szCs w:val="20"/>
        </w:rPr>
        <w:t>[1</w:t>
      </w:r>
      <w:r w:rsidR="00985EB3">
        <w:rPr>
          <w:sz w:val="20"/>
          <w:szCs w:val="20"/>
        </w:rPr>
        <w:t>2</w:t>
      </w:r>
      <w:r w:rsidRPr="00482C5F">
        <w:rPr>
          <w:sz w:val="20"/>
          <w:szCs w:val="20"/>
        </w:rPr>
        <w:t xml:space="preserve">] </w:t>
      </w:r>
      <w:r w:rsidR="007F3B5C" w:rsidRPr="00482C5F">
        <w:rPr>
          <w:sz w:val="20"/>
          <w:szCs w:val="20"/>
        </w:rPr>
        <w:t xml:space="preserve">M. Proetzsch, T. Luksch, and K. Berns, “Development of complex robotic systems using the behavior-based control architecture iB2C,” </w:t>
      </w:r>
      <w:r w:rsidR="007F3B5C" w:rsidRPr="00796F87">
        <w:rPr>
          <w:i/>
          <w:sz w:val="20"/>
          <w:szCs w:val="20"/>
        </w:rPr>
        <w:t>Robotics and Autonomous Systems</w:t>
      </w:r>
      <w:r w:rsidR="007F3B5C" w:rsidRPr="00482C5F">
        <w:rPr>
          <w:sz w:val="20"/>
          <w:szCs w:val="20"/>
        </w:rPr>
        <w:t>, Vol. 58, Iss. 1, pp. 46–67, Jan. 2010.</w:t>
      </w:r>
    </w:p>
    <w:p w:rsidR="00737DEC" w:rsidRPr="00482C5F" w:rsidRDefault="00737DEC" w:rsidP="00A559C6">
      <w:pPr>
        <w:autoSpaceDE w:val="0"/>
        <w:autoSpaceDN w:val="0"/>
        <w:adjustRightInd w:val="0"/>
        <w:spacing w:before="120" w:beforeAutospacing="0" w:after="120"/>
        <w:ind w:left="284" w:hanging="284"/>
        <w:jc w:val="both"/>
        <w:rPr>
          <w:sz w:val="20"/>
          <w:szCs w:val="20"/>
        </w:rPr>
      </w:pPr>
      <w:r w:rsidRPr="00482C5F">
        <w:rPr>
          <w:sz w:val="20"/>
          <w:szCs w:val="20"/>
        </w:rPr>
        <w:t>[1</w:t>
      </w:r>
      <w:r w:rsidR="00985EB3">
        <w:rPr>
          <w:sz w:val="20"/>
          <w:szCs w:val="20"/>
        </w:rPr>
        <w:t>3</w:t>
      </w:r>
      <w:r w:rsidRPr="00482C5F">
        <w:rPr>
          <w:sz w:val="20"/>
          <w:szCs w:val="20"/>
        </w:rPr>
        <w:t xml:space="preserve">] R. Brooks, “A robust layered control system for a mobile robot,” </w:t>
      </w:r>
      <w:r w:rsidRPr="00796F87">
        <w:rPr>
          <w:i/>
          <w:sz w:val="20"/>
          <w:szCs w:val="20"/>
        </w:rPr>
        <w:t>IEEE Robotics and Automation</w:t>
      </w:r>
      <w:r w:rsidRPr="00482C5F">
        <w:rPr>
          <w:sz w:val="20"/>
          <w:szCs w:val="20"/>
        </w:rPr>
        <w:t xml:space="preserve">, Vol. 2 Iss. 1, Sep. 1985. </w:t>
      </w:r>
    </w:p>
    <w:p w:rsidR="00737DEC" w:rsidRPr="00482C5F" w:rsidRDefault="00737DEC" w:rsidP="00A559C6">
      <w:pPr>
        <w:autoSpaceDE w:val="0"/>
        <w:autoSpaceDN w:val="0"/>
        <w:adjustRightInd w:val="0"/>
        <w:spacing w:before="120" w:beforeAutospacing="0" w:after="120"/>
        <w:ind w:left="284" w:hanging="284"/>
        <w:jc w:val="both"/>
        <w:rPr>
          <w:sz w:val="20"/>
          <w:szCs w:val="20"/>
        </w:rPr>
      </w:pPr>
      <w:r w:rsidRPr="00482C5F">
        <w:rPr>
          <w:sz w:val="20"/>
          <w:szCs w:val="20"/>
        </w:rPr>
        <w:t>[1</w:t>
      </w:r>
      <w:r w:rsidR="00985EB3">
        <w:rPr>
          <w:sz w:val="20"/>
          <w:szCs w:val="20"/>
        </w:rPr>
        <w:t>4</w:t>
      </w:r>
      <w:r w:rsidR="007F3B5C" w:rsidRPr="00482C5F">
        <w:rPr>
          <w:sz w:val="20"/>
          <w:szCs w:val="20"/>
        </w:rPr>
        <w:t xml:space="preserve">] J. Košeckà and R. Bajcsy, </w:t>
      </w:r>
      <w:r w:rsidRPr="00482C5F">
        <w:rPr>
          <w:sz w:val="20"/>
          <w:szCs w:val="20"/>
        </w:rPr>
        <w:t>“Discrete event s</w:t>
      </w:r>
      <w:r w:rsidR="00393CA0" w:rsidRPr="00482C5F">
        <w:rPr>
          <w:sz w:val="20"/>
          <w:szCs w:val="20"/>
        </w:rPr>
        <w:t>ystems for autonomous mobile agents</w:t>
      </w:r>
      <w:r w:rsidRPr="00482C5F">
        <w:rPr>
          <w:sz w:val="20"/>
          <w:szCs w:val="20"/>
        </w:rPr>
        <w:t>,”</w:t>
      </w:r>
      <w:r w:rsidRPr="00796F87">
        <w:rPr>
          <w:i/>
          <w:sz w:val="20"/>
          <w:szCs w:val="20"/>
        </w:rPr>
        <w:t xml:space="preserve"> Robotics and </w:t>
      </w:r>
      <w:r w:rsidR="00796F87" w:rsidRPr="00796F87">
        <w:rPr>
          <w:i/>
          <w:sz w:val="20"/>
          <w:szCs w:val="20"/>
        </w:rPr>
        <w:t>A</w:t>
      </w:r>
      <w:r w:rsidRPr="00796F87">
        <w:rPr>
          <w:i/>
          <w:sz w:val="20"/>
          <w:szCs w:val="20"/>
        </w:rPr>
        <w:t>utonomous Systems</w:t>
      </w:r>
      <w:r w:rsidRPr="00482C5F">
        <w:rPr>
          <w:sz w:val="20"/>
          <w:szCs w:val="20"/>
        </w:rPr>
        <w:t>, Vol. 12, Issues 3–4, pp. 187–98, Apr. 1994.</w:t>
      </w:r>
    </w:p>
    <w:p w:rsidR="007F3B5C" w:rsidRPr="00482C5F" w:rsidRDefault="00737DEC" w:rsidP="00482C5F">
      <w:pPr>
        <w:autoSpaceDE w:val="0"/>
        <w:autoSpaceDN w:val="0"/>
        <w:adjustRightInd w:val="0"/>
        <w:spacing w:before="120" w:beforeAutospacing="0" w:after="120"/>
        <w:ind w:left="284" w:hanging="284"/>
        <w:rPr>
          <w:sz w:val="20"/>
          <w:szCs w:val="20"/>
        </w:rPr>
      </w:pPr>
      <w:r w:rsidRPr="00482C5F">
        <w:rPr>
          <w:sz w:val="20"/>
          <w:szCs w:val="20"/>
        </w:rPr>
        <w:t>[1</w:t>
      </w:r>
      <w:r w:rsidR="00985EB3">
        <w:rPr>
          <w:sz w:val="20"/>
          <w:szCs w:val="20"/>
        </w:rPr>
        <w:t>5</w:t>
      </w:r>
      <w:r w:rsidRPr="00482C5F">
        <w:rPr>
          <w:sz w:val="20"/>
          <w:szCs w:val="20"/>
        </w:rPr>
        <w:t xml:space="preserve">] M.J. Matarić, “Learning social behavior,” </w:t>
      </w:r>
      <w:r w:rsidRPr="00796F87">
        <w:rPr>
          <w:i/>
          <w:sz w:val="20"/>
          <w:szCs w:val="20"/>
        </w:rPr>
        <w:t>Robotics and Autonomous Systems</w:t>
      </w:r>
      <w:r w:rsidRPr="00482C5F">
        <w:rPr>
          <w:sz w:val="20"/>
          <w:szCs w:val="20"/>
        </w:rPr>
        <w:t>, Vol. 20, No. 2, pp. 191–204, Jun. 1997.</w:t>
      </w:r>
    </w:p>
    <w:p w:rsidR="00D709F2" w:rsidRDefault="00796F87" w:rsidP="00B2501E">
      <w:pPr>
        <w:spacing w:before="120" w:beforeAutospacing="0" w:after="120"/>
        <w:ind w:left="397" w:hanging="397"/>
        <w:jc w:val="both"/>
        <w:rPr>
          <w:sz w:val="20"/>
          <w:szCs w:val="20"/>
        </w:rPr>
      </w:pPr>
      <w:r>
        <w:rPr>
          <w:sz w:val="20"/>
          <w:szCs w:val="20"/>
        </w:rPr>
        <w:t>[1</w:t>
      </w:r>
      <w:r w:rsidR="00985EB3">
        <w:rPr>
          <w:sz w:val="20"/>
          <w:szCs w:val="20"/>
        </w:rPr>
        <w:t>6</w:t>
      </w:r>
      <w:r w:rsidR="00D709F2">
        <w:rPr>
          <w:sz w:val="20"/>
          <w:szCs w:val="20"/>
        </w:rPr>
        <w:t xml:space="preserve">] </w:t>
      </w:r>
      <w:r>
        <w:rPr>
          <w:sz w:val="20"/>
          <w:szCs w:val="20"/>
        </w:rPr>
        <w:t xml:space="preserve">W.R. </w:t>
      </w:r>
      <w:r w:rsidR="00D709F2">
        <w:rPr>
          <w:sz w:val="20"/>
          <w:szCs w:val="20"/>
        </w:rPr>
        <w:t xml:space="preserve">Ashby, </w:t>
      </w:r>
      <w:r w:rsidR="00D709F2" w:rsidRPr="00D709F2">
        <w:rPr>
          <w:i/>
          <w:sz w:val="20"/>
          <w:szCs w:val="20"/>
        </w:rPr>
        <w:t>Introduction to Cybernetics</w:t>
      </w:r>
      <w:r w:rsidR="00D709F2">
        <w:rPr>
          <w:sz w:val="20"/>
          <w:szCs w:val="20"/>
        </w:rPr>
        <w:t>, London, Chapman &amp; Hall</w:t>
      </w:r>
      <w:r w:rsidR="00F005A0">
        <w:rPr>
          <w:sz w:val="20"/>
          <w:szCs w:val="20"/>
        </w:rPr>
        <w:t>, Second Impression</w:t>
      </w:r>
      <w:r w:rsidR="00D709F2">
        <w:rPr>
          <w:sz w:val="20"/>
          <w:szCs w:val="20"/>
        </w:rPr>
        <w:t>,</w:t>
      </w:r>
      <w:r w:rsidR="00F005A0">
        <w:rPr>
          <w:sz w:val="20"/>
          <w:szCs w:val="20"/>
        </w:rPr>
        <w:t xml:space="preserve"> 1957</w:t>
      </w:r>
      <w:r w:rsidR="00C00EA2">
        <w:rPr>
          <w:sz w:val="20"/>
          <w:szCs w:val="20"/>
        </w:rPr>
        <w:t>.</w:t>
      </w:r>
    </w:p>
    <w:p w:rsidR="00C00EA2" w:rsidRPr="00C00EA2" w:rsidRDefault="00C00EA2" w:rsidP="00B2501E">
      <w:pPr>
        <w:spacing w:before="120" w:beforeAutospacing="0" w:after="120"/>
        <w:ind w:left="397" w:hanging="397"/>
        <w:jc w:val="both"/>
        <w:rPr>
          <w:sz w:val="20"/>
          <w:szCs w:val="20"/>
        </w:rPr>
      </w:pPr>
      <w:r>
        <w:rPr>
          <w:sz w:val="20"/>
          <w:szCs w:val="20"/>
        </w:rPr>
        <w:t>[1</w:t>
      </w:r>
      <w:r w:rsidR="00985EB3">
        <w:rPr>
          <w:sz w:val="20"/>
          <w:szCs w:val="20"/>
        </w:rPr>
        <w:t>7</w:t>
      </w:r>
      <w:r>
        <w:rPr>
          <w:sz w:val="20"/>
          <w:szCs w:val="20"/>
        </w:rPr>
        <w:t xml:space="preserve">] W.R. Ashby, </w:t>
      </w:r>
      <w:r>
        <w:rPr>
          <w:i/>
          <w:sz w:val="20"/>
          <w:szCs w:val="20"/>
        </w:rPr>
        <w:t>Design for a Brain</w:t>
      </w:r>
      <w:r>
        <w:rPr>
          <w:sz w:val="20"/>
          <w:szCs w:val="20"/>
        </w:rPr>
        <w:t>, New York, Wiley, 1954.</w:t>
      </w:r>
    </w:p>
    <w:p w:rsidR="003A42B6" w:rsidRDefault="003A42B6" w:rsidP="002D1F4A">
      <w:pPr>
        <w:spacing w:before="120" w:beforeAutospacing="0" w:after="120"/>
        <w:ind w:left="397" w:hanging="397"/>
        <w:jc w:val="both"/>
        <w:rPr>
          <w:sz w:val="20"/>
          <w:szCs w:val="20"/>
        </w:rPr>
      </w:pPr>
      <w:r w:rsidRPr="002F2A83">
        <w:rPr>
          <w:sz w:val="20"/>
          <w:szCs w:val="20"/>
        </w:rPr>
        <w:t>[</w:t>
      </w:r>
      <w:r w:rsidR="00796F87">
        <w:rPr>
          <w:sz w:val="20"/>
          <w:szCs w:val="20"/>
        </w:rPr>
        <w:t>1</w:t>
      </w:r>
      <w:r w:rsidR="00985EB3">
        <w:rPr>
          <w:sz w:val="20"/>
          <w:szCs w:val="20"/>
        </w:rPr>
        <w:t>8</w:t>
      </w:r>
      <w:r w:rsidRPr="002F2A83">
        <w:rPr>
          <w:sz w:val="20"/>
          <w:szCs w:val="20"/>
        </w:rPr>
        <w:t xml:space="preserve">] </w:t>
      </w:r>
      <w:r w:rsidR="002D1F4A">
        <w:rPr>
          <w:sz w:val="20"/>
          <w:szCs w:val="20"/>
        </w:rPr>
        <w:t xml:space="preserve"> </w:t>
      </w:r>
      <w:r w:rsidRPr="002F2A83">
        <w:rPr>
          <w:sz w:val="20"/>
          <w:szCs w:val="20"/>
        </w:rPr>
        <w:t>C.R.</w:t>
      </w:r>
      <w:r w:rsidR="00796F87">
        <w:rPr>
          <w:sz w:val="20"/>
          <w:szCs w:val="20"/>
        </w:rPr>
        <w:t xml:space="preserve"> </w:t>
      </w:r>
      <w:r w:rsidRPr="002F2A83">
        <w:rPr>
          <w:sz w:val="20"/>
          <w:szCs w:val="20"/>
        </w:rPr>
        <w:t>Melhuish, O.</w:t>
      </w:r>
      <w:r w:rsidR="00796F87">
        <w:rPr>
          <w:sz w:val="20"/>
          <w:szCs w:val="20"/>
        </w:rPr>
        <w:t xml:space="preserve"> </w:t>
      </w:r>
      <w:r w:rsidRPr="002F2A83">
        <w:rPr>
          <w:sz w:val="20"/>
          <w:szCs w:val="20"/>
        </w:rPr>
        <w:t>Holland, and S.E.J.</w:t>
      </w:r>
      <w:r w:rsidR="00796F87">
        <w:rPr>
          <w:sz w:val="20"/>
          <w:szCs w:val="20"/>
        </w:rPr>
        <w:t xml:space="preserve"> </w:t>
      </w:r>
      <w:r w:rsidRPr="002F2A83">
        <w:rPr>
          <w:sz w:val="20"/>
          <w:szCs w:val="20"/>
        </w:rPr>
        <w:t xml:space="preserve">Hoddell. </w:t>
      </w:r>
      <w:r w:rsidR="001B40C9">
        <w:rPr>
          <w:sz w:val="20"/>
          <w:szCs w:val="20"/>
        </w:rPr>
        <w:t>“</w:t>
      </w:r>
      <w:r w:rsidRPr="002F2A83">
        <w:rPr>
          <w:sz w:val="20"/>
          <w:szCs w:val="20"/>
        </w:rPr>
        <w:t>Using chorusing for the formation of travelling groups of minimal agents</w:t>
      </w:r>
      <w:r w:rsidR="001B40C9">
        <w:rPr>
          <w:sz w:val="20"/>
          <w:szCs w:val="20"/>
        </w:rPr>
        <w:t>,”</w:t>
      </w:r>
      <w:r w:rsidRPr="002F2A83">
        <w:rPr>
          <w:sz w:val="20"/>
          <w:szCs w:val="20"/>
        </w:rPr>
        <w:t xml:space="preserve"> </w:t>
      </w:r>
      <w:r w:rsidRPr="001B40C9">
        <w:rPr>
          <w:i/>
          <w:sz w:val="20"/>
          <w:szCs w:val="20"/>
        </w:rPr>
        <w:t>Robotics a</w:t>
      </w:r>
      <w:r w:rsidR="001B40C9" w:rsidRPr="001B40C9">
        <w:rPr>
          <w:i/>
          <w:sz w:val="20"/>
          <w:szCs w:val="20"/>
        </w:rPr>
        <w:t>nd Autonomous Systems</w:t>
      </w:r>
      <w:r w:rsidR="001B40C9">
        <w:rPr>
          <w:sz w:val="20"/>
          <w:szCs w:val="20"/>
        </w:rPr>
        <w:t>, Vol. 28, pp.</w:t>
      </w:r>
      <w:r w:rsidR="00727B8D">
        <w:rPr>
          <w:sz w:val="20"/>
          <w:szCs w:val="20"/>
        </w:rPr>
        <w:t xml:space="preserve"> </w:t>
      </w:r>
      <w:r w:rsidR="000A4130">
        <w:rPr>
          <w:sz w:val="20"/>
          <w:szCs w:val="20"/>
        </w:rPr>
        <w:t>207-</w:t>
      </w:r>
      <w:r w:rsidRPr="002F2A83">
        <w:rPr>
          <w:sz w:val="20"/>
          <w:szCs w:val="20"/>
        </w:rPr>
        <w:t>16</w:t>
      </w:r>
      <w:r w:rsidR="001B40C9">
        <w:rPr>
          <w:sz w:val="20"/>
          <w:szCs w:val="20"/>
        </w:rPr>
        <w:t>, 1999.</w:t>
      </w:r>
    </w:p>
    <w:p w:rsidR="003C49E0" w:rsidRPr="002F2A83" w:rsidRDefault="003C49E0" w:rsidP="002D1F4A">
      <w:pPr>
        <w:spacing w:before="120" w:beforeAutospacing="0" w:after="120"/>
        <w:ind w:left="397" w:hanging="397"/>
        <w:jc w:val="both"/>
        <w:rPr>
          <w:sz w:val="20"/>
          <w:szCs w:val="20"/>
        </w:rPr>
      </w:pPr>
      <w:r>
        <w:rPr>
          <w:sz w:val="20"/>
          <w:szCs w:val="20"/>
        </w:rPr>
        <w:t xml:space="preserve">[19] C.A. Tucker, “Magnetic resonant modes in a wireless-powered circuit,” </w:t>
      </w:r>
      <w:r w:rsidR="00F21992" w:rsidRPr="00F21992">
        <w:rPr>
          <w:i/>
          <w:sz w:val="20"/>
          <w:szCs w:val="20"/>
        </w:rPr>
        <w:t>19</w:t>
      </w:r>
      <w:r w:rsidR="00F21992" w:rsidRPr="00F21992">
        <w:rPr>
          <w:i/>
          <w:sz w:val="20"/>
          <w:szCs w:val="20"/>
          <w:vertAlign w:val="superscript"/>
        </w:rPr>
        <w:t xml:space="preserve">th  </w:t>
      </w:r>
      <w:r w:rsidR="00F21992" w:rsidRPr="00F21992">
        <w:rPr>
          <w:i/>
          <w:sz w:val="20"/>
          <w:szCs w:val="20"/>
        </w:rPr>
        <w:t>IEEE Telecommunications F</w:t>
      </w:r>
      <w:r w:rsidR="00F21992">
        <w:rPr>
          <w:i/>
          <w:sz w:val="20"/>
          <w:szCs w:val="20"/>
        </w:rPr>
        <w:t>orum (TELFOR)</w:t>
      </w:r>
      <w:r w:rsidR="00F21992">
        <w:rPr>
          <w:sz w:val="20"/>
          <w:szCs w:val="20"/>
        </w:rPr>
        <w:t>,</w:t>
      </w:r>
      <w:r w:rsidR="00F21992" w:rsidRPr="00F21992">
        <w:rPr>
          <w:i/>
          <w:sz w:val="20"/>
          <w:szCs w:val="20"/>
        </w:rPr>
        <w:t xml:space="preserve"> </w:t>
      </w:r>
      <w:r w:rsidR="00F21992">
        <w:rPr>
          <w:sz w:val="20"/>
          <w:szCs w:val="20"/>
        </w:rPr>
        <w:t>pp. 977-</w:t>
      </w:r>
      <w:r w:rsidR="00F21992" w:rsidRPr="00F21992">
        <w:rPr>
          <w:sz w:val="20"/>
          <w:szCs w:val="20"/>
        </w:rPr>
        <w:t>80</w:t>
      </w:r>
      <w:r w:rsidR="00F21992">
        <w:rPr>
          <w:sz w:val="20"/>
          <w:szCs w:val="20"/>
        </w:rPr>
        <w:t>, Nov. 2011.</w:t>
      </w:r>
    </w:p>
    <w:p w:rsidR="00C66A45" w:rsidRDefault="002F2A83" w:rsidP="00985EB3">
      <w:pPr>
        <w:spacing w:before="120" w:beforeAutospacing="0" w:after="120"/>
        <w:ind w:left="284" w:hanging="284"/>
        <w:jc w:val="both"/>
        <w:rPr>
          <w:sz w:val="20"/>
          <w:szCs w:val="20"/>
        </w:rPr>
      </w:pPr>
      <w:r w:rsidRPr="002F2A83">
        <w:rPr>
          <w:sz w:val="20"/>
          <w:szCs w:val="20"/>
        </w:rPr>
        <w:t>[</w:t>
      </w:r>
      <w:r w:rsidR="0089513F">
        <w:rPr>
          <w:sz w:val="20"/>
          <w:szCs w:val="20"/>
        </w:rPr>
        <w:t>20</w:t>
      </w:r>
      <w:r w:rsidRPr="002F2A83">
        <w:rPr>
          <w:sz w:val="20"/>
          <w:szCs w:val="20"/>
        </w:rPr>
        <w:t xml:space="preserve">] </w:t>
      </w:r>
      <w:r w:rsidR="002D1F4A">
        <w:rPr>
          <w:sz w:val="20"/>
          <w:szCs w:val="20"/>
        </w:rPr>
        <w:t xml:space="preserve"> </w:t>
      </w:r>
      <w:r w:rsidR="00543C23" w:rsidRPr="002F2A83">
        <w:rPr>
          <w:sz w:val="20"/>
          <w:szCs w:val="20"/>
        </w:rPr>
        <w:t>C.A. Tucker,</w:t>
      </w:r>
      <w:r w:rsidR="00796F87">
        <w:rPr>
          <w:sz w:val="20"/>
          <w:szCs w:val="20"/>
        </w:rPr>
        <w:t xml:space="preserve"> K. Warwick, and W. Holderbaum,</w:t>
      </w:r>
      <w:r w:rsidR="00543C23" w:rsidRPr="002F2A83">
        <w:rPr>
          <w:sz w:val="20"/>
          <w:szCs w:val="20"/>
        </w:rPr>
        <w:t xml:space="preserve"> “A contribution</w:t>
      </w:r>
      <w:r w:rsidR="00796F87">
        <w:rPr>
          <w:sz w:val="20"/>
          <w:szCs w:val="20"/>
        </w:rPr>
        <w:t xml:space="preserve"> to the wireless transmission of power,</w:t>
      </w:r>
      <w:r w:rsidR="00543C23" w:rsidRPr="002F2A83">
        <w:rPr>
          <w:sz w:val="20"/>
          <w:szCs w:val="20"/>
        </w:rPr>
        <w:t>”</w:t>
      </w:r>
      <w:r w:rsidR="00543C23" w:rsidRPr="00796F87">
        <w:rPr>
          <w:i/>
          <w:sz w:val="20"/>
          <w:szCs w:val="20"/>
        </w:rPr>
        <w:t xml:space="preserve"> </w:t>
      </w:r>
      <w:r w:rsidR="00796F87" w:rsidRPr="00796F87">
        <w:rPr>
          <w:i/>
          <w:sz w:val="20"/>
          <w:szCs w:val="20"/>
        </w:rPr>
        <w:t xml:space="preserve">IJ </w:t>
      </w:r>
      <w:r w:rsidR="00796F87" w:rsidRPr="00985EB3">
        <w:rPr>
          <w:i/>
          <w:sz w:val="20"/>
          <w:szCs w:val="20"/>
        </w:rPr>
        <w:t>of Electrical Power and Energy Systems</w:t>
      </w:r>
      <w:r w:rsidR="00796F87" w:rsidRPr="00985EB3">
        <w:rPr>
          <w:sz w:val="20"/>
          <w:szCs w:val="20"/>
        </w:rPr>
        <w:t xml:space="preserve">, Vol. 47, pp. 235-42, May </w:t>
      </w:r>
      <w:r w:rsidR="00543C23" w:rsidRPr="00985EB3">
        <w:rPr>
          <w:sz w:val="20"/>
          <w:szCs w:val="20"/>
        </w:rPr>
        <w:t>2013.</w:t>
      </w:r>
    </w:p>
    <w:p w:rsidR="00F21992" w:rsidRPr="00985EB3" w:rsidRDefault="00F21992" w:rsidP="00985EB3">
      <w:pPr>
        <w:spacing w:before="120" w:beforeAutospacing="0" w:after="120"/>
        <w:ind w:left="284" w:hanging="284"/>
        <w:jc w:val="both"/>
        <w:rPr>
          <w:sz w:val="20"/>
          <w:szCs w:val="20"/>
        </w:rPr>
      </w:pPr>
      <w:r>
        <w:rPr>
          <w:sz w:val="20"/>
          <w:szCs w:val="20"/>
        </w:rPr>
        <w:t>[21] C.A. Tucker, “</w:t>
      </w:r>
      <w:r w:rsidR="00265C4F">
        <w:rPr>
          <w:sz w:val="20"/>
          <w:szCs w:val="20"/>
        </w:rPr>
        <w:t>S</w:t>
      </w:r>
      <w:r>
        <w:rPr>
          <w:sz w:val="20"/>
          <w:szCs w:val="20"/>
        </w:rPr>
        <w:t>ystem of transmission of wireless power,” U.S. Patent 8,274,178, Sep. 2012.</w:t>
      </w:r>
    </w:p>
    <w:p w:rsidR="00B2501E" w:rsidRDefault="00796F87" w:rsidP="00B2501E">
      <w:pPr>
        <w:spacing w:before="120" w:beforeAutospacing="0" w:after="120"/>
        <w:ind w:left="397" w:hanging="397"/>
        <w:jc w:val="both"/>
        <w:rPr>
          <w:sz w:val="20"/>
          <w:szCs w:val="20"/>
        </w:rPr>
      </w:pPr>
      <w:r>
        <w:rPr>
          <w:sz w:val="20"/>
          <w:szCs w:val="20"/>
        </w:rPr>
        <w:t>[</w:t>
      </w:r>
      <w:r w:rsidR="00C659FC">
        <w:rPr>
          <w:sz w:val="20"/>
          <w:szCs w:val="20"/>
        </w:rPr>
        <w:t>2</w:t>
      </w:r>
      <w:r w:rsidR="00985EB3">
        <w:rPr>
          <w:sz w:val="20"/>
          <w:szCs w:val="20"/>
        </w:rPr>
        <w:t>2</w:t>
      </w:r>
      <w:r w:rsidR="00B2501E">
        <w:rPr>
          <w:sz w:val="20"/>
          <w:szCs w:val="20"/>
        </w:rPr>
        <w:t xml:space="preserve">] </w:t>
      </w:r>
      <w:r>
        <w:rPr>
          <w:sz w:val="20"/>
          <w:szCs w:val="20"/>
        </w:rPr>
        <w:t xml:space="preserve">A. </w:t>
      </w:r>
      <w:r w:rsidR="00B2501E" w:rsidRPr="00B2501E">
        <w:rPr>
          <w:sz w:val="20"/>
          <w:szCs w:val="20"/>
        </w:rPr>
        <w:t xml:space="preserve">Van </w:t>
      </w:r>
      <w:r>
        <w:rPr>
          <w:sz w:val="20"/>
          <w:szCs w:val="20"/>
        </w:rPr>
        <w:t xml:space="preserve">Deursen </w:t>
      </w:r>
      <w:r w:rsidR="00B2501E">
        <w:rPr>
          <w:sz w:val="20"/>
          <w:szCs w:val="20"/>
        </w:rPr>
        <w:t>and P</w:t>
      </w:r>
      <w:r>
        <w:rPr>
          <w:sz w:val="20"/>
          <w:szCs w:val="20"/>
        </w:rPr>
        <w:t>.</w:t>
      </w:r>
      <w:r w:rsidR="00B2501E">
        <w:rPr>
          <w:sz w:val="20"/>
          <w:szCs w:val="20"/>
        </w:rPr>
        <w:t xml:space="preserve"> Klint. “</w:t>
      </w:r>
      <w:r w:rsidR="00B2501E" w:rsidRPr="00B2501E">
        <w:rPr>
          <w:sz w:val="20"/>
          <w:szCs w:val="20"/>
        </w:rPr>
        <w:t>Domain-specific language design requires feature descriptions</w:t>
      </w:r>
      <w:r w:rsidR="00B2501E">
        <w:rPr>
          <w:sz w:val="20"/>
          <w:szCs w:val="20"/>
        </w:rPr>
        <w:t>,”</w:t>
      </w:r>
      <w:r w:rsidR="00B2501E" w:rsidRPr="00B2501E">
        <w:rPr>
          <w:sz w:val="20"/>
          <w:szCs w:val="20"/>
        </w:rPr>
        <w:t xml:space="preserve"> </w:t>
      </w:r>
      <w:r w:rsidR="00B2501E" w:rsidRPr="00B2501E">
        <w:rPr>
          <w:i/>
          <w:sz w:val="20"/>
          <w:szCs w:val="20"/>
        </w:rPr>
        <w:t>CIT. Journal of computing and information technology</w:t>
      </w:r>
      <w:r w:rsidR="00B2501E">
        <w:rPr>
          <w:sz w:val="20"/>
          <w:szCs w:val="20"/>
        </w:rPr>
        <w:t>, 10.1, pp. 1-17, 2002.</w:t>
      </w:r>
    </w:p>
    <w:p w:rsidR="005A6C7C" w:rsidRPr="002F2A83" w:rsidRDefault="00C00EA2" w:rsidP="00216269">
      <w:pPr>
        <w:spacing w:before="120" w:beforeAutospacing="0" w:after="120"/>
        <w:ind w:left="397" w:hanging="397"/>
        <w:jc w:val="both"/>
        <w:rPr>
          <w:sz w:val="20"/>
          <w:szCs w:val="20"/>
        </w:rPr>
      </w:pPr>
      <w:r>
        <w:rPr>
          <w:sz w:val="20"/>
          <w:szCs w:val="20"/>
        </w:rPr>
        <w:t>[2</w:t>
      </w:r>
      <w:r w:rsidR="00985EB3">
        <w:rPr>
          <w:sz w:val="20"/>
          <w:szCs w:val="20"/>
        </w:rPr>
        <w:t>3</w:t>
      </w:r>
      <w:r w:rsidR="00796F87">
        <w:rPr>
          <w:sz w:val="20"/>
          <w:szCs w:val="20"/>
        </w:rPr>
        <w:t xml:space="preserve">] R. Brooks, </w:t>
      </w:r>
      <w:r w:rsidR="000F3553">
        <w:rPr>
          <w:sz w:val="20"/>
          <w:szCs w:val="20"/>
        </w:rPr>
        <w:t>“</w:t>
      </w:r>
      <w:r w:rsidR="000F3553" w:rsidRPr="000F3553">
        <w:rPr>
          <w:sz w:val="20"/>
          <w:szCs w:val="20"/>
        </w:rPr>
        <w:t xml:space="preserve">The </w:t>
      </w:r>
      <w:r w:rsidR="00796F87">
        <w:rPr>
          <w:sz w:val="20"/>
          <w:szCs w:val="20"/>
        </w:rPr>
        <w:t>r</w:t>
      </w:r>
      <w:r w:rsidR="000F3553" w:rsidRPr="000F3553">
        <w:rPr>
          <w:sz w:val="20"/>
          <w:szCs w:val="20"/>
        </w:rPr>
        <w:t>elat</w:t>
      </w:r>
      <w:r w:rsidR="00796F87">
        <w:rPr>
          <w:sz w:val="20"/>
          <w:szCs w:val="20"/>
        </w:rPr>
        <w:t>ionship between matter and l</w:t>
      </w:r>
      <w:r w:rsidR="000F3553">
        <w:rPr>
          <w:sz w:val="20"/>
          <w:szCs w:val="20"/>
        </w:rPr>
        <w:t>ife</w:t>
      </w:r>
      <w:r w:rsidR="000F3553" w:rsidRPr="000F3553">
        <w:rPr>
          <w:sz w:val="20"/>
          <w:szCs w:val="20"/>
        </w:rPr>
        <w:t>,</w:t>
      </w:r>
      <w:r w:rsidR="000F3553">
        <w:rPr>
          <w:sz w:val="20"/>
          <w:szCs w:val="20"/>
        </w:rPr>
        <w:t>”</w:t>
      </w:r>
      <w:r w:rsidR="000F3553" w:rsidRPr="000F3553">
        <w:rPr>
          <w:sz w:val="20"/>
          <w:szCs w:val="20"/>
        </w:rPr>
        <w:t xml:space="preserve"> </w:t>
      </w:r>
      <w:r w:rsidR="000F3553" w:rsidRPr="000F3553">
        <w:rPr>
          <w:i/>
          <w:sz w:val="20"/>
          <w:szCs w:val="20"/>
        </w:rPr>
        <w:t>Nature</w:t>
      </w:r>
      <w:r w:rsidR="000A4130">
        <w:rPr>
          <w:sz w:val="20"/>
          <w:szCs w:val="20"/>
        </w:rPr>
        <w:t>. Vol. 409, No. 6818, pp. 409-</w:t>
      </w:r>
      <w:r w:rsidR="000F3553">
        <w:rPr>
          <w:sz w:val="20"/>
          <w:szCs w:val="20"/>
        </w:rPr>
        <w:t>11, 2001</w:t>
      </w:r>
      <w:r w:rsidR="000F3553" w:rsidRPr="000F3553">
        <w:rPr>
          <w:sz w:val="20"/>
          <w:szCs w:val="20"/>
        </w:rPr>
        <w:t>.</w:t>
      </w:r>
    </w:p>
    <w:sectPr w:rsidR="005A6C7C" w:rsidRPr="002F2A83" w:rsidSect="005A3439">
      <w:footerReference w:type="default" r:id="rId34"/>
      <w:pgSz w:w="11906" w:h="16838" w:code="9"/>
      <w:pgMar w:top="1134" w:right="1418" w:bottom="1134" w:left="1418" w:header="709"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7542" w:rsidRDefault="008B7542" w:rsidP="000141A9">
      <w:pPr>
        <w:spacing w:before="0" w:after="0" w:line="240" w:lineRule="auto"/>
      </w:pPr>
      <w:r>
        <w:separator/>
      </w:r>
    </w:p>
  </w:endnote>
  <w:endnote w:type="continuationSeparator" w:id="0">
    <w:p w:rsidR="008B7542" w:rsidRDefault="008B7542" w:rsidP="000141A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16299"/>
      <w:docPartObj>
        <w:docPartGallery w:val="Page Numbers (Bottom of Page)"/>
        <w:docPartUnique/>
      </w:docPartObj>
    </w:sdtPr>
    <w:sdtEndPr>
      <w:rPr>
        <w:noProof/>
        <w:sz w:val="20"/>
        <w:szCs w:val="20"/>
      </w:rPr>
    </w:sdtEndPr>
    <w:sdtContent>
      <w:p w:rsidR="008A3495" w:rsidRPr="000B2293" w:rsidRDefault="008A3495">
        <w:pPr>
          <w:pStyle w:val="Footer"/>
          <w:jc w:val="center"/>
          <w:rPr>
            <w:sz w:val="20"/>
            <w:szCs w:val="20"/>
          </w:rPr>
        </w:pPr>
        <w:r w:rsidRPr="000B2293">
          <w:rPr>
            <w:sz w:val="20"/>
            <w:szCs w:val="20"/>
          </w:rPr>
          <w:fldChar w:fldCharType="begin"/>
        </w:r>
        <w:r w:rsidRPr="000B2293">
          <w:rPr>
            <w:sz w:val="20"/>
            <w:szCs w:val="20"/>
          </w:rPr>
          <w:instrText xml:space="preserve"> PAGE   \* MERGEFORMAT </w:instrText>
        </w:r>
        <w:r w:rsidRPr="000B2293">
          <w:rPr>
            <w:sz w:val="20"/>
            <w:szCs w:val="20"/>
          </w:rPr>
          <w:fldChar w:fldCharType="separate"/>
        </w:r>
        <w:r w:rsidR="00970545">
          <w:rPr>
            <w:noProof/>
            <w:sz w:val="20"/>
            <w:szCs w:val="20"/>
          </w:rPr>
          <w:t>1</w:t>
        </w:r>
        <w:r w:rsidRPr="000B2293">
          <w:rPr>
            <w:noProof/>
            <w:sz w:val="20"/>
            <w:szCs w:val="20"/>
          </w:rPr>
          <w:fldChar w:fldCharType="end"/>
        </w:r>
      </w:p>
    </w:sdtContent>
  </w:sdt>
  <w:p w:rsidR="008A3495" w:rsidRDefault="008A34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7542" w:rsidRDefault="008B7542" w:rsidP="000141A9">
      <w:pPr>
        <w:spacing w:before="0" w:after="0" w:line="240" w:lineRule="auto"/>
      </w:pPr>
      <w:r>
        <w:separator/>
      </w:r>
    </w:p>
  </w:footnote>
  <w:footnote w:type="continuationSeparator" w:id="0">
    <w:p w:rsidR="008B7542" w:rsidRDefault="008B7542" w:rsidP="000141A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412D0"/>
    <w:multiLevelType w:val="hybridMultilevel"/>
    <w:tmpl w:val="BA18C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D552E7"/>
    <w:multiLevelType w:val="hybridMultilevel"/>
    <w:tmpl w:val="3BEC2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257C70"/>
    <w:multiLevelType w:val="hybridMultilevel"/>
    <w:tmpl w:val="A1140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FFB"/>
    <w:rsid w:val="00012A6C"/>
    <w:rsid w:val="000141A9"/>
    <w:rsid w:val="000215BE"/>
    <w:rsid w:val="0002289C"/>
    <w:rsid w:val="00023C76"/>
    <w:rsid w:val="0004054A"/>
    <w:rsid w:val="00050961"/>
    <w:rsid w:val="000544CE"/>
    <w:rsid w:val="00057D93"/>
    <w:rsid w:val="00061351"/>
    <w:rsid w:val="0006151B"/>
    <w:rsid w:val="00064D56"/>
    <w:rsid w:val="0006769C"/>
    <w:rsid w:val="00073365"/>
    <w:rsid w:val="000739C1"/>
    <w:rsid w:val="00086FFD"/>
    <w:rsid w:val="00087A50"/>
    <w:rsid w:val="00094AD1"/>
    <w:rsid w:val="000A4130"/>
    <w:rsid w:val="000A47B0"/>
    <w:rsid w:val="000B2293"/>
    <w:rsid w:val="000B3C61"/>
    <w:rsid w:val="000B618B"/>
    <w:rsid w:val="000B7324"/>
    <w:rsid w:val="000C0970"/>
    <w:rsid w:val="000C28FC"/>
    <w:rsid w:val="000E0280"/>
    <w:rsid w:val="000E10E9"/>
    <w:rsid w:val="000E1D70"/>
    <w:rsid w:val="000E1EF1"/>
    <w:rsid w:val="000E2C4D"/>
    <w:rsid w:val="000E4A4A"/>
    <w:rsid w:val="000F00ED"/>
    <w:rsid w:val="000F3553"/>
    <w:rsid w:val="001034FB"/>
    <w:rsid w:val="00114158"/>
    <w:rsid w:val="00116A92"/>
    <w:rsid w:val="00120327"/>
    <w:rsid w:val="001218D8"/>
    <w:rsid w:val="001228E2"/>
    <w:rsid w:val="00140C2F"/>
    <w:rsid w:val="00155134"/>
    <w:rsid w:val="00156139"/>
    <w:rsid w:val="001614F2"/>
    <w:rsid w:val="0016776C"/>
    <w:rsid w:val="001749D5"/>
    <w:rsid w:val="00180159"/>
    <w:rsid w:val="00180AA3"/>
    <w:rsid w:val="001865F7"/>
    <w:rsid w:val="00191EAD"/>
    <w:rsid w:val="001A53B4"/>
    <w:rsid w:val="001A56EE"/>
    <w:rsid w:val="001A621C"/>
    <w:rsid w:val="001A79C3"/>
    <w:rsid w:val="001B40C9"/>
    <w:rsid w:val="001B48A6"/>
    <w:rsid w:val="001D57C9"/>
    <w:rsid w:val="001F6892"/>
    <w:rsid w:val="001F7E79"/>
    <w:rsid w:val="00201A50"/>
    <w:rsid w:val="002101D8"/>
    <w:rsid w:val="002105EC"/>
    <w:rsid w:val="00213E71"/>
    <w:rsid w:val="00216269"/>
    <w:rsid w:val="002166C9"/>
    <w:rsid w:val="002261F3"/>
    <w:rsid w:val="00226DBE"/>
    <w:rsid w:val="00231660"/>
    <w:rsid w:val="002370A2"/>
    <w:rsid w:val="00246EFB"/>
    <w:rsid w:val="00265C4F"/>
    <w:rsid w:val="002758A9"/>
    <w:rsid w:val="002800EE"/>
    <w:rsid w:val="002823FC"/>
    <w:rsid w:val="0029293C"/>
    <w:rsid w:val="002B23F8"/>
    <w:rsid w:val="002B291C"/>
    <w:rsid w:val="002B689B"/>
    <w:rsid w:val="002B7AEB"/>
    <w:rsid w:val="002B7E9F"/>
    <w:rsid w:val="002C5DAF"/>
    <w:rsid w:val="002C678E"/>
    <w:rsid w:val="002D1F4A"/>
    <w:rsid w:val="002D6318"/>
    <w:rsid w:val="002F0A2A"/>
    <w:rsid w:val="002F2A83"/>
    <w:rsid w:val="002F774C"/>
    <w:rsid w:val="00315AA9"/>
    <w:rsid w:val="00316E9B"/>
    <w:rsid w:val="0032583C"/>
    <w:rsid w:val="00326F77"/>
    <w:rsid w:val="00337C68"/>
    <w:rsid w:val="00343B80"/>
    <w:rsid w:val="0034412A"/>
    <w:rsid w:val="00346BA0"/>
    <w:rsid w:val="00351136"/>
    <w:rsid w:val="0035529E"/>
    <w:rsid w:val="003557C5"/>
    <w:rsid w:val="00363C4A"/>
    <w:rsid w:val="00364605"/>
    <w:rsid w:val="00366AA8"/>
    <w:rsid w:val="003717F9"/>
    <w:rsid w:val="00375255"/>
    <w:rsid w:val="00386139"/>
    <w:rsid w:val="00393CA0"/>
    <w:rsid w:val="00393F23"/>
    <w:rsid w:val="00395166"/>
    <w:rsid w:val="003A28A6"/>
    <w:rsid w:val="003A42B6"/>
    <w:rsid w:val="003A633D"/>
    <w:rsid w:val="003B1141"/>
    <w:rsid w:val="003B1B70"/>
    <w:rsid w:val="003B3E76"/>
    <w:rsid w:val="003B77AF"/>
    <w:rsid w:val="003B7818"/>
    <w:rsid w:val="003C2851"/>
    <w:rsid w:val="003C49E0"/>
    <w:rsid w:val="003D624F"/>
    <w:rsid w:val="003D6993"/>
    <w:rsid w:val="003E051C"/>
    <w:rsid w:val="003E3198"/>
    <w:rsid w:val="003E6B2C"/>
    <w:rsid w:val="003F00CE"/>
    <w:rsid w:val="003F054F"/>
    <w:rsid w:val="003F06BD"/>
    <w:rsid w:val="003F2857"/>
    <w:rsid w:val="0040220D"/>
    <w:rsid w:val="00403AC2"/>
    <w:rsid w:val="00403DB5"/>
    <w:rsid w:val="004139F6"/>
    <w:rsid w:val="0041729D"/>
    <w:rsid w:val="00422A9E"/>
    <w:rsid w:val="00425381"/>
    <w:rsid w:val="00427936"/>
    <w:rsid w:val="004368C8"/>
    <w:rsid w:val="00441AC2"/>
    <w:rsid w:val="004449C1"/>
    <w:rsid w:val="00452E75"/>
    <w:rsid w:val="00457224"/>
    <w:rsid w:val="00464C4F"/>
    <w:rsid w:val="00466322"/>
    <w:rsid w:val="00476182"/>
    <w:rsid w:val="00477ED6"/>
    <w:rsid w:val="00481805"/>
    <w:rsid w:val="00482C5F"/>
    <w:rsid w:val="00486C3F"/>
    <w:rsid w:val="004A3BF2"/>
    <w:rsid w:val="004A609F"/>
    <w:rsid w:val="004B4523"/>
    <w:rsid w:val="004C0F5B"/>
    <w:rsid w:val="004C2577"/>
    <w:rsid w:val="004C6A03"/>
    <w:rsid w:val="004D02A3"/>
    <w:rsid w:val="004D4EFF"/>
    <w:rsid w:val="004E2452"/>
    <w:rsid w:val="004F0425"/>
    <w:rsid w:val="004F33F1"/>
    <w:rsid w:val="004F4166"/>
    <w:rsid w:val="004F7E31"/>
    <w:rsid w:val="005029DB"/>
    <w:rsid w:val="0051532A"/>
    <w:rsid w:val="0051755E"/>
    <w:rsid w:val="00522A1E"/>
    <w:rsid w:val="00526AEF"/>
    <w:rsid w:val="00532DEA"/>
    <w:rsid w:val="00535CA1"/>
    <w:rsid w:val="005409E6"/>
    <w:rsid w:val="0054359C"/>
    <w:rsid w:val="00543C23"/>
    <w:rsid w:val="0055552B"/>
    <w:rsid w:val="005562A4"/>
    <w:rsid w:val="00562270"/>
    <w:rsid w:val="00567069"/>
    <w:rsid w:val="00567FB1"/>
    <w:rsid w:val="00590070"/>
    <w:rsid w:val="005967C7"/>
    <w:rsid w:val="005A3439"/>
    <w:rsid w:val="005A3638"/>
    <w:rsid w:val="005A61F9"/>
    <w:rsid w:val="005A6C7C"/>
    <w:rsid w:val="005B04B4"/>
    <w:rsid w:val="005B2E16"/>
    <w:rsid w:val="005B7EB2"/>
    <w:rsid w:val="005C6E06"/>
    <w:rsid w:val="005C7E29"/>
    <w:rsid w:val="005D6CD8"/>
    <w:rsid w:val="005E053A"/>
    <w:rsid w:val="005E3C0C"/>
    <w:rsid w:val="005F1EC2"/>
    <w:rsid w:val="0060601C"/>
    <w:rsid w:val="0060779F"/>
    <w:rsid w:val="00610119"/>
    <w:rsid w:val="00612B65"/>
    <w:rsid w:val="00617CB1"/>
    <w:rsid w:val="006377A2"/>
    <w:rsid w:val="00642336"/>
    <w:rsid w:val="00642A95"/>
    <w:rsid w:val="0065208C"/>
    <w:rsid w:val="00652DDB"/>
    <w:rsid w:val="00653179"/>
    <w:rsid w:val="0065769D"/>
    <w:rsid w:val="006613BB"/>
    <w:rsid w:val="0066186B"/>
    <w:rsid w:val="00664A8C"/>
    <w:rsid w:val="00685943"/>
    <w:rsid w:val="00686E93"/>
    <w:rsid w:val="00687879"/>
    <w:rsid w:val="00687A6A"/>
    <w:rsid w:val="00691B01"/>
    <w:rsid w:val="006A4C77"/>
    <w:rsid w:val="006D2B62"/>
    <w:rsid w:val="006D4D8F"/>
    <w:rsid w:val="006E0183"/>
    <w:rsid w:val="006E0A8E"/>
    <w:rsid w:val="006E3055"/>
    <w:rsid w:val="006E4E10"/>
    <w:rsid w:val="006E5A3C"/>
    <w:rsid w:val="006E6C1D"/>
    <w:rsid w:val="006E7954"/>
    <w:rsid w:val="006F364A"/>
    <w:rsid w:val="006F36FC"/>
    <w:rsid w:val="006F469A"/>
    <w:rsid w:val="00704B27"/>
    <w:rsid w:val="00705333"/>
    <w:rsid w:val="00707EBE"/>
    <w:rsid w:val="007160C1"/>
    <w:rsid w:val="00717521"/>
    <w:rsid w:val="007208E6"/>
    <w:rsid w:val="007241A9"/>
    <w:rsid w:val="00727B8D"/>
    <w:rsid w:val="00731511"/>
    <w:rsid w:val="00731D78"/>
    <w:rsid w:val="007370E7"/>
    <w:rsid w:val="00737346"/>
    <w:rsid w:val="00737DEC"/>
    <w:rsid w:val="00740480"/>
    <w:rsid w:val="00760328"/>
    <w:rsid w:val="00767E0D"/>
    <w:rsid w:val="007721D5"/>
    <w:rsid w:val="00784C63"/>
    <w:rsid w:val="00790350"/>
    <w:rsid w:val="00792EC1"/>
    <w:rsid w:val="00796F5B"/>
    <w:rsid w:val="00796F87"/>
    <w:rsid w:val="007A1766"/>
    <w:rsid w:val="007A44BC"/>
    <w:rsid w:val="007B670F"/>
    <w:rsid w:val="007C1250"/>
    <w:rsid w:val="007D1DC7"/>
    <w:rsid w:val="007D3861"/>
    <w:rsid w:val="007E0895"/>
    <w:rsid w:val="007F1DEF"/>
    <w:rsid w:val="007F30D5"/>
    <w:rsid w:val="007F3B5C"/>
    <w:rsid w:val="00805048"/>
    <w:rsid w:val="00807FA4"/>
    <w:rsid w:val="00815D40"/>
    <w:rsid w:val="0081619A"/>
    <w:rsid w:val="00832250"/>
    <w:rsid w:val="008361D3"/>
    <w:rsid w:val="00843157"/>
    <w:rsid w:val="00853FEA"/>
    <w:rsid w:val="00863506"/>
    <w:rsid w:val="008712F6"/>
    <w:rsid w:val="008740EF"/>
    <w:rsid w:val="00885C3C"/>
    <w:rsid w:val="0089513F"/>
    <w:rsid w:val="00897B9C"/>
    <w:rsid w:val="008A3495"/>
    <w:rsid w:val="008B13AE"/>
    <w:rsid w:val="008B2D49"/>
    <w:rsid w:val="008B6F0C"/>
    <w:rsid w:val="008B7542"/>
    <w:rsid w:val="008C0EB7"/>
    <w:rsid w:val="008C10F0"/>
    <w:rsid w:val="008C67CC"/>
    <w:rsid w:val="008D00B0"/>
    <w:rsid w:val="008F3580"/>
    <w:rsid w:val="008F389E"/>
    <w:rsid w:val="008F46AA"/>
    <w:rsid w:val="009017FE"/>
    <w:rsid w:val="009019B0"/>
    <w:rsid w:val="00914B3C"/>
    <w:rsid w:val="00923F37"/>
    <w:rsid w:val="009246EB"/>
    <w:rsid w:val="00925802"/>
    <w:rsid w:val="009266C0"/>
    <w:rsid w:val="00930076"/>
    <w:rsid w:val="0093212E"/>
    <w:rsid w:val="009347DD"/>
    <w:rsid w:val="0093738E"/>
    <w:rsid w:val="00941D6D"/>
    <w:rsid w:val="00960C22"/>
    <w:rsid w:val="009633B3"/>
    <w:rsid w:val="00970545"/>
    <w:rsid w:val="009770A0"/>
    <w:rsid w:val="00980F81"/>
    <w:rsid w:val="009811B2"/>
    <w:rsid w:val="00985EB3"/>
    <w:rsid w:val="009946CB"/>
    <w:rsid w:val="00997004"/>
    <w:rsid w:val="009A3FFC"/>
    <w:rsid w:val="009B0E3A"/>
    <w:rsid w:val="009D2D6E"/>
    <w:rsid w:val="009D4D69"/>
    <w:rsid w:val="009D536B"/>
    <w:rsid w:val="009D6059"/>
    <w:rsid w:val="009E1EC3"/>
    <w:rsid w:val="009E3EB5"/>
    <w:rsid w:val="009F12CB"/>
    <w:rsid w:val="009F20AB"/>
    <w:rsid w:val="009F606F"/>
    <w:rsid w:val="009F6F12"/>
    <w:rsid w:val="00A00EC9"/>
    <w:rsid w:val="00A05908"/>
    <w:rsid w:val="00A0596F"/>
    <w:rsid w:val="00A13DB6"/>
    <w:rsid w:val="00A14F42"/>
    <w:rsid w:val="00A15106"/>
    <w:rsid w:val="00A3000D"/>
    <w:rsid w:val="00A5423E"/>
    <w:rsid w:val="00A559C6"/>
    <w:rsid w:val="00A56104"/>
    <w:rsid w:val="00A66CFF"/>
    <w:rsid w:val="00A734BE"/>
    <w:rsid w:val="00A95E5E"/>
    <w:rsid w:val="00AA021D"/>
    <w:rsid w:val="00AB11DF"/>
    <w:rsid w:val="00AB4916"/>
    <w:rsid w:val="00AC46EC"/>
    <w:rsid w:val="00AC61C1"/>
    <w:rsid w:val="00AD22AC"/>
    <w:rsid w:val="00AD2BE5"/>
    <w:rsid w:val="00AE53C0"/>
    <w:rsid w:val="00AF7B98"/>
    <w:rsid w:val="00B10A4B"/>
    <w:rsid w:val="00B20363"/>
    <w:rsid w:val="00B2134F"/>
    <w:rsid w:val="00B21E55"/>
    <w:rsid w:val="00B2501E"/>
    <w:rsid w:val="00B31178"/>
    <w:rsid w:val="00B3195A"/>
    <w:rsid w:val="00B44406"/>
    <w:rsid w:val="00B525DE"/>
    <w:rsid w:val="00B53611"/>
    <w:rsid w:val="00B578CF"/>
    <w:rsid w:val="00B57F1B"/>
    <w:rsid w:val="00B60224"/>
    <w:rsid w:val="00B71D96"/>
    <w:rsid w:val="00B77C89"/>
    <w:rsid w:val="00B80AFE"/>
    <w:rsid w:val="00B83BE3"/>
    <w:rsid w:val="00B8491A"/>
    <w:rsid w:val="00BA45E6"/>
    <w:rsid w:val="00BB4295"/>
    <w:rsid w:val="00BB4FFB"/>
    <w:rsid w:val="00BC057D"/>
    <w:rsid w:val="00BD4889"/>
    <w:rsid w:val="00BD6211"/>
    <w:rsid w:val="00BE27F3"/>
    <w:rsid w:val="00BE3B88"/>
    <w:rsid w:val="00C00EA2"/>
    <w:rsid w:val="00C02BD7"/>
    <w:rsid w:val="00C05149"/>
    <w:rsid w:val="00C05AB0"/>
    <w:rsid w:val="00C1739C"/>
    <w:rsid w:val="00C21CFF"/>
    <w:rsid w:val="00C41B90"/>
    <w:rsid w:val="00C43478"/>
    <w:rsid w:val="00C45D96"/>
    <w:rsid w:val="00C46BF6"/>
    <w:rsid w:val="00C46DB0"/>
    <w:rsid w:val="00C53B2F"/>
    <w:rsid w:val="00C56F02"/>
    <w:rsid w:val="00C61214"/>
    <w:rsid w:val="00C63ED5"/>
    <w:rsid w:val="00C64CB1"/>
    <w:rsid w:val="00C64CD3"/>
    <w:rsid w:val="00C659FC"/>
    <w:rsid w:val="00C66A45"/>
    <w:rsid w:val="00C66ED9"/>
    <w:rsid w:val="00C729ED"/>
    <w:rsid w:val="00C77DA3"/>
    <w:rsid w:val="00C85AB4"/>
    <w:rsid w:val="00C85C66"/>
    <w:rsid w:val="00C930C6"/>
    <w:rsid w:val="00C95CFF"/>
    <w:rsid w:val="00C96485"/>
    <w:rsid w:val="00CB07A3"/>
    <w:rsid w:val="00CB0F6E"/>
    <w:rsid w:val="00CC2BFF"/>
    <w:rsid w:val="00CC78BE"/>
    <w:rsid w:val="00CD1261"/>
    <w:rsid w:val="00CD24BC"/>
    <w:rsid w:val="00CE31C4"/>
    <w:rsid w:val="00CE6834"/>
    <w:rsid w:val="00CE7464"/>
    <w:rsid w:val="00CF3377"/>
    <w:rsid w:val="00D05EBF"/>
    <w:rsid w:val="00D1212D"/>
    <w:rsid w:val="00D135FC"/>
    <w:rsid w:val="00D137EE"/>
    <w:rsid w:val="00D144DC"/>
    <w:rsid w:val="00D20527"/>
    <w:rsid w:val="00D222CE"/>
    <w:rsid w:val="00D23356"/>
    <w:rsid w:val="00D2647F"/>
    <w:rsid w:val="00D35C12"/>
    <w:rsid w:val="00D432C4"/>
    <w:rsid w:val="00D463CB"/>
    <w:rsid w:val="00D46F4A"/>
    <w:rsid w:val="00D46FE0"/>
    <w:rsid w:val="00D508D0"/>
    <w:rsid w:val="00D55BF6"/>
    <w:rsid w:val="00D56F0D"/>
    <w:rsid w:val="00D6410E"/>
    <w:rsid w:val="00D709F2"/>
    <w:rsid w:val="00D74715"/>
    <w:rsid w:val="00D83D23"/>
    <w:rsid w:val="00D904CF"/>
    <w:rsid w:val="00D91BEF"/>
    <w:rsid w:val="00DA0AB1"/>
    <w:rsid w:val="00DA4582"/>
    <w:rsid w:val="00DB2D4E"/>
    <w:rsid w:val="00DB4E7B"/>
    <w:rsid w:val="00DC228D"/>
    <w:rsid w:val="00DD2D88"/>
    <w:rsid w:val="00DD5153"/>
    <w:rsid w:val="00DF6F90"/>
    <w:rsid w:val="00E018C8"/>
    <w:rsid w:val="00E01AD6"/>
    <w:rsid w:val="00E06027"/>
    <w:rsid w:val="00E10CF3"/>
    <w:rsid w:val="00E14F51"/>
    <w:rsid w:val="00E20F98"/>
    <w:rsid w:val="00E2499A"/>
    <w:rsid w:val="00E24CC7"/>
    <w:rsid w:val="00E27322"/>
    <w:rsid w:val="00E35329"/>
    <w:rsid w:val="00E3786B"/>
    <w:rsid w:val="00E442E1"/>
    <w:rsid w:val="00E52F50"/>
    <w:rsid w:val="00E55A09"/>
    <w:rsid w:val="00E63C2E"/>
    <w:rsid w:val="00E64405"/>
    <w:rsid w:val="00E6631C"/>
    <w:rsid w:val="00E73065"/>
    <w:rsid w:val="00E75147"/>
    <w:rsid w:val="00E918F3"/>
    <w:rsid w:val="00EA6FD4"/>
    <w:rsid w:val="00EC0BF5"/>
    <w:rsid w:val="00ED13F3"/>
    <w:rsid w:val="00ED388B"/>
    <w:rsid w:val="00ED48F4"/>
    <w:rsid w:val="00ED5C6D"/>
    <w:rsid w:val="00ED7CA4"/>
    <w:rsid w:val="00EF3F40"/>
    <w:rsid w:val="00EF4958"/>
    <w:rsid w:val="00F005A0"/>
    <w:rsid w:val="00F01D1B"/>
    <w:rsid w:val="00F0605D"/>
    <w:rsid w:val="00F179CF"/>
    <w:rsid w:val="00F17B84"/>
    <w:rsid w:val="00F203EB"/>
    <w:rsid w:val="00F20F5D"/>
    <w:rsid w:val="00F21992"/>
    <w:rsid w:val="00F22431"/>
    <w:rsid w:val="00F25C63"/>
    <w:rsid w:val="00F27518"/>
    <w:rsid w:val="00F32154"/>
    <w:rsid w:val="00F32EB4"/>
    <w:rsid w:val="00F37E20"/>
    <w:rsid w:val="00F40465"/>
    <w:rsid w:val="00F57183"/>
    <w:rsid w:val="00F6156E"/>
    <w:rsid w:val="00F66C08"/>
    <w:rsid w:val="00F72A64"/>
    <w:rsid w:val="00F907F1"/>
    <w:rsid w:val="00F950F0"/>
    <w:rsid w:val="00F97180"/>
    <w:rsid w:val="00F972A5"/>
    <w:rsid w:val="00FA0976"/>
    <w:rsid w:val="00FA2AC0"/>
    <w:rsid w:val="00FB69C2"/>
    <w:rsid w:val="00FB7F7D"/>
    <w:rsid w:val="00FD1623"/>
    <w:rsid w:val="00FD2D65"/>
    <w:rsid w:val="00FD3D4A"/>
    <w:rsid w:val="00FE17E0"/>
    <w:rsid w:val="00FF7B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de-DE" w:eastAsia="en-US" w:bidi="ar-SA"/>
      </w:rPr>
    </w:rPrDefault>
    <w:pPrDefault>
      <w:pPr>
        <w:spacing w:before="100" w:beforeAutospacing="1"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176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766"/>
    <w:rPr>
      <w:rFonts w:ascii="Tahoma" w:hAnsi="Tahoma" w:cs="Tahoma"/>
      <w:sz w:val="16"/>
      <w:szCs w:val="16"/>
      <w:lang w:val="en-US"/>
    </w:rPr>
  </w:style>
  <w:style w:type="paragraph" w:styleId="Caption">
    <w:name w:val="caption"/>
    <w:basedOn w:val="Normal"/>
    <w:next w:val="Normal"/>
    <w:uiPriority w:val="35"/>
    <w:unhideWhenUsed/>
    <w:qFormat/>
    <w:rsid w:val="007A1766"/>
    <w:pPr>
      <w:spacing w:before="0" w:line="240" w:lineRule="auto"/>
    </w:pPr>
    <w:rPr>
      <w:b/>
      <w:bCs/>
      <w:color w:val="4F81BD" w:themeColor="accent1"/>
      <w:sz w:val="18"/>
      <w:szCs w:val="18"/>
    </w:rPr>
  </w:style>
  <w:style w:type="paragraph" w:styleId="ListParagraph">
    <w:name w:val="List Paragraph"/>
    <w:basedOn w:val="Normal"/>
    <w:uiPriority w:val="34"/>
    <w:qFormat/>
    <w:rsid w:val="00C05AB0"/>
    <w:pPr>
      <w:ind w:left="720"/>
      <w:contextualSpacing/>
    </w:pPr>
  </w:style>
  <w:style w:type="character" w:customStyle="1" w:styleId="MTEquationSection">
    <w:name w:val="MTEquationSection"/>
    <w:basedOn w:val="DefaultParagraphFont"/>
    <w:rsid w:val="00691B01"/>
    <w:rPr>
      <w:vanish/>
      <w:color w:val="FF0000"/>
      <w:sz w:val="28"/>
      <w:szCs w:val="28"/>
    </w:rPr>
  </w:style>
  <w:style w:type="paragraph" w:customStyle="1" w:styleId="MTDisplayEquation">
    <w:name w:val="MTDisplayEquation"/>
    <w:basedOn w:val="Normal"/>
    <w:next w:val="Normal"/>
    <w:link w:val="MTDisplayEquationChar"/>
    <w:rsid w:val="00691B01"/>
    <w:pPr>
      <w:tabs>
        <w:tab w:val="center" w:pos="4540"/>
        <w:tab w:val="right" w:pos="9080"/>
      </w:tabs>
    </w:pPr>
  </w:style>
  <w:style w:type="character" w:customStyle="1" w:styleId="MTDisplayEquationChar">
    <w:name w:val="MTDisplayEquation Char"/>
    <w:basedOn w:val="DefaultParagraphFont"/>
    <w:link w:val="MTDisplayEquation"/>
    <w:rsid w:val="00691B01"/>
    <w:rPr>
      <w:lang w:val="en-US"/>
    </w:rPr>
  </w:style>
  <w:style w:type="paragraph" w:styleId="FootnoteText">
    <w:name w:val="footnote text"/>
    <w:basedOn w:val="Normal"/>
    <w:link w:val="FootnoteTextChar"/>
    <w:semiHidden/>
    <w:rsid w:val="000F3553"/>
    <w:pPr>
      <w:spacing w:before="0" w:beforeAutospacing="0" w:after="0" w:line="240" w:lineRule="auto"/>
    </w:pPr>
    <w:rPr>
      <w:sz w:val="20"/>
      <w:szCs w:val="20"/>
    </w:rPr>
  </w:style>
  <w:style w:type="character" w:customStyle="1" w:styleId="FootnoteTextChar">
    <w:name w:val="Footnote Text Char"/>
    <w:basedOn w:val="DefaultParagraphFont"/>
    <w:link w:val="FootnoteText"/>
    <w:semiHidden/>
    <w:rsid w:val="000F3553"/>
    <w:rPr>
      <w:sz w:val="20"/>
      <w:szCs w:val="20"/>
      <w:lang w:val="en-US"/>
    </w:rPr>
  </w:style>
  <w:style w:type="character" w:styleId="FootnoteReference">
    <w:name w:val="footnote reference"/>
    <w:basedOn w:val="DefaultParagraphFont"/>
    <w:semiHidden/>
    <w:rsid w:val="000F3553"/>
    <w:rPr>
      <w:vertAlign w:val="superscript"/>
    </w:rPr>
  </w:style>
  <w:style w:type="paragraph" w:styleId="Header">
    <w:name w:val="header"/>
    <w:basedOn w:val="Normal"/>
    <w:link w:val="HeaderChar"/>
    <w:uiPriority w:val="99"/>
    <w:unhideWhenUsed/>
    <w:rsid w:val="000B229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B2293"/>
    <w:rPr>
      <w:lang w:val="en-US"/>
    </w:rPr>
  </w:style>
  <w:style w:type="paragraph" w:styleId="Footer">
    <w:name w:val="footer"/>
    <w:basedOn w:val="Normal"/>
    <w:link w:val="FooterChar"/>
    <w:uiPriority w:val="99"/>
    <w:unhideWhenUsed/>
    <w:rsid w:val="000B229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B2293"/>
    <w:rPr>
      <w:lang w:val="en-US"/>
    </w:rPr>
  </w:style>
  <w:style w:type="character" w:styleId="Hyperlink">
    <w:name w:val="Hyperlink"/>
    <w:basedOn w:val="DefaultParagraphFont"/>
    <w:uiPriority w:val="99"/>
    <w:unhideWhenUsed/>
    <w:rsid w:val="007721D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de-DE" w:eastAsia="en-US" w:bidi="ar-SA"/>
      </w:rPr>
    </w:rPrDefault>
    <w:pPrDefault>
      <w:pPr>
        <w:spacing w:before="100" w:beforeAutospacing="1"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176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766"/>
    <w:rPr>
      <w:rFonts w:ascii="Tahoma" w:hAnsi="Tahoma" w:cs="Tahoma"/>
      <w:sz w:val="16"/>
      <w:szCs w:val="16"/>
      <w:lang w:val="en-US"/>
    </w:rPr>
  </w:style>
  <w:style w:type="paragraph" w:styleId="Caption">
    <w:name w:val="caption"/>
    <w:basedOn w:val="Normal"/>
    <w:next w:val="Normal"/>
    <w:uiPriority w:val="35"/>
    <w:unhideWhenUsed/>
    <w:qFormat/>
    <w:rsid w:val="007A1766"/>
    <w:pPr>
      <w:spacing w:before="0" w:line="240" w:lineRule="auto"/>
    </w:pPr>
    <w:rPr>
      <w:b/>
      <w:bCs/>
      <w:color w:val="4F81BD" w:themeColor="accent1"/>
      <w:sz w:val="18"/>
      <w:szCs w:val="18"/>
    </w:rPr>
  </w:style>
  <w:style w:type="paragraph" w:styleId="ListParagraph">
    <w:name w:val="List Paragraph"/>
    <w:basedOn w:val="Normal"/>
    <w:uiPriority w:val="34"/>
    <w:qFormat/>
    <w:rsid w:val="00C05AB0"/>
    <w:pPr>
      <w:ind w:left="720"/>
      <w:contextualSpacing/>
    </w:pPr>
  </w:style>
  <w:style w:type="character" w:customStyle="1" w:styleId="MTEquationSection">
    <w:name w:val="MTEquationSection"/>
    <w:basedOn w:val="DefaultParagraphFont"/>
    <w:rsid w:val="00691B01"/>
    <w:rPr>
      <w:vanish/>
      <w:color w:val="FF0000"/>
      <w:sz w:val="28"/>
      <w:szCs w:val="28"/>
    </w:rPr>
  </w:style>
  <w:style w:type="paragraph" w:customStyle="1" w:styleId="MTDisplayEquation">
    <w:name w:val="MTDisplayEquation"/>
    <w:basedOn w:val="Normal"/>
    <w:next w:val="Normal"/>
    <w:link w:val="MTDisplayEquationChar"/>
    <w:rsid w:val="00691B01"/>
    <w:pPr>
      <w:tabs>
        <w:tab w:val="center" w:pos="4540"/>
        <w:tab w:val="right" w:pos="9080"/>
      </w:tabs>
    </w:pPr>
  </w:style>
  <w:style w:type="character" w:customStyle="1" w:styleId="MTDisplayEquationChar">
    <w:name w:val="MTDisplayEquation Char"/>
    <w:basedOn w:val="DefaultParagraphFont"/>
    <w:link w:val="MTDisplayEquation"/>
    <w:rsid w:val="00691B01"/>
    <w:rPr>
      <w:lang w:val="en-US"/>
    </w:rPr>
  </w:style>
  <w:style w:type="paragraph" w:styleId="FootnoteText">
    <w:name w:val="footnote text"/>
    <w:basedOn w:val="Normal"/>
    <w:link w:val="FootnoteTextChar"/>
    <w:semiHidden/>
    <w:rsid w:val="000F3553"/>
    <w:pPr>
      <w:spacing w:before="0" w:beforeAutospacing="0" w:after="0" w:line="240" w:lineRule="auto"/>
    </w:pPr>
    <w:rPr>
      <w:sz w:val="20"/>
      <w:szCs w:val="20"/>
    </w:rPr>
  </w:style>
  <w:style w:type="character" w:customStyle="1" w:styleId="FootnoteTextChar">
    <w:name w:val="Footnote Text Char"/>
    <w:basedOn w:val="DefaultParagraphFont"/>
    <w:link w:val="FootnoteText"/>
    <w:semiHidden/>
    <w:rsid w:val="000F3553"/>
    <w:rPr>
      <w:sz w:val="20"/>
      <w:szCs w:val="20"/>
      <w:lang w:val="en-US"/>
    </w:rPr>
  </w:style>
  <w:style w:type="character" w:styleId="FootnoteReference">
    <w:name w:val="footnote reference"/>
    <w:basedOn w:val="DefaultParagraphFont"/>
    <w:semiHidden/>
    <w:rsid w:val="000F3553"/>
    <w:rPr>
      <w:vertAlign w:val="superscript"/>
    </w:rPr>
  </w:style>
  <w:style w:type="paragraph" w:styleId="Header">
    <w:name w:val="header"/>
    <w:basedOn w:val="Normal"/>
    <w:link w:val="HeaderChar"/>
    <w:uiPriority w:val="99"/>
    <w:unhideWhenUsed/>
    <w:rsid w:val="000B229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B2293"/>
    <w:rPr>
      <w:lang w:val="en-US"/>
    </w:rPr>
  </w:style>
  <w:style w:type="paragraph" w:styleId="Footer">
    <w:name w:val="footer"/>
    <w:basedOn w:val="Normal"/>
    <w:link w:val="FooterChar"/>
    <w:uiPriority w:val="99"/>
    <w:unhideWhenUsed/>
    <w:rsid w:val="000B229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B2293"/>
    <w:rPr>
      <w:lang w:val="en-US"/>
    </w:rPr>
  </w:style>
  <w:style w:type="character" w:styleId="Hyperlink">
    <w:name w:val="Hyperlink"/>
    <w:basedOn w:val="DefaultParagraphFont"/>
    <w:uiPriority w:val="99"/>
    <w:unhideWhenUsed/>
    <w:rsid w:val="007721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519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3.png"/><Relationship Id="rId35"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5FEF14-0D87-4706-8BF1-F4ACCCD07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10</Pages>
  <Words>4298</Words>
  <Characters>24501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QualityHosting AG</Company>
  <LinksUpToDate>false</LinksUpToDate>
  <CharactersWithSpaces>28742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Tucker</dc:creator>
  <cp:lastModifiedBy>malfactor</cp:lastModifiedBy>
  <cp:revision>463</cp:revision>
  <cp:lastPrinted>2014-12-25T19:27:00Z</cp:lastPrinted>
  <dcterms:created xsi:type="dcterms:W3CDTF">2014-03-06T08:43:00Z</dcterms:created>
  <dcterms:modified xsi:type="dcterms:W3CDTF">2014-12-25T19:40:00Z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