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1711" w:rsidRDefault="00A61711" w:rsidP="00A61711">
      <w:pPr>
        <w:pStyle w:val="Author"/>
        <w:rPr>
          <w:rFonts w:eastAsia="MS Mincho"/>
          <w:bCs/>
          <w:noProof w:val="0"/>
          <w:sz w:val="48"/>
          <w:szCs w:val="48"/>
        </w:rPr>
      </w:pPr>
      <w:r>
        <w:rPr>
          <w:rFonts w:eastAsia="MS Mincho"/>
          <w:bCs/>
          <w:noProof w:val="0"/>
          <w:sz w:val="48"/>
          <w:szCs w:val="48"/>
        </w:rPr>
        <w:fldChar w:fldCharType="begin"/>
      </w:r>
      <w:r>
        <w:rPr>
          <w:rFonts w:eastAsia="MS Mincho"/>
          <w:bCs/>
          <w:noProof w:val="0"/>
          <w:sz w:val="48"/>
          <w:szCs w:val="48"/>
        </w:rPr>
        <w:instrText xml:space="preserve"> MACROBUTTON MTEditEquationSection2 </w:instrText>
      </w:r>
      <w:r w:rsidRPr="00A61711">
        <w:rPr>
          <w:rStyle w:val="MTEquationSection"/>
        </w:rPr>
        <w:instrText>Equation Chapter 1 Section 1</w:instrText>
      </w:r>
      <w:r>
        <w:rPr>
          <w:rFonts w:eastAsia="MS Mincho"/>
          <w:bCs/>
          <w:noProof w:val="0"/>
          <w:sz w:val="48"/>
          <w:szCs w:val="48"/>
        </w:rPr>
        <w:fldChar w:fldCharType="begin"/>
      </w:r>
      <w:r>
        <w:rPr>
          <w:rFonts w:eastAsia="MS Mincho"/>
          <w:bCs/>
          <w:noProof w:val="0"/>
          <w:sz w:val="48"/>
          <w:szCs w:val="48"/>
        </w:rPr>
        <w:instrText xml:space="preserve"> SEQ MTEqn \r \h \* MERGEFORMAT </w:instrText>
      </w:r>
      <w:r>
        <w:rPr>
          <w:rFonts w:eastAsia="MS Mincho"/>
          <w:bCs/>
          <w:noProof w:val="0"/>
          <w:sz w:val="48"/>
          <w:szCs w:val="48"/>
        </w:rPr>
        <w:fldChar w:fldCharType="end"/>
      </w:r>
      <w:r>
        <w:rPr>
          <w:rFonts w:eastAsia="MS Mincho"/>
          <w:bCs/>
          <w:noProof w:val="0"/>
          <w:sz w:val="48"/>
          <w:szCs w:val="48"/>
        </w:rPr>
        <w:fldChar w:fldCharType="begin"/>
      </w:r>
      <w:r>
        <w:rPr>
          <w:rFonts w:eastAsia="MS Mincho"/>
          <w:bCs/>
          <w:noProof w:val="0"/>
          <w:sz w:val="48"/>
          <w:szCs w:val="48"/>
        </w:rPr>
        <w:instrText xml:space="preserve"> SEQ MTSec \r 1 \h \* MERGEFORMAT </w:instrText>
      </w:r>
      <w:r>
        <w:rPr>
          <w:rFonts w:eastAsia="MS Mincho"/>
          <w:bCs/>
          <w:noProof w:val="0"/>
          <w:sz w:val="48"/>
          <w:szCs w:val="48"/>
        </w:rPr>
        <w:fldChar w:fldCharType="end"/>
      </w:r>
      <w:r>
        <w:rPr>
          <w:rFonts w:eastAsia="MS Mincho"/>
          <w:bCs/>
          <w:noProof w:val="0"/>
          <w:sz w:val="48"/>
          <w:szCs w:val="48"/>
        </w:rPr>
        <w:fldChar w:fldCharType="begin"/>
      </w:r>
      <w:r>
        <w:rPr>
          <w:rFonts w:eastAsia="MS Mincho"/>
          <w:bCs/>
          <w:noProof w:val="0"/>
          <w:sz w:val="48"/>
          <w:szCs w:val="48"/>
        </w:rPr>
        <w:instrText xml:space="preserve"> SEQ MTChap \r 1 \h \* MERGEFORMAT </w:instrText>
      </w:r>
      <w:r>
        <w:rPr>
          <w:rFonts w:eastAsia="MS Mincho"/>
          <w:bCs/>
          <w:noProof w:val="0"/>
          <w:sz w:val="48"/>
          <w:szCs w:val="48"/>
        </w:rPr>
        <w:fldChar w:fldCharType="end"/>
      </w:r>
      <w:r>
        <w:rPr>
          <w:rFonts w:eastAsia="MS Mincho"/>
          <w:bCs/>
          <w:noProof w:val="0"/>
          <w:sz w:val="48"/>
          <w:szCs w:val="48"/>
        </w:rPr>
        <w:fldChar w:fldCharType="end"/>
      </w:r>
      <w:r w:rsidR="00214882">
        <w:rPr>
          <w:rFonts w:eastAsia="MS Mincho"/>
          <w:bCs/>
          <w:noProof w:val="0"/>
          <w:sz w:val="48"/>
          <w:szCs w:val="48"/>
        </w:rPr>
        <w:t xml:space="preserve">On autonomous programming </w:t>
      </w:r>
      <w:r w:rsidR="00B6654F">
        <w:rPr>
          <w:rFonts w:eastAsia="MS Mincho"/>
          <w:bCs/>
          <w:noProof w:val="0"/>
          <w:sz w:val="48"/>
          <w:szCs w:val="48"/>
        </w:rPr>
        <w:t>for</w:t>
      </w:r>
      <w:r w:rsidR="00540D8A">
        <w:rPr>
          <w:rFonts w:eastAsia="MS Mincho"/>
          <w:bCs/>
          <w:noProof w:val="0"/>
          <w:sz w:val="48"/>
          <w:szCs w:val="48"/>
        </w:rPr>
        <w:t xml:space="preserve"> phototaxis</w:t>
      </w:r>
    </w:p>
    <w:p w:rsidR="00EE188D" w:rsidRPr="00EE188D" w:rsidRDefault="00EE188D" w:rsidP="00A61711">
      <w:pPr>
        <w:pStyle w:val="Author"/>
        <w:rPr>
          <w:rFonts w:eastAsia="MS Mincho"/>
          <w:bCs/>
          <w:noProof w:val="0"/>
          <w:sz w:val="32"/>
          <w:szCs w:val="32"/>
        </w:rPr>
      </w:pPr>
      <w:r w:rsidRPr="00EE188D">
        <w:rPr>
          <w:rFonts w:eastAsia="MS Mincho"/>
          <w:bCs/>
          <w:noProof w:val="0"/>
          <w:sz w:val="32"/>
          <w:szCs w:val="32"/>
        </w:rPr>
        <w:t>Study guide</w:t>
      </w:r>
    </w:p>
    <w:p w:rsidR="00ED2DAF" w:rsidRPr="000C7517" w:rsidRDefault="00A61711" w:rsidP="000C7517">
      <w:pPr>
        <w:spacing w:after="0"/>
        <w:jc w:val="center"/>
        <w:rPr>
          <w:sz w:val="28"/>
          <w:szCs w:val="28"/>
        </w:rPr>
      </w:pPr>
      <w:r w:rsidRPr="000C7517">
        <w:rPr>
          <w:sz w:val="28"/>
          <w:szCs w:val="28"/>
        </w:rPr>
        <w:t>Christopher</w:t>
      </w:r>
      <w:r w:rsidR="00B06BBC" w:rsidRPr="000C7517">
        <w:rPr>
          <w:sz w:val="28"/>
          <w:szCs w:val="28"/>
        </w:rPr>
        <w:t xml:space="preserve"> A.</w:t>
      </w:r>
      <w:r w:rsidR="00214882" w:rsidRPr="000C7517">
        <w:rPr>
          <w:sz w:val="28"/>
          <w:szCs w:val="28"/>
        </w:rPr>
        <w:t xml:space="preserve"> Tucker</w:t>
      </w:r>
    </w:p>
    <w:p w:rsidR="000C7517" w:rsidRPr="000C7517" w:rsidRDefault="000C7517" w:rsidP="000C7517">
      <w:pPr>
        <w:spacing w:before="0" w:beforeAutospacing="0" w:after="0"/>
        <w:jc w:val="center"/>
        <w:rPr>
          <w:i/>
        </w:rPr>
      </w:pPr>
      <w:r w:rsidRPr="000C7517">
        <w:rPr>
          <w:i/>
        </w:rPr>
        <w:t>Cartheur Robotics, Prague, Czech Republic</w:t>
      </w:r>
    </w:p>
    <w:p w:rsidR="000C7517" w:rsidRPr="00A61711" w:rsidRDefault="000C7517" w:rsidP="000C7517">
      <w:pPr>
        <w:spacing w:before="0" w:beforeAutospacing="0"/>
        <w:jc w:val="center"/>
      </w:pPr>
      <w:r>
        <w:t>c.a.tucker@cartheur.com</w:t>
      </w:r>
    </w:p>
    <w:p w:rsidR="00A61711" w:rsidRPr="00E011A1" w:rsidRDefault="00EF3261" w:rsidP="00A0220A">
      <w:pPr>
        <w:pStyle w:val="Heading1"/>
      </w:pPr>
      <w:r>
        <w:t>Synopsis</w:t>
      </w:r>
    </w:p>
    <w:p w:rsidR="005910C5" w:rsidRDefault="00EF3261" w:rsidP="00293317">
      <w:pPr>
        <w:jc w:val="both"/>
      </w:pPr>
      <w:r>
        <w:t xml:space="preserve">This document is designed to compile the material to generate the paper </w:t>
      </w:r>
      <w:r>
        <w:rPr>
          <w:i/>
        </w:rPr>
        <w:t>On autonomous programming for phototaxis</w:t>
      </w:r>
      <w:r>
        <w:t xml:space="preserve">, an attempt at resolving the form and function of an autonomy study written for the Lego NXT robot </w:t>
      </w:r>
      <w:r>
        <w:rPr>
          <w:i/>
        </w:rPr>
        <w:t>haden</w:t>
      </w:r>
      <w:r>
        <w:t>.</w:t>
      </w:r>
    </w:p>
    <w:p w:rsidR="00422871" w:rsidRPr="00EF3261" w:rsidRDefault="00422871" w:rsidP="00293317">
      <w:pPr>
        <w:jc w:val="both"/>
      </w:pPr>
      <w:r>
        <w:t>Regardless if a whole robot is constructed or using an existing off-the-shelf platform, whether desiring to leverage an OS or throw commands against an API, the aim is the same: Cartheur Robotics needs a first look at its new product suites to prepare for what lies ahead.</w:t>
      </w:r>
      <w:r w:rsidR="00AA6A7A">
        <w:t xml:space="preserve"> Whether controlled from a laptop or a mobile appliance, whether in C/C++/C# or Python, what form will the program take and from what constructs is it reliant upon? What can be made cogent and tangible in the vision and the first application of beauty?</w:t>
      </w:r>
    </w:p>
    <w:p w:rsidR="00A61711" w:rsidRDefault="00A80712" w:rsidP="00A0220A">
      <w:pPr>
        <w:pStyle w:val="Heading1"/>
      </w:pPr>
      <w:r>
        <w:t>Compilation  of notes from the diary</w:t>
      </w:r>
    </w:p>
    <w:p w:rsidR="00463F26" w:rsidRDefault="00DF768E" w:rsidP="00D97A8A">
      <w:pPr>
        <w:jc w:val="both"/>
      </w:pPr>
      <w:r>
        <w:t>Compiled from the diary entries, 3 August to 27 September 2014.</w:t>
      </w:r>
    </w:p>
    <w:p w:rsidR="00DF768E" w:rsidRDefault="005E6746" w:rsidP="005E6746">
      <w:pPr>
        <w:pStyle w:val="ListParagraph"/>
        <w:numPr>
          <w:ilvl w:val="0"/>
          <w:numId w:val="6"/>
        </w:numPr>
        <w:jc w:val="both"/>
      </w:pPr>
      <w:r>
        <w:t>Hardware is great, but what is the substance of that which manipulates it?</w:t>
      </w:r>
      <w:r w:rsidR="00AE201B">
        <w:t xml:space="preserve"> (20140803)</w:t>
      </w:r>
    </w:p>
    <w:p w:rsidR="005E6746" w:rsidRDefault="00E40874" w:rsidP="00E40874">
      <w:pPr>
        <w:pStyle w:val="ListParagraph"/>
        <w:numPr>
          <w:ilvl w:val="0"/>
          <w:numId w:val="6"/>
        </w:numPr>
        <w:jc w:val="both"/>
      </w:pPr>
      <w:r>
        <w:t xml:space="preserve">A short-term goal of the implementation is a proof of the concepts presented in </w:t>
      </w:r>
      <w:r w:rsidRPr="00E40874">
        <w:rPr>
          <w:i/>
        </w:rPr>
        <w:t>Models of robotic feeding, choice, and the survival mechanism</w:t>
      </w:r>
      <w:r>
        <w:t>.</w:t>
      </w:r>
    </w:p>
    <w:p w:rsidR="00E40874" w:rsidRDefault="000E3F06" w:rsidP="00E40874">
      <w:pPr>
        <w:pStyle w:val="ListParagraph"/>
        <w:numPr>
          <w:ilvl w:val="0"/>
          <w:numId w:val="6"/>
        </w:numPr>
        <w:jc w:val="both"/>
      </w:pPr>
      <w:r>
        <w:t>A review of the NXT start in 2007 only serves to tell you where you began.</w:t>
      </w:r>
    </w:p>
    <w:p w:rsidR="000E3F06" w:rsidRDefault="00492429" w:rsidP="00E40874">
      <w:pPr>
        <w:pStyle w:val="ListParagraph"/>
        <w:numPr>
          <w:ilvl w:val="0"/>
          <w:numId w:val="6"/>
        </w:numPr>
        <w:jc w:val="both"/>
      </w:pPr>
      <w:r>
        <w:t>The scenario of seeking a lamp (phototaxis) is an ideal place to start, especially given Walter</w:t>
      </w:r>
      <w:r w:rsidR="0077569A">
        <w:t xml:space="preserve"> and your connection to his work first fostered in France in 2004</w:t>
      </w:r>
      <w:r>
        <w:t>.</w:t>
      </w:r>
      <w:r w:rsidR="0077569A">
        <w:t xml:space="preserve"> (20140811)</w:t>
      </w:r>
    </w:p>
    <w:p w:rsidR="00492429" w:rsidRDefault="00236D19" w:rsidP="00E40874">
      <w:pPr>
        <w:pStyle w:val="ListParagraph"/>
        <w:numPr>
          <w:ilvl w:val="0"/>
          <w:numId w:val="6"/>
        </w:numPr>
        <w:jc w:val="both"/>
      </w:pPr>
      <w:r>
        <w:t xml:space="preserve">An approximation of Walter is a good place to start with your first attempt. </w:t>
      </w:r>
      <w:r w:rsidR="00A919DD">
        <w:t xml:space="preserve">A focus on scanning (A scanner darkly?) </w:t>
      </w:r>
      <w:r>
        <w:t>(20140815)</w:t>
      </w:r>
    </w:p>
    <w:p w:rsidR="00A919DD" w:rsidRDefault="00A919DD" w:rsidP="00A919DD">
      <w:pPr>
        <w:pStyle w:val="ListParagraph"/>
        <w:numPr>
          <w:ilvl w:val="1"/>
          <w:numId w:val="6"/>
        </w:numPr>
        <w:jc w:val="both"/>
      </w:pPr>
      <w:r>
        <w:t>Scanning – a form of behavior (sniffing, looking, listening, palpating) by which a sensory</w:t>
      </w:r>
    </w:p>
    <w:p w:rsidR="00A919DD" w:rsidRDefault="00A919DD" w:rsidP="00A919DD">
      <w:pPr>
        <w:pStyle w:val="ListParagraph"/>
        <w:ind w:left="1440"/>
        <w:jc w:val="both"/>
      </w:pPr>
      <w:r>
        <w:t xml:space="preserve">stimulus is sought or expected, and which is guided by an expectancy of input instead of a future internal state (goal). The search must be broad in the sense of looking everywhere, but narrow in the sense of being specific as to the characteristics of the anticipated stimulus, which implies that the search is guided by memory of past experience, as distinct from a predicted goal or automatic guidance by a set point. From </w:t>
      </w:r>
      <w:r w:rsidRPr="00A919DD">
        <w:rPr>
          <w:i/>
        </w:rPr>
        <w:t xml:space="preserve">Biographical Sketch: W Grey Walter </w:t>
      </w:r>
      <w:r>
        <w:t>by Walter J Freeman, Encyclopedia of Cognitive Science (2003).</w:t>
      </w:r>
    </w:p>
    <w:p w:rsidR="00756E4B" w:rsidRDefault="00272511" w:rsidP="00756E4B">
      <w:pPr>
        <w:pStyle w:val="ListParagraph"/>
        <w:numPr>
          <w:ilvl w:val="0"/>
          <w:numId w:val="6"/>
        </w:numPr>
        <w:jc w:val="both"/>
      </w:pPr>
      <w:r>
        <w:t xml:space="preserve">The first version of </w:t>
      </w:r>
      <w:r>
        <w:rPr>
          <w:i/>
        </w:rPr>
        <w:t>M. Speculatrix</w:t>
      </w:r>
      <w:r>
        <w:t xml:space="preserve">, shown in </w:t>
      </w:r>
      <w:r w:rsidR="000C443D">
        <w:t xml:space="preserve">the diary, </w:t>
      </w:r>
      <w:r>
        <w:t>Fig. 11, is a good platform to begin with.</w:t>
      </w:r>
    </w:p>
    <w:p w:rsidR="00756E4B" w:rsidRDefault="00756E4B" w:rsidP="00272511">
      <w:pPr>
        <w:pStyle w:val="ListParagraph"/>
        <w:numPr>
          <w:ilvl w:val="0"/>
          <w:numId w:val="6"/>
        </w:numPr>
        <w:jc w:val="both"/>
      </w:pPr>
      <w:r>
        <w:lastRenderedPageBreak/>
        <w:t>Following up with Owen Holland could be helpful for those aspects of the theory which match.</w:t>
      </w:r>
    </w:p>
    <w:p w:rsidR="00756E4B" w:rsidRDefault="00756E4B" w:rsidP="00272511">
      <w:pPr>
        <w:pStyle w:val="ListParagraph"/>
        <w:numPr>
          <w:ilvl w:val="0"/>
          <w:numId w:val="6"/>
        </w:numPr>
        <w:jc w:val="both"/>
      </w:pPr>
      <w:r>
        <w:t>Bluetooth issue sorted for Dell laptop, Windows 7 x64. A reliable connection to the NXT is established.</w:t>
      </w:r>
    </w:p>
    <w:p w:rsidR="00756E4B" w:rsidRDefault="00756E4B" w:rsidP="00272511">
      <w:pPr>
        <w:pStyle w:val="ListParagraph"/>
        <w:numPr>
          <w:ilvl w:val="0"/>
          <w:numId w:val="6"/>
        </w:numPr>
        <w:jc w:val="both"/>
      </w:pPr>
      <w:r>
        <w:t>Be certain to contain all the tools for the autonomy works:</w:t>
      </w:r>
    </w:p>
    <w:p w:rsidR="00756E4B" w:rsidRDefault="00756E4B" w:rsidP="00756E4B">
      <w:pPr>
        <w:pStyle w:val="ListParagraph"/>
        <w:numPr>
          <w:ilvl w:val="1"/>
          <w:numId w:val="6"/>
        </w:numPr>
        <w:jc w:val="both"/>
      </w:pPr>
      <w:r>
        <w:t>Laptop (W7x64)</w:t>
      </w:r>
    </w:p>
    <w:p w:rsidR="00756E4B" w:rsidRDefault="00756E4B" w:rsidP="00756E4B">
      <w:pPr>
        <w:pStyle w:val="ListParagraph"/>
        <w:numPr>
          <w:ilvl w:val="1"/>
          <w:numId w:val="6"/>
        </w:numPr>
        <w:jc w:val="both"/>
      </w:pPr>
      <w:r>
        <w:t>NXT</w:t>
      </w:r>
    </w:p>
    <w:p w:rsidR="00756E4B" w:rsidRDefault="00756E4B" w:rsidP="00756E4B">
      <w:pPr>
        <w:pStyle w:val="ListParagraph"/>
        <w:numPr>
          <w:ilvl w:val="2"/>
          <w:numId w:val="6"/>
        </w:numPr>
        <w:jc w:val="both"/>
      </w:pPr>
      <w:r>
        <w:t>Charger cable</w:t>
      </w:r>
    </w:p>
    <w:p w:rsidR="00756E4B" w:rsidRDefault="00756E4B" w:rsidP="00756E4B">
      <w:pPr>
        <w:pStyle w:val="ListParagraph"/>
        <w:numPr>
          <w:ilvl w:val="1"/>
          <w:numId w:val="6"/>
        </w:numPr>
        <w:jc w:val="both"/>
      </w:pPr>
      <w:r>
        <w:t>Charging station</w:t>
      </w:r>
    </w:p>
    <w:p w:rsidR="00756E4B" w:rsidRDefault="00756E4B" w:rsidP="00756E4B">
      <w:pPr>
        <w:pStyle w:val="ListParagraph"/>
        <w:numPr>
          <w:ilvl w:val="1"/>
          <w:numId w:val="6"/>
        </w:numPr>
        <w:jc w:val="both"/>
      </w:pPr>
      <w:r>
        <w:t>Wireless power area antennas (2)</w:t>
      </w:r>
    </w:p>
    <w:p w:rsidR="00756E4B" w:rsidRDefault="00756E4B" w:rsidP="00756E4B">
      <w:pPr>
        <w:pStyle w:val="ListParagraph"/>
        <w:numPr>
          <w:ilvl w:val="1"/>
          <w:numId w:val="6"/>
        </w:numPr>
        <w:jc w:val="both"/>
      </w:pPr>
      <w:r>
        <w:t>iPAQ</w:t>
      </w:r>
      <w:r w:rsidR="00400535">
        <w:t xml:space="preserve"> (WM5)</w:t>
      </w:r>
    </w:p>
    <w:p w:rsidR="00756E4B" w:rsidRDefault="00756E4B" w:rsidP="00756E4B">
      <w:pPr>
        <w:pStyle w:val="ListParagraph"/>
        <w:numPr>
          <w:ilvl w:val="2"/>
          <w:numId w:val="6"/>
        </w:numPr>
        <w:jc w:val="both"/>
      </w:pPr>
      <w:r>
        <w:t>Charger cable</w:t>
      </w:r>
    </w:p>
    <w:p w:rsidR="00756E4B" w:rsidRDefault="00756E4B" w:rsidP="00756E4B">
      <w:pPr>
        <w:pStyle w:val="ListParagraph"/>
        <w:numPr>
          <w:ilvl w:val="1"/>
          <w:numId w:val="6"/>
        </w:numPr>
        <w:jc w:val="both"/>
      </w:pPr>
      <w:r>
        <w:t>Mio</w:t>
      </w:r>
      <w:r w:rsidR="00400535">
        <w:t xml:space="preserve"> (WM5)</w:t>
      </w:r>
    </w:p>
    <w:p w:rsidR="00756E4B" w:rsidRDefault="00756E4B" w:rsidP="00756E4B">
      <w:pPr>
        <w:pStyle w:val="ListParagraph"/>
        <w:numPr>
          <w:ilvl w:val="2"/>
          <w:numId w:val="6"/>
        </w:numPr>
        <w:jc w:val="both"/>
      </w:pPr>
      <w:r>
        <w:t>Charger cable</w:t>
      </w:r>
    </w:p>
    <w:p w:rsidR="00756E4B" w:rsidRDefault="00756E4B" w:rsidP="00637E1F">
      <w:pPr>
        <w:pStyle w:val="ListParagraph"/>
        <w:numPr>
          <w:ilvl w:val="1"/>
          <w:numId w:val="6"/>
        </w:numPr>
        <w:jc w:val="both"/>
      </w:pPr>
      <w:r>
        <w:t>5V miniature power supply</w:t>
      </w:r>
    </w:p>
    <w:p w:rsidR="00756E4B" w:rsidRDefault="00400535" w:rsidP="00637E1F">
      <w:pPr>
        <w:pStyle w:val="ListParagraph"/>
        <w:numPr>
          <w:ilvl w:val="0"/>
          <w:numId w:val="6"/>
        </w:numPr>
        <w:jc w:val="both"/>
      </w:pPr>
      <w:r>
        <w:t xml:space="preserve">The C#.NET application </w:t>
      </w:r>
      <w:proofErr w:type="spellStart"/>
      <w:r>
        <w:rPr>
          <w:i/>
        </w:rPr>
        <w:t>Haden.Remote</w:t>
      </w:r>
      <w:proofErr w:type="spellEnd"/>
      <w:r>
        <w:t xml:space="preserve"> and </w:t>
      </w:r>
      <w:r>
        <w:rPr>
          <w:i/>
        </w:rPr>
        <w:t>Haden.Remote.CF</w:t>
      </w:r>
      <w:r>
        <w:t xml:space="preserve"> is an excellent platform since the tools use WM5, when thinking of going completely mobile, although the laptop concept is pretty mobile in the current sense of the word.</w:t>
      </w:r>
    </w:p>
    <w:p w:rsidR="00A43F95" w:rsidRDefault="00A43F95" w:rsidP="00A43F95">
      <w:pPr>
        <w:pStyle w:val="ListParagraph"/>
        <w:numPr>
          <w:ilvl w:val="1"/>
          <w:numId w:val="6"/>
        </w:numPr>
        <w:jc w:val="both"/>
      </w:pPr>
      <w:r>
        <w:t>Notes regarding development are kept in the ProjectNotes.txt file in the project.</w:t>
      </w:r>
    </w:p>
    <w:p w:rsidR="0056385E" w:rsidRDefault="0056385E" w:rsidP="0056385E">
      <w:pPr>
        <w:pStyle w:val="ListParagraph"/>
        <w:numPr>
          <w:ilvl w:val="1"/>
          <w:numId w:val="6"/>
        </w:numPr>
        <w:jc w:val="both"/>
      </w:pPr>
      <w:r>
        <w:t>One emphasis is on the autonomy application,</w:t>
      </w:r>
    </w:p>
    <w:p w:rsidR="0056385E" w:rsidRDefault="0056385E" w:rsidP="0056385E">
      <w:pPr>
        <w:pStyle w:val="ListParagraph"/>
        <w:numPr>
          <w:ilvl w:val="1"/>
          <w:numId w:val="6"/>
        </w:numPr>
        <w:jc w:val="both"/>
      </w:pPr>
      <w:r>
        <w:t>One emphasis is on the autonomy simulator.</w:t>
      </w:r>
    </w:p>
    <w:p w:rsidR="00400535" w:rsidRDefault="00C13812" w:rsidP="00637E1F">
      <w:pPr>
        <w:pStyle w:val="ListParagraph"/>
        <w:numPr>
          <w:ilvl w:val="0"/>
          <w:numId w:val="6"/>
        </w:numPr>
        <w:jc w:val="both"/>
      </w:pPr>
      <w:r w:rsidRPr="00C13812">
        <w:t xml:space="preserve">The experimental setup, using a battery-powered lamp, sans wireless recharging, is shown in </w:t>
      </w:r>
      <w:r w:rsidRPr="00C13812">
        <w:fldChar w:fldCharType="begin"/>
      </w:r>
      <w:r w:rsidRPr="00C13812">
        <w:instrText xml:space="preserve"> REF _Ref405112448 \h </w:instrText>
      </w:r>
      <w:r w:rsidRPr="00C13812">
        <w:instrText xml:space="preserve"> \* MERGEFORMAT </w:instrText>
      </w:r>
      <w:r w:rsidRPr="00C13812">
        <w:fldChar w:fldCharType="separate"/>
      </w:r>
      <w:r w:rsidRPr="00C13812">
        <w:t xml:space="preserve">Fig. </w:t>
      </w:r>
      <w:r w:rsidRPr="00C13812">
        <w:rPr>
          <w:noProof/>
        </w:rPr>
        <w:t>1</w:t>
      </w:r>
      <w:r w:rsidRPr="00C13812">
        <w:fldChar w:fldCharType="end"/>
      </w:r>
      <w:r w:rsidR="0056385E" w:rsidRPr="00C13812">
        <w:t>.</w:t>
      </w:r>
      <w:r w:rsidR="000C443D">
        <w:t xml:space="preserve"> It is called “second-generation” following the original wheeled robot, which used the first generation software, shown in the diary, Fig. 13.</w:t>
      </w:r>
    </w:p>
    <w:p w:rsidR="00C13812" w:rsidRDefault="00CF0279" w:rsidP="00637E1F">
      <w:pPr>
        <w:pStyle w:val="ListParagraph"/>
        <w:numPr>
          <w:ilvl w:val="0"/>
          <w:numId w:val="6"/>
        </w:numPr>
        <w:jc w:val="both"/>
      </w:pPr>
      <w:r>
        <w:t xml:space="preserve">Use the notebook </w:t>
      </w:r>
      <w:r>
        <w:rPr>
          <w:i/>
        </w:rPr>
        <w:t>Featured Power</w:t>
      </w:r>
      <w:r>
        <w:t xml:space="preserve"> alongside this digital document to contain thoughts.</w:t>
      </w:r>
    </w:p>
    <w:p w:rsidR="00CF0279" w:rsidRDefault="00BC2A86" w:rsidP="00637E1F">
      <w:pPr>
        <w:pStyle w:val="ListParagraph"/>
        <w:numPr>
          <w:ilvl w:val="0"/>
          <w:numId w:val="6"/>
        </w:numPr>
        <w:jc w:val="both"/>
      </w:pPr>
      <w:r>
        <w:t xml:space="preserve">Following the reconstruction-motivation centering around Walter (he declares he is more interested in proving neural constructs than purely robots, “a laboratory which invented the </w:t>
      </w:r>
      <w:proofErr w:type="spellStart"/>
      <w:r>
        <w:t>toposcope</w:t>
      </w:r>
      <w:proofErr w:type="spellEnd"/>
      <w:r>
        <w:t xml:space="preserve"> surely can create these tortoises”), write the program around a state diagram—perhaps a fresh one is in order—along the lines of one from the paper, </w:t>
      </w:r>
      <w:r w:rsidRPr="00BC2A86">
        <w:t xml:space="preserve">appearing in </w:t>
      </w:r>
      <w:r w:rsidRPr="00BC2A86">
        <w:fldChar w:fldCharType="begin"/>
      </w:r>
      <w:r w:rsidRPr="00BC2A86">
        <w:instrText xml:space="preserve"> REF _Ref405112963 \h </w:instrText>
      </w:r>
      <w:r w:rsidRPr="00BC2A86">
        <w:instrText xml:space="preserve"> \* MERGEFORMAT </w:instrText>
      </w:r>
      <w:r w:rsidRPr="00BC2A86">
        <w:fldChar w:fldCharType="separate"/>
      </w:r>
      <w:r w:rsidRPr="00BC2A86">
        <w:t xml:space="preserve">Fig. </w:t>
      </w:r>
      <w:r w:rsidRPr="00BC2A86">
        <w:rPr>
          <w:noProof/>
        </w:rPr>
        <w:t>2</w:t>
      </w:r>
      <w:r w:rsidRPr="00BC2A86">
        <w:fldChar w:fldCharType="end"/>
      </w:r>
      <w:r w:rsidRPr="00BC2A86">
        <w:t>.</w:t>
      </w:r>
    </w:p>
    <w:p w:rsidR="008F573E" w:rsidRDefault="00C324E9" w:rsidP="008F573E">
      <w:pPr>
        <w:pStyle w:val="ListParagraph"/>
        <w:numPr>
          <w:ilvl w:val="0"/>
          <w:numId w:val="6"/>
        </w:numPr>
        <w:jc w:val="both"/>
      </w:pPr>
      <w:r w:rsidRPr="002C4F52">
        <w:rPr>
          <w:b/>
        </w:rPr>
        <w:t>IMPORTANT</w:t>
      </w:r>
      <w:r>
        <w:t xml:space="preserve">: autonomy “maps” in an attempt to compartmentalize the software execution. </w:t>
      </w:r>
      <w:r w:rsidRPr="00C324E9">
        <w:t xml:space="preserve">Shown in </w:t>
      </w:r>
      <w:r w:rsidRPr="00C324E9">
        <w:fldChar w:fldCharType="begin"/>
      </w:r>
      <w:r w:rsidRPr="00C324E9">
        <w:instrText xml:space="preserve"> REF _Ref405113383 \h </w:instrText>
      </w:r>
      <w:r w:rsidRPr="00C324E9">
        <w:instrText xml:space="preserve"> \* MERGEFORMAT </w:instrText>
      </w:r>
      <w:r w:rsidRPr="00C324E9">
        <w:fldChar w:fldCharType="separate"/>
      </w:r>
      <w:r w:rsidRPr="00C324E9">
        <w:t xml:space="preserve">Fig. </w:t>
      </w:r>
      <w:r w:rsidRPr="00C324E9">
        <w:rPr>
          <w:noProof/>
        </w:rPr>
        <w:t>3</w:t>
      </w:r>
      <w:r w:rsidRPr="00C324E9">
        <w:fldChar w:fldCharType="end"/>
      </w:r>
      <w:r w:rsidRPr="00C324E9">
        <w:t>.</w:t>
      </w:r>
      <w:r w:rsidR="008F573E">
        <w:t xml:space="preserve"> Here is the mathematical representation of the logic flow:</w:t>
      </w:r>
    </w:p>
    <w:p w:rsidR="008F573E" w:rsidRPr="008F573E" w:rsidRDefault="008F573E" w:rsidP="008F573E">
      <w:pPr>
        <w:pStyle w:val="ListParagraph"/>
        <w:numPr>
          <w:ilvl w:val="1"/>
          <w:numId w:val="6"/>
        </w:numPr>
        <w:jc w:val="both"/>
      </w:pPr>
      <w:r w:rsidRPr="008F573E">
        <w:rPr>
          <w:rFonts w:eastAsia="Calibri"/>
        </w:rPr>
        <w:t xml:space="preserve">Obtain current sensor value, store as optimum value, </w:t>
      </w:r>
      <w:r w:rsidRPr="008F573E">
        <w:rPr>
          <w:position w:val="-10"/>
        </w:rPr>
        <w:object w:dxaOrig="32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8pt;height:15.8pt" o:ole="">
            <v:imagedata r:id="rId9" o:title=""/>
          </v:shape>
          <o:OLEObject Type="Embed" ProgID="Equation.DSMT4" ShapeID="_x0000_i1025" DrawAspect="Content" ObjectID="_1478856249" r:id="rId10"/>
        </w:object>
      </w:r>
    </w:p>
    <w:p w:rsidR="008F573E" w:rsidRDefault="008F573E" w:rsidP="008F573E">
      <w:pPr>
        <w:pStyle w:val="ListParagraph"/>
        <w:numPr>
          <w:ilvl w:val="1"/>
          <w:numId w:val="6"/>
        </w:numPr>
        <w:jc w:val="both"/>
        <w:rPr>
          <w:rFonts w:eastAsia="Calibri"/>
        </w:rPr>
      </w:pPr>
      <w:r w:rsidRPr="008F573E">
        <w:rPr>
          <w:rFonts w:eastAsia="Calibri"/>
        </w:rPr>
        <w:t>Store the value for later comparison operation,</w:t>
      </w:r>
    </w:p>
    <w:p w:rsidR="008F573E" w:rsidRDefault="008F573E" w:rsidP="008F573E">
      <w:pPr>
        <w:pStyle w:val="ListParagraph"/>
        <w:numPr>
          <w:ilvl w:val="1"/>
          <w:numId w:val="6"/>
        </w:numPr>
        <w:jc w:val="both"/>
        <w:rPr>
          <w:rFonts w:eastAsia="Calibri"/>
        </w:rPr>
      </w:pPr>
      <w:r w:rsidRPr="008F573E">
        <w:rPr>
          <w:rFonts w:eastAsia="Calibri"/>
        </w:rPr>
        <w:t>Flip a coin to decide which seek-move to make: left or right,</w:t>
      </w:r>
    </w:p>
    <w:p w:rsidR="008F573E" w:rsidRDefault="008F573E" w:rsidP="008F573E">
      <w:pPr>
        <w:pStyle w:val="ListParagraph"/>
        <w:numPr>
          <w:ilvl w:val="1"/>
          <w:numId w:val="6"/>
        </w:numPr>
        <w:jc w:val="both"/>
        <w:rPr>
          <w:rFonts w:eastAsia="Calibri"/>
        </w:rPr>
      </w:pPr>
      <w:r w:rsidRPr="008F573E">
        <w:rPr>
          <w:rFonts w:eastAsia="Calibri"/>
        </w:rPr>
        <w:t xml:space="preserve">Move an angle, of step-granularity </w:t>
      </w:r>
      <w:r w:rsidRPr="008F573E">
        <w:rPr>
          <w:rFonts w:eastAsia="Calibri"/>
          <w:position w:val="-8"/>
        </w:rPr>
        <w:object w:dxaOrig="240" w:dyaOrig="220">
          <v:shape id="_x0000_i1034" type="#_x0000_t75" style="width:12pt;height:10.9pt" o:ole="">
            <v:imagedata r:id="rId11" o:title=""/>
          </v:shape>
          <o:OLEObject Type="Embed" ProgID="Equation.DSMT4" ShapeID="_x0000_i1034" DrawAspect="Content" ObjectID="_1478856250" r:id="rId12"/>
        </w:object>
      </w:r>
    </w:p>
    <w:p w:rsidR="008F573E" w:rsidRDefault="008F573E" w:rsidP="008F573E">
      <w:pPr>
        <w:pStyle w:val="ListParagraph"/>
        <w:numPr>
          <w:ilvl w:val="1"/>
          <w:numId w:val="6"/>
        </w:numPr>
        <w:jc w:val="both"/>
        <w:rPr>
          <w:rFonts w:eastAsia="Calibri"/>
        </w:rPr>
      </w:pPr>
      <w:r w:rsidRPr="008F573E">
        <w:rPr>
          <w:rFonts w:eastAsia="Calibri"/>
        </w:rPr>
        <w:t xml:space="preserve">Obtain current sensor value, </w:t>
      </w:r>
      <w:r w:rsidRPr="008F573E">
        <w:rPr>
          <w:position w:val="-10"/>
        </w:rPr>
        <w:object w:dxaOrig="300" w:dyaOrig="320">
          <v:shape id="_x0000_i1033" type="#_x0000_t75" style="width:14.75pt;height:15.8pt" o:ole="">
            <v:imagedata r:id="rId13" o:title=""/>
          </v:shape>
          <o:OLEObject Type="Embed" ProgID="Equation.DSMT4" ShapeID="_x0000_i1033" DrawAspect="Content" ObjectID="_1478856251" r:id="rId14"/>
        </w:object>
      </w:r>
    </w:p>
    <w:p w:rsidR="008F573E" w:rsidRDefault="008F573E" w:rsidP="008F573E">
      <w:pPr>
        <w:pStyle w:val="ListParagraph"/>
        <w:numPr>
          <w:ilvl w:val="1"/>
          <w:numId w:val="6"/>
        </w:numPr>
        <w:jc w:val="both"/>
        <w:rPr>
          <w:rFonts w:eastAsia="Calibri"/>
        </w:rPr>
      </w:pPr>
      <w:r w:rsidRPr="008F573E">
        <w:rPr>
          <w:rFonts w:eastAsia="Calibri"/>
        </w:rPr>
        <w:t xml:space="preserve">Perform the operation: </w:t>
      </w:r>
      <w:r w:rsidRPr="008F573E">
        <w:rPr>
          <w:position w:val="-10"/>
        </w:rPr>
        <w:object w:dxaOrig="1020" w:dyaOrig="320">
          <v:shape id="_x0000_i1026" type="#_x0000_t75" style="width:50.75pt;height:15.8pt" o:ole="">
            <v:imagedata r:id="rId15" o:title=""/>
          </v:shape>
          <o:OLEObject Type="Embed" ProgID="Equation.DSMT4" ShapeID="_x0000_i1026" DrawAspect="Content" ObjectID="_1478856252" r:id="rId16"/>
        </w:object>
      </w:r>
    </w:p>
    <w:p w:rsidR="008F573E" w:rsidRDefault="008F573E" w:rsidP="008F573E">
      <w:pPr>
        <w:pStyle w:val="ListParagraph"/>
        <w:numPr>
          <w:ilvl w:val="1"/>
          <w:numId w:val="6"/>
        </w:numPr>
        <w:jc w:val="both"/>
        <w:rPr>
          <w:rFonts w:eastAsia="Calibri"/>
        </w:rPr>
      </w:pPr>
      <w:r w:rsidRPr="008F573E">
        <w:rPr>
          <w:rFonts w:eastAsia="Calibri"/>
        </w:rPr>
        <w:t xml:space="preserve">If </w:t>
      </w:r>
      <w:r w:rsidRPr="008F573E">
        <w:rPr>
          <w:position w:val="-8"/>
        </w:rPr>
        <w:object w:dxaOrig="540" w:dyaOrig="279">
          <v:shape id="_x0000_i1027" type="#_x0000_t75" style="width:27.25pt;height:14.2pt" o:ole="">
            <v:imagedata r:id="rId17" o:title=""/>
          </v:shape>
          <o:OLEObject Type="Embed" ProgID="Equation.DSMT4" ShapeID="_x0000_i1027" DrawAspect="Content" ObjectID="_1478856253" r:id="rId18"/>
        </w:object>
      </w:r>
      <w:r w:rsidRPr="008F573E">
        <w:rPr>
          <w:rFonts w:eastAsia="Calibri"/>
        </w:rPr>
        <w:t xml:space="preserve"> move in the same direction an angle of step-granularity </w:t>
      </w:r>
      <w:r w:rsidRPr="008F573E">
        <w:rPr>
          <w:position w:val="-8"/>
        </w:rPr>
        <w:object w:dxaOrig="240" w:dyaOrig="220">
          <v:shape id="_x0000_i1028" type="#_x0000_t75" style="width:12pt;height:10.9pt" o:ole="">
            <v:imagedata r:id="rId19" o:title=""/>
          </v:shape>
          <o:OLEObject Type="Embed" ProgID="Equation.DSMT4" ShapeID="_x0000_i1028" DrawAspect="Content" ObjectID="_1478856254" r:id="rId20"/>
        </w:object>
      </w:r>
    </w:p>
    <w:p w:rsidR="008F573E" w:rsidRDefault="008F573E" w:rsidP="008F573E">
      <w:pPr>
        <w:pStyle w:val="ListParagraph"/>
        <w:numPr>
          <w:ilvl w:val="1"/>
          <w:numId w:val="6"/>
        </w:numPr>
        <w:jc w:val="both"/>
        <w:rPr>
          <w:rFonts w:eastAsia="Calibri"/>
        </w:rPr>
      </w:pPr>
      <w:r w:rsidRPr="008F573E">
        <w:rPr>
          <w:rFonts w:eastAsia="Calibri"/>
        </w:rPr>
        <w:t xml:space="preserve">If </w:t>
      </w:r>
      <w:r w:rsidRPr="008F573E">
        <w:rPr>
          <w:position w:val="-8"/>
        </w:rPr>
        <w:object w:dxaOrig="540" w:dyaOrig="279">
          <v:shape id="_x0000_i1029" type="#_x0000_t75" style="width:27.25pt;height:14.2pt" o:ole="">
            <v:imagedata r:id="rId21" o:title=""/>
          </v:shape>
          <o:OLEObject Type="Embed" ProgID="Equation.DSMT4" ShapeID="_x0000_i1029" DrawAspect="Content" ObjectID="_1478856255" r:id="rId22"/>
        </w:object>
      </w:r>
      <w:r w:rsidRPr="008F573E">
        <w:rPr>
          <w:rFonts w:eastAsia="Calibri"/>
        </w:rPr>
        <w:t xml:space="preserve"> move in the opposite direction an angle of step-granularity </w:t>
      </w:r>
      <w:r w:rsidRPr="008F573E">
        <w:rPr>
          <w:position w:val="-8"/>
        </w:rPr>
        <w:object w:dxaOrig="240" w:dyaOrig="220">
          <v:shape id="_x0000_i1030" type="#_x0000_t75" style="width:12pt;height:10.9pt" o:ole="">
            <v:imagedata r:id="rId23" o:title=""/>
          </v:shape>
          <o:OLEObject Type="Embed" ProgID="Equation.DSMT4" ShapeID="_x0000_i1030" DrawAspect="Content" ObjectID="_1478856256" r:id="rId24"/>
        </w:object>
      </w:r>
    </w:p>
    <w:p w:rsidR="008F573E" w:rsidRDefault="008F573E" w:rsidP="008F573E">
      <w:pPr>
        <w:pStyle w:val="ListParagraph"/>
        <w:numPr>
          <w:ilvl w:val="1"/>
          <w:numId w:val="6"/>
        </w:numPr>
        <w:jc w:val="both"/>
        <w:rPr>
          <w:rFonts w:eastAsia="Calibri"/>
        </w:rPr>
      </w:pPr>
      <w:r w:rsidRPr="008F573E">
        <w:rPr>
          <w:rFonts w:eastAsia="Calibri"/>
        </w:rPr>
        <w:t xml:space="preserve">If </w:t>
      </w:r>
      <w:r w:rsidRPr="008F573E">
        <w:rPr>
          <w:position w:val="-8"/>
        </w:rPr>
        <w:object w:dxaOrig="560" w:dyaOrig="279">
          <v:shape id="_x0000_i1031" type="#_x0000_t75" style="width:27.8pt;height:14.2pt" o:ole="">
            <v:imagedata r:id="rId25" o:title=""/>
          </v:shape>
          <o:OLEObject Type="Embed" ProgID="Equation.DSMT4" ShapeID="_x0000_i1031" DrawAspect="Content" ObjectID="_1478856257" r:id="rId26"/>
        </w:object>
      </w:r>
      <w:r w:rsidRPr="008F573E">
        <w:rPr>
          <w:rFonts w:eastAsia="Calibri"/>
        </w:rPr>
        <w:t xml:space="preserve"> move in the same direction as the previous move,</w:t>
      </w:r>
    </w:p>
    <w:p w:rsidR="008F573E" w:rsidRPr="008F573E" w:rsidRDefault="008F573E" w:rsidP="008F573E">
      <w:pPr>
        <w:pStyle w:val="ListParagraph"/>
        <w:numPr>
          <w:ilvl w:val="1"/>
          <w:numId w:val="6"/>
        </w:numPr>
        <w:jc w:val="both"/>
        <w:rPr>
          <w:rFonts w:eastAsia="Calibri"/>
        </w:rPr>
      </w:pPr>
      <w:r w:rsidRPr="008F573E">
        <w:rPr>
          <w:rFonts w:eastAsia="Calibri"/>
        </w:rPr>
        <w:t xml:space="preserve">When </w:t>
      </w:r>
      <w:r w:rsidRPr="008F573E">
        <w:rPr>
          <w:position w:val="-10"/>
        </w:rPr>
        <w:object w:dxaOrig="580" w:dyaOrig="320">
          <v:shape id="_x0000_i1032" type="#_x0000_t75" style="width:29.45pt;height:15.8pt" o:ole="">
            <v:imagedata r:id="rId27" o:title=""/>
          </v:shape>
          <o:OLEObject Type="Embed" ProgID="Equation.DSMT4" ShapeID="_x0000_i1032" DrawAspect="Content" ObjectID="_1478856258" r:id="rId28"/>
        </w:object>
      </w:r>
      <w:r w:rsidRPr="008F573E">
        <w:rPr>
          <w:rFonts w:eastAsia="Calibri"/>
        </w:rPr>
        <w:t xml:space="preserve"> </w:t>
      </w:r>
      <w:r>
        <w:rPr>
          <w:rFonts w:eastAsia="Calibri"/>
        </w:rPr>
        <w:t>???</w:t>
      </w:r>
    </w:p>
    <w:p w:rsidR="00C324E9" w:rsidRDefault="008F573E" w:rsidP="00637E1F">
      <w:pPr>
        <w:pStyle w:val="ListParagraph"/>
        <w:numPr>
          <w:ilvl w:val="0"/>
          <w:numId w:val="6"/>
        </w:numPr>
        <w:jc w:val="both"/>
      </w:pPr>
      <w:r>
        <w:t>Leverage the simulator, with its flashing buttons where possible. An alternative is to incorporate the button flashing in the physical model as a way to communicate to an observer of autonomy.</w:t>
      </w:r>
    </w:p>
    <w:p w:rsidR="008F573E" w:rsidRDefault="00A80712" w:rsidP="00637E1F">
      <w:pPr>
        <w:pStyle w:val="ListParagraph"/>
        <w:numPr>
          <w:ilvl w:val="0"/>
          <w:numId w:val="6"/>
        </w:numPr>
        <w:jc w:val="both"/>
      </w:pPr>
      <w:r>
        <w:lastRenderedPageBreak/>
        <w:t xml:space="preserve">Reassess the code from the point of view of this </w:t>
      </w:r>
      <w:r>
        <w:rPr>
          <w:i/>
        </w:rPr>
        <w:t>Study guide</w:t>
      </w:r>
      <w:r>
        <w:t>. (20140903)</w:t>
      </w:r>
    </w:p>
    <w:p w:rsidR="00A80712" w:rsidRDefault="00A80712" w:rsidP="00637E1F">
      <w:pPr>
        <w:pStyle w:val="ListParagraph"/>
        <w:numPr>
          <w:ilvl w:val="0"/>
          <w:numId w:val="6"/>
        </w:numPr>
        <w:jc w:val="both"/>
      </w:pPr>
      <w:r>
        <w:t>GDI+, although a roaring success, is only to be investigated once autonomy is solved. (20140923)</w:t>
      </w:r>
    </w:p>
    <w:p w:rsidR="00A80712" w:rsidRDefault="00A80712" w:rsidP="00637E1F">
      <w:pPr>
        <w:pStyle w:val="ListParagraph"/>
        <w:numPr>
          <w:ilvl w:val="0"/>
          <w:numId w:val="6"/>
        </w:numPr>
        <w:jc w:val="both"/>
      </w:pPr>
      <w:r>
        <w:t>Perhaps some helpful experiential notes of coding the autonomy in the API. (20140927)</w:t>
      </w:r>
    </w:p>
    <w:p w:rsidR="00A80712" w:rsidRPr="00C13812" w:rsidRDefault="00A80712" w:rsidP="00637E1F">
      <w:pPr>
        <w:pStyle w:val="ListParagraph"/>
        <w:numPr>
          <w:ilvl w:val="0"/>
          <w:numId w:val="6"/>
        </w:numPr>
        <w:jc w:val="both"/>
      </w:pPr>
      <w:r>
        <w:t>Perhaps some helpful experiential notes of the development of the hardware for the wireless recharging platform. (20140928)</w:t>
      </w:r>
    </w:p>
    <w:p w:rsidR="00337678" w:rsidRDefault="00A80712" w:rsidP="00D97A8A">
      <w:pPr>
        <w:jc w:val="both"/>
      </w:pPr>
      <w:r>
        <w:t>Words.</w:t>
      </w:r>
    </w:p>
    <w:p w:rsidR="00A80712" w:rsidRDefault="00A80712" w:rsidP="00A80712">
      <w:pPr>
        <w:pStyle w:val="Heading1"/>
      </w:pPr>
      <w:r>
        <w:t>The theory on the present set of states in the assumption</w:t>
      </w:r>
    </w:p>
    <w:p w:rsidR="00A80712" w:rsidRDefault="00A80712" w:rsidP="00D97A8A">
      <w:pPr>
        <w:jc w:val="both"/>
      </w:pPr>
      <w:r>
        <w:t>Words.</w:t>
      </w:r>
      <w:bookmarkStart w:id="0" w:name="_GoBack"/>
      <w:bookmarkEnd w:id="0"/>
    </w:p>
    <w:p w:rsidR="0000455F" w:rsidRDefault="0000455F" w:rsidP="00236131">
      <w:pPr>
        <w:pStyle w:val="Heading1"/>
      </w:pPr>
      <w:r>
        <w:t>Fundamental behavior in autonomous programs</w:t>
      </w:r>
    </w:p>
    <w:p w:rsidR="00C13812" w:rsidRDefault="0000455F" w:rsidP="00D97A8A">
      <w:pPr>
        <w:jc w:val="both"/>
      </w:pPr>
      <w:r>
        <w:t xml:space="preserve">Goal-based routines are prolific in the literature [SOURCES]. What is interesting to consider between these is programs which serve the interests of the robot, such as feeding, while allowing full autonomy in how the goal is obtained. </w:t>
      </w:r>
      <w:r w:rsidR="00236131">
        <w:t xml:space="preserve">An example which is sufficiently complex yet simple enough to be described </w:t>
      </w:r>
      <w:r w:rsidR="00BC2A86">
        <w:t>diligently</w:t>
      </w:r>
      <w:r w:rsidR="00236131">
        <w:t xml:space="preserve"> is behavior exhibited in </w:t>
      </w:r>
      <w:r w:rsidR="00236131">
        <w:rPr>
          <w:i/>
        </w:rPr>
        <w:t>phototaxis</w:t>
      </w:r>
      <w:r w:rsidR="00236131">
        <w:t>.</w:t>
      </w:r>
    </w:p>
    <w:p w:rsidR="00C13812" w:rsidRDefault="00C13812" w:rsidP="00D97A8A">
      <w:pPr>
        <w:jc w:val="both"/>
      </w:pPr>
    </w:p>
    <w:p w:rsidR="008F573E" w:rsidRDefault="008F573E" w:rsidP="00D97A8A">
      <w:pPr>
        <w:jc w:val="both"/>
      </w:pPr>
    </w:p>
    <w:p w:rsidR="008F573E" w:rsidRDefault="008F573E" w:rsidP="00D97A8A">
      <w:pPr>
        <w:jc w:val="both"/>
      </w:pPr>
    </w:p>
    <w:p w:rsidR="008F573E" w:rsidRDefault="008F573E" w:rsidP="00D97A8A">
      <w:pPr>
        <w:jc w:val="both"/>
      </w:pPr>
    </w:p>
    <w:p w:rsidR="008F573E" w:rsidRDefault="008F573E" w:rsidP="00D97A8A">
      <w:pPr>
        <w:jc w:val="both"/>
      </w:pPr>
    </w:p>
    <w:p w:rsidR="008F573E" w:rsidRDefault="008F573E" w:rsidP="00D97A8A">
      <w:pPr>
        <w:jc w:val="both"/>
      </w:pPr>
    </w:p>
    <w:p w:rsidR="008F573E" w:rsidRDefault="008F573E" w:rsidP="00D97A8A">
      <w:pPr>
        <w:jc w:val="both"/>
      </w:pPr>
    </w:p>
    <w:p w:rsidR="008F573E" w:rsidRDefault="008F573E" w:rsidP="00D97A8A">
      <w:pPr>
        <w:jc w:val="both"/>
      </w:pPr>
    </w:p>
    <w:p w:rsidR="008F573E" w:rsidRDefault="008F573E" w:rsidP="00D97A8A">
      <w:pPr>
        <w:jc w:val="both"/>
      </w:pPr>
    </w:p>
    <w:p w:rsidR="008F573E" w:rsidRDefault="008F573E" w:rsidP="00D97A8A">
      <w:pPr>
        <w:jc w:val="both"/>
      </w:pPr>
    </w:p>
    <w:p w:rsidR="00C13812" w:rsidRDefault="00C13812" w:rsidP="00C13812">
      <w:pPr>
        <w:pStyle w:val="Heading1"/>
      </w:pPr>
      <w:r>
        <w:lastRenderedPageBreak/>
        <w:t>Figures</w:t>
      </w:r>
    </w:p>
    <w:p w:rsidR="00C13812" w:rsidRDefault="00C13812" w:rsidP="00C13812">
      <w:pPr>
        <w:keepNext/>
        <w:spacing w:before="0" w:beforeAutospacing="0" w:after="0"/>
        <w:jc w:val="both"/>
      </w:pPr>
      <w:r w:rsidRPr="00F9524C">
        <w:rPr>
          <w:noProof/>
        </w:rPr>
        <w:drawing>
          <wp:inline distT="0" distB="0" distL="0" distR="0" wp14:anchorId="2D2767EE" wp14:editId="5BCADF30">
            <wp:extent cx="4285672" cy="3214254"/>
            <wp:effectExtent l="0" t="0" r="63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90201" cy="3217651"/>
                    </a:xfrm>
                    <a:prstGeom prst="rect">
                      <a:avLst/>
                    </a:prstGeom>
                  </pic:spPr>
                </pic:pic>
              </a:graphicData>
            </a:graphic>
          </wp:inline>
        </w:drawing>
      </w:r>
    </w:p>
    <w:p w:rsidR="00C13812" w:rsidRDefault="00C13812" w:rsidP="00C13812">
      <w:pPr>
        <w:pStyle w:val="Caption"/>
        <w:spacing w:beforeAutospacing="0" w:after="120" w:line="276" w:lineRule="auto"/>
        <w:jc w:val="both"/>
        <w:rPr>
          <w:b w:val="0"/>
          <w:color w:val="auto"/>
          <w:sz w:val="20"/>
          <w:szCs w:val="20"/>
        </w:rPr>
      </w:pPr>
      <w:bookmarkStart w:id="1" w:name="_Ref405112448"/>
      <w:r w:rsidRPr="00C13812">
        <w:rPr>
          <w:b w:val="0"/>
          <w:color w:val="auto"/>
          <w:sz w:val="20"/>
          <w:szCs w:val="20"/>
        </w:rPr>
        <w:t xml:space="preserve">Fig. </w:t>
      </w:r>
      <w:r w:rsidRPr="00C13812">
        <w:rPr>
          <w:b w:val="0"/>
          <w:color w:val="auto"/>
          <w:sz w:val="20"/>
          <w:szCs w:val="20"/>
        </w:rPr>
        <w:fldChar w:fldCharType="begin"/>
      </w:r>
      <w:r w:rsidRPr="00C13812">
        <w:rPr>
          <w:b w:val="0"/>
          <w:color w:val="auto"/>
          <w:sz w:val="20"/>
          <w:szCs w:val="20"/>
        </w:rPr>
        <w:instrText xml:space="preserve"> SEQ Figure \* ARABIC </w:instrText>
      </w:r>
      <w:r w:rsidRPr="00C13812">
        <w:rPr>
          <w:b w:val="0"/>
          <w:color w:val="auto"/>
          <w:sz w:val="20"/>
          <w:szCs w:val="20"/>
        </w:rPr>
        <w:fldChar w:fldCharType="separate"/>
      </w:r>
      <w:r w:rsidR="00C324E9">
        <w:rPr>
          <w:b w:val="0"/>
          <w:noProof/>
          <w:color w:val="auto"/>
          <w:sz w:val="20"/>
          <w:szCs w:val="20"/>
        </w:rPr>
        <w:t>1</w:t>
      </w:r>
      <w:r w:rsidRPr="00C13812">
        <w:rPr>
          <w:b w:val="0"/>
          <w:color w:val="auto"/>
          <w:sz w:val="20"/>
          <w:szCs w:val="20"/>
        </w:rPr>
        <w:fldChar w:fldCharType="end"/>
      </w:r>
      <w:bookmarkEnd w:id="1"/>
      <w:r w:rsidRPr="00C13812">
        <w:rPr>
          <w:b w:val="0"/>
          <w:color w:val="auto"/>
          <w:sz w:val="20"/>
          <w:szCs w:val="20"/>
        </w:rPr>
        <w:t>. Second-generation haden (</w:t>
      </w:r>
      <w:r w:rsidRPr="00C13812">
        <w:rPr>
          <w:b w:val="0"/>
          <w:i/>
          <w:color w:val="auto"/>
          <w:sz w:val="20"/>
          <w:szCs w:val="20"/>
        </w:rPr>
        <w:t>M. Speculatrix</w:t>
      </w:r>
      <w:r w:rsidRPr="00C13812">
        <w:rPr>
          <w:b w:val="0"/>
          <w:color w:val="auto"/>
          <w:sz w:val="20"/>
          <w:szCs w:val="20"/>
        </w:rPr>
        <w:t>) with its feeding station.</w:t>
      </w:r>
    </w:p>
    <w:p w:rsidR="00BC2A86" w:rsidRDefault="00BC2A86" w:rsidP="00BC2A86">
      <w:pPr>
        <w:keepNext/>
        <w:spacing w:before="0" w:beforeAutospacing="0" w:after="0"/>
      </w:pPr>
      <w:r w:rsidRPr="00F9524C">
        <w:rPr>
          <w:noProof/>
        </w:rPr>
        <w:drawing>
          <wp:inline distT="0" distB="0" distL="0" distR="0" wp14:anchorId="10E12A74" wp14:editId="29265AD7">
            <wp:extent cx="3366655" cy="4270904"/>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67456" cy="4271920"/>
                    </a:xfrm>
                    <a:prstGeom prst="rect">
                      <a:avLst/>
                    </a:prstGeom>
                  </pic:spPr>
                </pic:pic>
              </a:graphicData>
            </a:graphic>
          </wp:inline>
        </w:drawing>
      </w:r>
    </w:p>
    <w:p w:rsidR="00BC2A86" w:rsidRDefault="00BC2A86" w:rsidP="00BC2A86">
      <w:pPr>
        <w:pStyle w:val="Caption"/>
        <w:spacing w:beforeAutospacing="0" w:after="120" w:line="276" w:lineRule="auto"/>
        <w:rPr>
          <w:b w:val="0"/>
          <w:color w:val="auto"/>
          <w:sz w:val="20"/>
          <w:szCs w:val="20"/>
        </w:rPr>
      </w:pPr>
      <w:bookmarkStart w:id="2" w:name="_Ref405112963"/>
      <w:r w:rsidRPr="00BC2A86">
        <w:rPr>
          <w:b w:val="0"/>
          <w:color w:val="auto"/>
          <w:sz w:val="20"/>
          <w:szCs w:val="20"/>
        </w:rPr>
        <w:t xml:space="preserve">Fig. </w:t>
      </w:r>
      <w:r w:rsidRPr="00BC2A86">
        <w:rPr>
          <w:b w:val="0"/>
          <w:color w:val="auto"/>
          <w:sz w:val="20"/>
          <w:szCs w:val="20"/>
        </w:rPr>
        <w:fldChar w:fldCharType="begin"/>
      </w:r>
      <w:r w:rsidRPr="00BC2A86">
        <w:rPr>
          <w:b w:val="0"/>
          <w:color w:val="auto"/>
          <w:sz w:val="20"/>
          <w:szCs w:val="20"/>
        </w:rPr>
        <w:instrText xml:space="preserve"> SEQ Figure \* ARABIC </w:instrText>
      </w:r>
      <w:r w:rsidRPr="00BC2A86">
        <w:rPr>
          <w:b w:val="0"/>
          <w:color w:val="auto"/>
          <w:sz w:val="20"/>
          <w:szCs w:val="20"/>
        </w:rPr>
        <w:fldChar w:fldCharType="separate"/>
      </w:r>
      <w:r w:rsidR="00C324E9">
        <w:rPr>
          <w:b w:val="0"/>
          <w:noProof/>
          <w:color w:val="auto"/>
          <w:sz w:val="20"/>
          <w:szCs w:val="20"/>
        </w:rPr>
        <w:t>2</w:t>
      </w:r>
      <w:r w:rsidRPr="00BC2A86">
        <w:rPr>
          <w:b w:val="0"/>
          <w:color w:val="auto"/>
          <w:sz w:val="20"/>
          <w:szCs w:val="20"/>
        </w:rPr>
        <w:fldChar w:fldCharType="end"/>
      </w:r>
      <w:bookmarkEnd w:id="2"/>
      <w:r w:rsidRPr="00BC2A86">
        <w:rPr>
          <w:b w:val="0"/>
          <w:color w:val="auto"/>
          <w:sz w:val="20"/>
          <w:szCs w:val="20"/>
        </w:rPr>
        <w:t>. State transitions for feeding via a station.</w:t>
      </w:r>
    </w:p>
    <w:p w:rsidR="00C324E9" w:rsidRDefault="00C324E9" w:rsidP="00C324E9">
      <w:pPr>
        <w:spacing w:before="0" w:beforeAutospacing="0" w:after="0"/>
      </w:pPr>
      <w:r w:rsidRPr="00F9524C">
        <w:rPr>
          <w:noProof/>
        </w:rPr>
        <w:lastRenderedPageBreak/>
        <w:drawing>
          <wp:inline distT="0" distB="0" distL="0" distR="0" wp14:anchorId="3F77B482" wp14:editId="6E54C739">
            <wp:extent cx="5943600" cy="19640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964055"/>
                    </a:xfrm>
                    <a:prstGeom prst="rect">
                      <a:avLst/>
                    </a:prstGeom>
                  </pic:spPr>
                </pic:pic>
              </a:graphicData>
            </a:graphic>
          </wp:inline>
        </w:drawing>
      </w:r>
    </w:p>
    <w:p w:rsidR="00C324E9" w:rsidRDefault="00C324E9" w:rsidP="00C324E9">
      <w:pPr>
        <w:spacing w:before="0" w:beforeAutospacing="0" w:after="0"/>
      </w:pPr>
      <w:r w:rsidRPr="00F9524C">
        <w:rPr>
          <w:noProof/>
        </w:rPr>
        <w:drawing>
          <wp:inline distT="0" distB="0" distL="0" distR="0" wp14:anchorId="456BDA68" wp14:editId="55A695A1">
            <wp:extent cx="2948036" cy="2334491"/>
            <wp:effectExtent l="0" t="0" r="508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52495" cy="2338022"/>
                    </a:xfrm>
                    <a:prstGeom prst="rect">
                      <a:avLst/>
                    </a:prstGeom>
                  </pic:spPr>
                </pic:pic>
              </a:graphicData>
            </a:graphic>
          </wp:inline>
        </w:drawing>
      </w:r>
      <w:r w:rsidRPr="00F9524C">
        <w:rPr>
          <w:noProof/>
        </w:rPr>
        <w:drawing>
          <wp:inline distT="0" distB="0" distL="0" distR="0" wp14:anchorId="72C7371F" wp14:editId="5F9AA735">
            <wp:extent cx="1468582" cy="2071406"/>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468103" cy="2070730"/>
                    </a:xfrm>
                    <a:prstGeom prst="rect">
                      <a:avLst/>
                    </a:prstGeom>
                  </pic:spPr>
                </pic:pic>
              </a:graphicData>
            </a:graphic>
          </wp:inline>
        </w:drawing>
      </w:r>
    </w:p>
    <w:p w:rsidR="00C324E9" w:rsidRDefault="00C324E9" w:rsidP="00C324E9">
      <w:pPr>
        <w:keepNext/>
        <w:spacing w:before="0" w:beforeAutospacing="0" w:after="0"/>
      </w:pPr>
      <w:r w:rsidRPr="00F9524C">
        <w:rPr>
          <w:noProof/>
        </w:rPr>
        <w:drawing>
          <wp:inline distT="0" distB="0" distL="0" distR="0" wp14:anchorId="4B0D7B56" wp14:editId="5F417F56">
            <wp:extent cx="5943600" cy="29743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974340"/>
                    </a:xfrm>
                    <a:prstGeom prst="rect">
                      <a:avLst/>
                    </a:prstGeom>
                  </pic:spPr>
                </pic:pic>
              </a:graphicData>
            </a:graphic>
          </wp:inline>
        </w:drawing>
      </w:r>
    </w:p>
    <w:p w:rsidR="00C324E9" w:rsidRPr="00C324E9" w:rsidRDefault="00C324E9" w:rsidP="00C324E9">
      <w:pPr>
        <w:pStyle w:val="Caption"/>
        <w:spacing w:beforeAutospacing="0" w:after="120" w:line="276" w:lineRule="auto"/>
        <w:rPr>
          <w:b w:val="0"/>
          <w:color w:val="auto"/>
          <w:sz w:val="20"/>
          <w:szCs w:val="20"/>
        </w:rPr>
      </w:pPr>
      <w:bookmarkStart w:id="3" w:name="_Ref405113383"/>
      <w:r w:rsidRPr="00C324E9">
        <w:rPr>
          <w:b w:val="0"/>
          <w:color w:val="auto"/>
          <w:sz w:val="20"/>
          <w:szCs w:val="20"/>
        </w:rPr>
        <w:t xml:space="preserve">Fig. </w:t>
      </w:r>
      <w:r w:rsidRPr="00C324E9">
        <w:rPr>
          <w:b w:val="0"/>
          <w:color w:val="auto"/>
          <w:sz w:val="20"/>
          <w:szCs w:val="20"/>
        </w:rPr>
        <w:fldChar w:fldCharType="begin"/>
      </w:r>
      <w:r w:rsidRPr="00C324E9">
        <w:rPr>
          <w:b w:val="0"/>
          <w:color w:val="auto"/>
          <w:sz w:val="20"/>
          <w:szCs w:val="20"/>
        </w:rPr>
        <w:instrText xml:space="preserve"> SEQ Figure \* ARABIC </w:instrText>
      </w:r>
      <w:r w:rsidRPr="00C324E9">
        <w:rPr>
          <w:b w:val="0"/>
          <w:color w:val="auto"/>
          <w:sz w:val="20"/>
          <w:szCs w:val="20"/>
        </w:rPr>
        <w:fldChar w:fldCharType="separate"/>
      </w:r>
      <w:r w:rsidRPr="00C324E9">
        <w:rPr>
          <w:b w:val="0"/>
          <w:noProof/>
          <w:color w:val="auto"/>
          <w:sz w:val="20"/>
          <w:szCs w:val="20"/>
        </w:rPr>
        <w:t>3</w:t>
      </w:r>
      <w:r w:rsidRPr="00C324E9">
        <w:rPr>
          <w:b w:val="0"/>
          <w:color w:val="auto"/>
          <w:sz w:val="20"/>
          <w:szCs w:val="20"/>
        </w:rPr>
        <w:fldChar w:fldCharType="end"/>
      </w:r>
      <w:bookmarkEnd w:id="3"/>
      <w:r w:rsidRPr="00C324E9">
        <w:rPr>
          <w:b w:val="0"/>
          <w:color w:val="auto"/>
          <w:sz w:val="20"/>
          <w:szCs w:val="20"/>
        </w:rPr>
        <w:t>. Compendium of compartmentalizing the autonomy routines.</w:t>
      </w:r>
    </w:p>
    <w:p w:rsidR="00A43870" w:rsidRPr="001A2E55" w:rsidRDefault="00411DC2" w:rsidP="00A0220A">
      <w:pPr>
        <w:pStyle w:val="Heading1"/>
      </w:pPr>
      <w:r w:rsidRPr="00153214">
        <w:lastRenderedPageBreak/>
        <w:t>References</w:t>
      </w:r>
    </w:p>
    <w:p w:rsidR="00A43870" w:rsidRDefault="002A60C7" w:rsidP="00FB0D91">
      <w:pPr>
        <w:pStyle w:val="References"/>
        <w:spacing w:before="100" w:beforeAutospacing="1" w:after="200" w:line="276" w:lineRule="auto"/>
        <w:ind w:left="357" w:hanging="357"/>
        <w:rPr>
          <w:sz w:val="20"/>
          <w:szCs w:val="20"/>
        </w:rPr>
      </w:pPr>
      <w:bookmarkStart w:id="4" w:name="_Ref388630782"/>
      <w:r w:rsidRPr="002A60C7">
        <w:rPr>
          <w:sz w:val="20"/>
          <w:szCs w:val="20"/>
        </w:rPr>
        <w:t>C.A. Tucke</w:t>
      </w:r>
      <w:r w:rsidR="00690168">
        <w:rPr>
          <w:sz w:val="20"/>
          <w:szCs w:val="20"/>
        </w:rPr>
        <w:t>r</w:t>
      </w:r>
      <w:r w:rsidRPr="002A60C7">
        <w:rPr>
          <w:sz w:val="20"/>
          <w:szCs w:val="20"/>
        </w:rPr>
        <w:t>, “</w:t>
      </w:r>
      <w:r w:rsidR="00690168">
        <w:rPr>
          <w:sz w:val="20"/>
          <w:szCs w:val="20"/>
        </w:rPr>
        <w:t>Haden controller in C#</w:t>
      </w:r>
      <w:r w:rsidRPr="002A60C7">
        <w:rPr>
          <w:sz w:val="20"/>
          <w:szCs w:val="20"/>
        </w:rPr>
        <w:t xml:space="preserve">,” </w:t>
      </w:r>
      <w:r w:rsidR="00690168">
        <w:rPr>
          <w:i/>
          <w:sz w:val="20"/>
          <w:szCs w:val="20"/>
        </w:rPr>
        <w:t>arXiv</w:t>
      </w:r>
      <w:r w:rsidRPr="002A60C7">
        <w:rPr>
          <w:sz w:val="20"/>
          <w:szCs w:val="20"/>
        </w:rPr>
        <w:t xml:space="preserve">, </w:t>
      </w:r>
      <w:proofErr w:type="spellStart"/>
      <w:r w:rsidR="00690168">
        <w:rPr>
          <w:sz w:val="20"/>
          <w:szCs w:val="20"/>
        </w:rPr>
        <w:t>doi</w:t>
      </w:r>
      <w:proofErr w:type="spellEnd"/>
      <w:r w:rsidR="00690168">
        <w:rPr>
          <w:sz w:val="20"/>
          <w:szCs w:val="20"/>
        </w:rPr>
        <w:t>: sum, Sep. 2014</w:t>
      </w:r>
      <w:r w:rsidRPr="002A60C7">
        <w:rPr>
          <w:sz w:val="20"/>
          <w:szCs w:val="20"/>
        </w:rPr>
        <w:t>.</w:t>
      </w:r>
      <w:bookmarkEnd w:id="4"/>
    </w:p>
    <w:p w:rsidR="00690168" w:rsidRDefault="00690168" w:rsidP="00FB0D91">
      <w:pPr>
        <w:pStyle w:val="References"/>
        <w:spacing w:before="100" w:beforeAutospacing="1" w:after="200" w:line="276" w:lineRule="auto"/>
        <w:ind w:left="357" w:hanging="357"/>
        <w:rPr>
          <w:sz w:val="20"/>
          <w:szCs w:val="20"/>
        </w:rPr>
      </w:pPr>
      <w:r>
        <w:rPr>
          <w:sz w:val="20"/>
          <w:szCs w:val="20"/>
        </w:rPr>
        <w:t xml:space="preserve">C.A. Tucker, </w:t>
      </w:r>
      <w:r>
        <w:rPr>
          <w:i/>
          <w:sz w:val="20"/>
          <w:szCs w:val="20"/>
        </w:rPr>
        <w:t>Wireless power by magnetic resonance,</w:t>
      </w:r>
      <w:r>
        <w:rPr>
          <w:sz w:val="20"/>
          <w:szCs w:val="20"/>
        </w:rPr>
        <w:t xml:space="preserve"> Berlin: Scholar’s Press, 2014.</w:t>
      </w:r>
    </w:p>
    <w:sectPr w:rsidR="00690168">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1560" w:rsidRDefault="00BD1560" w:rsidP="00BF6B39">
      <w:pPr>
        <w:spacing w:before="0" w:after="0" w:line="240" w:lineRule="auto"/>
      </w:pPr>
      <w:r>
        <w:separator/>
      </w:r>
    </w:p>
  </w:endnote>
  <w:endnote w:type="continuationSeparator" w:id="0">
    <w:p w:rsidR="00BD1560" w:rsidRDefault="00BD1560" w:rsidP="00BF6B3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5868667"/>
      <w:docPartObj>
        <w:docPartGallery w:val="Page Numbers (Bottom of Page)"/>
        <w:docPartUnique/>
      </w:docPartObj>
    </w:sdtPr>
    <w:sdtEndPr>
      <w:rPr>
        <w:noProof/>
        <w:sz w:val="20"/>
        <w:szCs w:val="20"/>
      </w:rPr>
    </w:sdtEndPr>
    <w:sdtContent>
      <w:p w:rsidR="001B7815" w:rsidRPr="00F5656C" w:rsidRDefault="001B7815">
        <w:pPr>
          <w:pStyle w:val="Footer"/>
          <w:jc w:val="center"/>
          <w:rPr>
            <w:sz w:val="20"/>
            <w:szCs w:val="20"/>
          </w:rPr>
        </w:pPr>
        <w:r w:rsidRPr="00F5656C">
          <w:rPr>
            <w:sz w:val="20"/>
            <w:szCs w:val="20"/>
          </w:rPr>
          <w:fldChar w:fldCharType="begin"/>
        </w:r>
        <w:r w:rsidRPr="00F5656C">
          <w:rPr>
            <w:sz w:val="20"/>
            <w:szCs w:val="20"/>
          </w:rPr>
          <w:instrText xml:space="preserve"> PAGE   \* MERGEFORMAT </w:instrText>
        </w:r>
        <w:r w:rsidRPr="00F5656C">
          <w:rPr>
            <w:sz w:val="20"/>
            <w:szCs w:val="20"/>
          </w:rPr>
          <w:fldChar w:fldCharType="separate"/>
        </w:r>
        <w:r w:rsidR="00A80712">
          <w:rPr>
            <w:noProof/>
            <w:sz w:val="20"/>
            <w:szCs w:val="20"/>
          </w:rPr>
          <w:t>2</w:t>
        </w:r>
        <w:r w:rsidRPr="00F5656C">
          <w:rPr>
            <w:noProof/>
            <w:sz w:val="20"/>
            <w:szCs w:val="20"/>
          </w:rPr>
          <w:fldChar w:fldCharType="end"/>
        </w:r>
      </w:p>
    </w:sdtContent>
  </w:sdt>
  <w:p w:rsidR="001B7815" w:rsidRDefault="001B78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1560" w:rsidRDefault="00BD1560" w:rsidP="00BF6B39">
      <w:pPr>
        <w:spacing w:before="0" w:after="0" w:line="240" w:lineRule="auto"/>
      </w:pPr>
      <w:r>
        <w:separator/>
      </w:r>
    </w:p>
  </w:footnote>
  <w:footnote w:type="continuationSeparator" w:id="0">
    <w:p w:rsidR="00BD1560" w:rsidRDefault="00BD1560" w:rsidP="00BF6B39">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472C2C"/>
    <w:multiLevelType w:val="hybridMultilevel"/>
    <w:tmpl w:val="7128A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930C8D"/>
    <w:multiLevelType w:val="hybridMultilevel"/>
    <w:tmpl w:val="FA205B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C3B7D51"/>
    <w:multiLevelType w:val="hybridMultilevel"/>
    <w:tmpl w:val="63147EAC"/>
    <w:lvl w:ilvl="0" w:tplc="FD3A1E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4">
    <w:nsid w:val="4F215F44"/>
    <w:multiLevelType w:val="hybridMultilevel"/>
    <w:tmpl w:val="A2C62A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50BE4C63"/>
    <w:multiLevelType w:val="hybridMultilevel"/>
    <w:tmpl w:val="7DE8C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C402C58"/>
    <w:multiLevelType w:val="hybridMultilevel"/>
    <w:tmpl w:val="C27495F4"/>
    <w:lvl w:ilvl="0" w:tplc="314A7276">
      <w:start w:val="1"/>
      <w:numFmt w:val="decimal"/>
      <w:pStyle w:val="figurecaption"/>
      <w:lvlText w:val="Fig. %1."/>
      <w:lvlJc w:val="left"/>
      <w:pPr>
        <w:ind w:left="3479" w:hanging="360"/>
      </w:pPr>
      <w:rPr>
        <w:rFonts w:ascii="Times New Roman" w:hAnsi="Times New Roman" w:cs="Times New Roman" w:hint="default"/>
        <w:b w:val="0"/>
        <w:bCs w:val="0"/>
        <w:i w:val="0"/>
        <w:iCs w:val="0"/>
        <w:color w:val="auto"/>
        <w:sz w:val="20"/>
        <w:szCs w:val="20"/>
      </w:rPr>
    </w:lvl>
    <w:lvl w:ilvl="1" w:tplc="04090019">
      <w:start w:val="1"/>
      <w:numFmt w:val="lowerLetter"/>
      <w:lvlText w:val="%2."/>
      <w:lvlJc w:val="left"/>
      <w:pPr>
        <w:tabs>
          <w:tab w:val="num" w:pos="4559"/>
        </w:tabs>
        <w:ind w:left="4559" w:hanging="360"/>
      </w:pPr>
      <w:rPr>
        <w:rFonts w:cs="Times New Roman"/>
      </w:rPr>
    </w:lvl>
    <w:lvl w:ilvl="2" w:tplc="0409001B">
      <w:start w:val="1"/>
      <w:numFmt w:val="lowerRoman"/>
      <w:lvlText w:val="%3."/>
      <w:lvlJc w:val="right"/>
      <w:pPr>
        <w:tabs>
          <w:tab w:val="num" w:pos="5279"/>
        </w:tabs>
        <w:ind w:left="5279" w:hanging="180"/>
      </w:pPr>
      <w:rPr>
        <w:rFonts w:cs="Times New Roman"/>
      </w:rPr>
    </w:lvl>
    <w:lvl w:ilvl="3" w:tplc="0409000F">
      <w:start w:val="1"/>
      <w:numFmt w:val="decimal"/>
      <w:lvlText w:val="%4."/>
      <w:lvlJc w:val="left"/>
      <w:pPr>
        <w:tabs>
          <w:tab w:val="num" w:pos="5999"/>
        </w:tabs>
        <w:ind w:left="5999" w:hanging="360"/>
      </w:pPr>
      <w:rPr>
        <w:rFonts w:cs="Times New Roman"/>
      </w:rPr>
    </w:lvl>
    <w:lvl w:ilvl="4" w:tplc="04090019">
      <w:start w:val="1"/>
      <w:numFmt w:val="lowerLetter"/>
      <w:lvlText w:val="%5."/>
      <w:lvlJc w:val="left"/>
      <w:pPr>
        <w:tabs>
          <w:tab w:val="num" w:pos="6719"/>
        </w:tabs>
        <w:ind w:left="6719" w:hanging="360"/>
      </w:pPr>
      <w:rPr>
        <w:rFonts w:cs="Times New Roman"/>
      </w:rPr>
    </w:lvl>
    <w:lvl w:ilvl="5" w:tplc="0409001B">
      <w:start w:val="1"/>
      <w:numFmt w:val="lowerRoman"/>
      <w:lvlText w:val="%6."/>
      <w:lvlJc w:val="right"/>
      <w:pPr>
        <w:tabs>
          <w:tab w:val="num" w:pos="7439"/>
        </w:tabs>
        <w:ind w:left="7439" w:hanging="180"/>
      </w:pPr>
      <w:rPr>
        <w:rFonts w:cs="Times New Roman"/>
      </w:rPr>
    </w:lvl>
    <w:lvl w:ilvl="6" w:tplc="0409000F">
      <w:start w:val="1"/>
      <w:numFmt w:val="decimal"/>
      <w:lvlText w:val="%7."/>
      <w:lvlJc w:val="left"/>
      <w:pPr>
        <w:tabs>
          <w:tab w:val="num" w:pos="8159"/>
        </w:tabs>
        <w:ind w:left="8159" w:hanging="360"/>
      </w:pPr>
      <w:rPr>
        <w:rFonts w:cs="Times New Roman"/>
      </w:rPr>
    </w:lvl>
    <w:lvl w:ilvl="7" w:tplc="04090019">
      <w:start w:val="1"/>
      <w:numFmt w:val="lowerLetter"/>
      <w:lvlText w:val="%8."/>
      <w:lvlJc w:val="left"/>
      <w:pPr>
        <w:tabs>
          <w:tab w:val="num" w:pos="8879"/>
        </w:tabs>
        <w:ind w:left="8879" w:hanging="360"/>
      </w:pPr>
      <w:rPr>
        <w:rFonts w:cs="Times New Roman"/>
      </w:rPr>
    </w:lvl>
    <w:lvl w:ilvl="8" w:tplc="0409001B">
      <w:start w:val="1"/>
      <w:numFmt w:val="lowerRoman"/>
      <w:lvlText w:val="%9."/>
      <w:lvlJc w:val="right"/>
      <w:pPr>
        <w:tabs>
          <w:tab w:val="num" w:pos="9599"/>
        </w:tabs>
        <w:ind w:left="9599" w:hanging="180"/>
      </w:pPr>
      <w:rPr>
        <w:rFonts w:cs="Times New Roman"/>
      </w:rPr>
    </w:lvl>
  </w:abstractNum>
  <w:num w:numId="1">
    <w:abstractNumId w:val="5"/>
  </w:num>
  <w:num w:numId="2">
    <w:abstractNumId w:val="3"/>
  </w:num>
  <w:num w:numId="3">
    <w:abstractNumId w:val="6"/>
  </w:num>
  <w:num w:numId="4">
    <w:abstractNumId w:val="2"/>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231F"/>
    <w:rsid w:val="000001B1"/>
    <w:rsid w:val="0000455F"/>
    <w:rsid w:val="00006379"/>
    <w:rsid w:val="000078B4"/>
    <w:rsid w:val="00007A78"/>
    <w:rsid w:val="0001248C"/>
    <w:rsid w:val="00037BD2"/>
    <w:rsid w:val="00050C30"/>
    <w:rsid w:val="00052344"/>
    <w:rsid w:val="0006229E"/>
    <w:rsid w:val="0007332C"/>
    <w:rsid w:val="000737AB"/>
    <w:rsid w:val="0009522D"/>
    <w:rsid w:val="00096BCB"/>
    <w:rsid w:val="000A55FC"/>
    <w:rsid w:val="000A5C2A"/>
    <w:rsid w:val="000B59E1"/>
    <w:rsid w:val="000C443D"/>
    <w:rsid w:val="000C7517"/>
    <w:rsid w:val="000D3017"/>
    <w:rsid w:val="000E3F06"/>
    <w:rsid w:val="001132EF"/>
    <w:rsid w:val="0012327A"/>
    <w:rsid w:val="0013303E"/>
    <w:rsid w:val="00135B34"/>
    <w:rsid w:val="00137135"/>
    <w:rsid w:val="001456ED"/>
    <w:rsid w:val="00146533"/>
    <w:rsid w:val="00153214"/>
    <w:rsid w:val="00154017"/>
    <w:rsid w:val="00171C78"/>
    <w:rsid w:val="001728DC"/>
    <w:rsid w:val="00183068"/>
    <w:rsid w:val="00183147"/>
    <w:rsid w:val="001845CE"/>
    <w:rsid w:val="00184C09"/>
    <w:rsid w:val="00186AAD"/>
    <w:rsid w:val="0019284C"/>
    <w:rsid w:val="0019643B"/>
    <w:rsid w:val="001A2E55"/>
    <w:rsid w:val="001B7815"/>
    <w:rsid w:val="001C1F2E"/>
    <w:rsid w:val="001C279F"/>
    <w:rsid w:val="001C4A47"/>
    <w:rsid w:val="001D0EE5"/>
    <w:rsid w:val="001D247B"/>
    <w:rsid w:val="001F0F08"/>
    <w:rsid w:val="00201843"/>
    <w:rsid w:val="00203B25"/>
    <w:rsid w:val="00207C70"/>
    <w:rsid w:val="00211395"/>
    <w:rsid w:val="00213C23"/>
    <w:rsid w:val="00214882"/>
    <w:rsid w:val="00217D42"/>
    <w:rsid w:val="00232DC6"/>
    <w:rsid w:val="00236131"/>
    <w:rsid w:val="00236D19"/>
    <w:rsid w:val="002402F2"/>
    <w:rsid w:val="00240363"/>
    <w:rsid w:val="0025418A"/>
    <w:rsid w:val="00260003"/>
    <w:rsid w:val="0026285D"/>
    <w:rsid w:val="002678F4"/>
    <w:rsid w:val="00272511"/>
    <w:rsid w:val="002750AE"/>
    <w:rsid w:val="0028180C"/>
    <w:rsid w:val="00282A3A"/>
    <w:rsid w:val="00282AB6"/>
    <w:rsid w:val="00287C7D"/>
    <w:rsid w:val="00293231"/>
    <w:rsid w:val="00293317"/>
    <w:rsid w:val="00293C3E"/>
    <w:rsid w:val="00295AF8"/>
    <w:rsid w:val="002A2A8F"/>
    <w:rsid w:val="002A2F2D"/>
    <w:rsid w:val="002A5DE6"/>
    <w:rsid w:val="002A60C7"/>
    <w:rsid w:val="002B11EE"/>
    <w:rsid w:val="002C4BEE"/>
    <w:rsid w:val="002C4F52"/>
    <w:rsid w:val="002F0BC1"/>
    <w:rsid w:val="002F1820"/>
    <w:rsid w:val="002F1D2A"/>
    <w:rsid w:val="002F6242"/>
    <w:rsid w:val="002F7AE6"/>
    <w:rsid w:val="00312636"/>
    <w:rsid w:val="003139E8"/>
    <w:rsid w:val="003200D2"/>
    <w:rsid w:val="003223C4"/>
    <w:rsid w:val="00326CB4"/>
    <w:rsid w:val="003326A3"/>
    <w:rsid w:val="0033453F"/>
    <w:rsid w:val="00337678"/>
    <w:rsid w:val="0034404C"/>
    <w:rsid w:val="00352FD4"/>
    <w:rsid w:val="003537BE"/>
    <w:rsid w:val="00377703"/>
    <w:rsid w:val="00380E3C"/>
    <w:rsid w:val="00381EA1"/>
    <w:rsid w:val="003825FA"/>
    <w:rsid w:val="00386239"/>
    <w:rsid w:val="003900FC"/>
    <w:rsid w:val="003A060A"/>
    <w:rsid w:val="003B2396"/>
    <w:rsid w:val="003B7323"/>
    <w:rsid w:val="003C67ED"/>
    <w:rsid w:val="003C6F5D"/>
    <w:rsid w:val="003E4081"/>
    <w:rsid w:val="003E56EE"/>
    <w:rsid w:val="003F3D95"/>
    <w:rsid w:val="00400535"/>
    <w:rsid w:val="004036C9"/>
    <w:rsid w:val="00404957"/>
    <w:rsid w:val="00407F5F"/>
    <w:rsid w:val="0041138D"/>
    <w:rsid w:val="00411DC2"/>
    <w:rsid w:val="00417037"/>
    <w:rsid w:val="00422871"/>
    <w:rsid w:val="004328ED"/>
    <w:rsid w:val="00436ADB"/>
    <w:rsid w:val="004379C0"/>
    <w:rsid w:val="004406C9"/>
    <w:rsid w:val="004432B2"/>
    <w:rsid w:val="00445E61"/>
    <w:rsid w:val="004503AF"/>
    <w:rsid w:val="004608ED"/>
    <w:rsid w:val="00463F26"/>
    <w:rsid w:val="00480EF5"/>
    <w:rsid w:val="00485C28"/>
    <w:rsid w:val="00492429"/>
    <w:rsid w:val="004A2FF4"/>
    <w:rsid w:val="004A77EC"/>
    <w:rsid w:val="004A7FC0"/>
    <w:rsid w:val="004B4201"/>
    <w:rsid w:val="004C5FD0"/>
    <w:rsid w:val="004D098B"/>
    <w:rsid w:val="004D5789"/>
    <w:rsid w:val="004F137C"/>
    <w:rsid w:val="004F4097"/>
    <w:rsid w:val="004F58B0"/>
    <w:rsid w:val="004F6C36"/>
    <w:rsid w:val="00525B12"/>
    <w:rsid w:val="00526484"/>
    <w:rsid w:val="0052656F"/>
    <w:rsid w:val="0053075B"/>
    <w:rsid w:val="00533408"/>
    <w:rsid w:val="00536902"/>
    <w:rsid w:val="00536E67"/>
    <w:rsid w:val="00540D8A"/>
    <w:rsid w:val="00543A28"/>
    <w:rsid w:val="00543BC4"/>
    <w:rsid w:val="00547B7A"/>
    <w:rsid w:val="00556A07"/>
    <w:rsid w:val="00556F58"/>
    <w:rsid w:val="0056385E"/>
    <w:rsid w:val="0056566D"/>
    <w:rsid w:val="00567607"/>
    <w:rsid w:val="00575FD2"/>
    <w:rsid w:val="00577C89"/>
    <w:rsid w:val="00583039"/>
    <w:rsid w:val="0058661B"/>
    <w:rsid w:val="005910C5"/>
    <w:rsid w:val="005936D0"/>
    <w:rsid w:val="005A0950"/>
    <w:rsid w:val="005B1075"/>
    <w:rsid w:val="005B7C1B"/>
    <w:rsid w:val="005C08D5"/>
    <w:rsid w:val="005D17EC"/>
    <w:rsid w:val="005D3FD2"/>
    <w:rsid w:val="005D543D"/>
    <w:rsid w:val="005D7A86"/>
    <w:rsid w:val="005E3BB1"/>
    <w:rsid w:val="005E4061"/>
    <w:rsid w:val="005E4BA8"/>
    <w:rsid w:val="005E5B7C"/>
    <w:rsid w:val="005E6746"/>
    <w:rsid w:val="005F55CC"/>
    <w:rsid w:val="005F67F6"/>
    <w:rsid w:val="00600A96"/>
    <w:rsid w:val="00600E27"/>
    <w:rsid w:val="006074C8"/>
    <w:rsid w:val="00611100"/>
    <w:rsid w:val="00612B6D"/>
    <w:rsid w:val="006131D9"/>
    <w:rsid w:val="00614E32"/>
    <w:rsid w:val="00617BA3"/>
    <w:rsid w:val="00617C12"/>
    <w:rsid w:val="00621C54"/>
    <w:rsid w:val="006302F5"/>
    <w:rsid w:val="006311BD"/>
    <w:rsid w:val="00633FE9"/>
    <w:rsid w:val="00635950"/>
    <w:rsid w:val="0063713B"/>
    <w:rsid w:val="00637E1F"/>
    <w:rsid w:val="00647375"/>
    <w:rsid w:val="0065046A"/>
    <w:rsid w:val="006607F5"/>
    <w:rsid w:val="006702D7"/>
    <w:rsid w:val="00674744"/>
    <w:rsid w:val="00684C20"/>
    <w:rsid w:val="00690168"/>
    <w:rsid w:val="00692CDD"/>
    <w:rsid w:val="00695B1F"/>
    <w:rsid w:val="0069652C"/>
    <w:rsid w:val="006A21ED"/>
    <w:rsid w:val="006B07FE"/>
    <w:rsid w:val="006B4729"/>
    <w:rsid w:val="006B5BC3"/>
    <w:rsid w:val="006D3B66"/>
    <w:rsid w:val="006E5F9E"/>
    <w:rsid w:val="006F581A"/>
    <w:rsid w:val="006F6949"/>
    <w:rsid w:val="006F7744"/>
    <w:rsid w:val="00700B85"/>
    <w:rsid w:val="00711B9B"/>
    <w:rsid w:val="007200B2"/>
    <w:rsid w:val="0072088B"/>
    <w:rsid w:val="00727EF8"/>
    <w:rsid w:val="0073505E"/>
    <w:rsid w:val="00737639"/>
    <w:rsid w:val="007412D9"/>
    <w:rsid w:val="00744950"/>
    <w:rsid w:val="00756E0B"/>
    <w:rsid w:val="00756E4B"/>
    <w:rsid w:val="00766461"/>
    <w:rsid w:val="00774B8B"/>
    <w:rsid w:val="00774F05"/>
    <w:rsid w:val="0077569A"/>
    <w:rsid w:val="007834F7"/>
    <w:rsid w:val="00784794"/>
    <w:rsid w:val="00784E9C"/>
    <w:rsid w:val="00785DF5"/>
    <w:rsid w:val="00785E83"/>
    <w:rsid w:val="007B0871"/>
    <w:rsid w:val="007B30C8"/>
    <w:rsid w:val="007C0843"/>
    <w:rsid w:val="007C5E78"/>
    <w:rsid w:val="007D046E"/>
    <w:rsid w:val="007D3E33"/>
    <w:rsid w:val="007D7297"/>
    <w:rsid w:val="007D7722"/>
    <w:rsid w:val="007F244B"/>
    <w:rsid w:val="00800E0E"/>
    <w:rsid w:val="00801295"/>
    <w:rsid w:val="00806B0B"/>
    <w:rsid w:val="008137C7"/>
    <w:rsid w:val="00814740"/>
    <w:rsid w:val="00817986"/>
    <w:rsid w:val="00821D9D"/>
    <w:rsid w:val="00823187"/>
    <w:rsid w:val="00824438"/>
    <w:rsid w:val="00824CA9"/>
    <w:rsid w:val="00833200"/>
    <w:rsid w:val="00833D55"/>
    <w:rsid w:val="008547F0"/>
    <w:rsid w:val="00855457"/>
    <w:rsid w:val="008709AF"/>
    <w:rsid w:val="00872C72"/>
    <w:rsid w:val="00893072"/>
    <w:rsid w:val="008934E3"/>
    <w:rsid w:val="00893E9A"/>
    <w:rsid w:val="0089649C"/>
    <w:rsid w:val="008A1F59"/>
    <w:rsid w:val="008B2165"/>
    <w:rsid w:val="008B2242"/>
    <w:rsid w:val="008B278B"/>
    <w:rsid w:val="008B48B9"/>
    <w:rsid w:val="008D30D8"/>
    <w:rsid w:val="008E05DE"/>
    <w:rsid w:val="008E7211"/>
    <w:rsid w:val="008F573E"/>
    <w:rsid w:val="00900602"/>
    <w:rsid w:val="0090742C"/>
    <w:rsid w:val="00910602"/>
    <w:rsid w:val="009119BF"/>
    <w:rsid w:val="00914EE1"/>
    <w:rsid w:val="009153DF"/>
    <w:rsid w:val="0091609F"/>
    <w:rsid w:val="00926554"/>
    <w:rsid w:val="009270BA"/>
    <w:rsid w:val="00927A92"/>
    <w:rsid w:val="009335E5"/>
    <w:rsid w:val="0093415C"/>
    <w:rsid w:val="009346F2"/>
    <w:rsid w:val="009357F4"/>
    <w:rsid w:val="00943F8C"/>
    <w:rsid w:val="00945CDF"/>
    <w:rsid w:val="0095307D"/>
    <w:rsid w:val="00953924"/>
    <w:rsid w:val="00954C53"/>
    <w:rsid w:val="0096447A"/>
    <w:rsid w:val="00971746"/>
    <w:rsid w:val="0098447B"/>
    <w:rsid w:val="00987B1A"/>
    <w:rsid w:val="00990BAA"/>
    <w:rsid w:val="009951D4"/>
    <w:rsid w:val="009968A7"/>
    <w:rsid w:val="009A1054"/>
    <w:rsid w:val="009A3684"/>
    <w:rsid w:val="009A7F6B"/>
    <w:rsid w:val="009B3186"/>
    <w:rsid w:val="009B6FF2"/>
    <w:rsid w:val="009B71D0"/>
    <w:rsid w:val="009B73F4"/>
    <w:rsid w:val="009C7084"/>
    <w:rsid w:val="009D091A"/>
    <w:rsid w:val="009D3F02"/>
    <w:rsid w:val="009D524C"/>
    <w:rsid w:val="009D79CE"/>
    <w:rsid w:val="009E4E4C"/>
    <w:rsid w:val="009E60A2"/>
    <w:rsid w:val="009F5395"/>
    <w:rsid w:val="009F7555"/>
    <w:rsid w:val="00A0220A"/>
    <w:rsid w:val="00A15D49"/>
    <w:rsid w:val="00A15E8B"/>
    <w:rsid w:val="00A20144"/>
    <w:rsid w:val="00A26A15"/>
    <w:rsid w:val="00A43870"/>
    <w:rsid w:val="00A43F95"/>
    <w:rsid w:val="00A5496B"/>
    <w:rsid w:val="00A61711"/>
    <w:rsid w:val="00A62164"/>
    <w:rsid w:val="00A65B2C"/>
    <w:rsid w:val="00A67661"/>
    <w:rsid w:val="00A72C6F"/>
    <w:rsid w:val="00A80712"/>
    <w:rsid w:val="00A80900"/>
    <w:rsid w:val="00A919DD"/>
    <w:rsid w:val="00A970B3"/>
    <w:rsid w:val="00AA420B"/>
    <w:rsid w:val="00AA6A7A"/>
    <w:rsid w:val="00AA6EA1"/>
    <w:rsid w:val="00AB4528"/>
    <w:rsid w:val="00AB720B"/>
    <w:rsid w:val="00AC343C"/>
    <w:rsid w:val="00AE201B"/>
    <w:rsid w:val="00AE2BD7"/>
    <w:rsid w:val="00AF42C9"/>
    <w:rsid w:val="00AF7D63"/>
    <w:rsid w:val="00B0083A"/>
    <w:rsid w:val="00B01653"/>
    <w:rsid w:val="00B01A40"/>
    <w:rsid w:val="00B0307E"/>
    <w:rsid w:val="00B064B9"/>
    <w:rsid w:val="00B06534"/>
    <w:rsid w:val="00B06BBC"/>
    <w:rsid w:val="00B16295"/>
    <w:rsid w:val="00B22CD4"/>
    <w:rsid w:val="00B3589D"/>
    <w:rsid w:val="00B421F2"/>
    <w:rsid w:val="00B4256D"/>
    <w:rsid w:val="00B605C7"/>
    <w:rsid w:val="00B61063"/>
    <w:rsid w:val="00B6654F"/>
    <w:rsid w:val="00B7261F"/>
    <w:rsid w:val="00B907F4"/>
    <w:rsid w:val="00BA0A44"/>
    <w:rsid w:val="00BB2D4C"/>
    <w:rsid w:val="00BB429D"/>
    <w:rsid w:val="00BB7A42"/>
    <w:rsid w:val="00BC2A86"/>
    <w:rsid w:val="00BD1560"/>
    <w:rsid w:val="00BD1D1F"/>
    <w:rsid w:val="00BD7504"/>
    <w:rsid w:val="00BE014F"/>
    <w:rsid w:val="00BE33A5"/>
    <w:rsid w:val="00BE3C73"/>
    <w:rsid w:val="00BF0A25"/>
    <w:rsid w:val="00BF3804"/>
    <w:rsid w:val="00BF5AF3"/>
    <w:rsid w:val="00BF6B39"/>
    <w:rsid w:val="00BF7E80"/>
    <w:rsid w:val="00C041F2"/>
    <w:rsid w:val="00C07AA6"/>
    <w:rsid w:val="00C13812"/>
    <w:rsid w:val="00C13D53"/>
    <w:rsid w:val="00C2181A"/>
    <w:rsid w:val="00C21D61"/>
    <w:rsid w:val="00C234EA"/>
    <w:rsid w:val="00C304B4"/>
    <w:rsid w:val="00C31FB1"/>
    <w:rsid w:val="00C324E9"/>
    <w:rsid w:val="00C32C22"/>
    <w:rsid w:val="00C33E94"/>
    <w:rsid w:val="00C36EE5"/>
    <w:rsid w:val="00C525AA"/>
    <w:rsid w:val="00C5798D"/>
    <w:rsid w:val="00C65D15"/>
    <w:rsid w:val="00C668D9"/>
    <w:rsid w:val="00CA4FE7"/>
    <w:rsid w:val="00CB1805"/>
    <w:rsid w:val="00CC2A43"/>
    <w:rsid w:val="00CC385A"/>
    <w:rsid w:val="00CC4DC6"/>
    <w:rsid w:val="00CD6D68"/>
    <w:rsid w:val="00CE119A"/>
    <w:rsid w:val="00CF0279"/>
    <w:rsid w:val="00CF39FE"/>
    <w:rsid w:val="00CF403A"/>
    <w:rsid w:val="00CF46BE"/>
    <w:rsid w:val="00CF5A08"/>
    <w:rsid w:val="00CF7242"/>
    <w:rsid w:val="00D00FB3"/>
    <w:rsid w:val="00D129C3"/>
    <w:rsid w:val="00D13198"/>
    <w:rsid w:val="00D1423B"/>
    <w:rsid w:val="00D34B7A"/>
    <w:rsid w:val="00D40E47"/>
    <w:rsid w:val="00D435E9"/>
    <w:rsid w:val="00D44E28"/>
    <w:rsid w:val="00D510C8"/>
    <w:rsid w:val="00D532A2"/>
    <w:rsid w:val="00D60AAB"/>
    <w:rsid w:val="00D64DD2"/>
    <w:rsid w:val="00D712D4"/>
    <w:rsid w:val="00D75722"/>
    <w:rsid w:val="00D75C99"/>
    <w:rsid w:val="00D812AE"/>
    <w:rsid w:val="00D83D98"/>
    <w:rsid w:val="00D86397"/>
    <w:rsid w:val="00D91BAC"/>
    <w:rsid w:val="00D97A8A"/>
    <w:rsid w:val="00DA0484"/>
    <w:rsid w:val="00DA5D28"/>
    <w:rsid w:val="00DA6A74"/>
    <w:rsid w:val="00DB3731"/>
    <w:rsid w:val="00DD06E8"/>
    <w:rsid w:val="00DE068E"/>
    <w:rsid w:val="00DE1F51"/>
    <w:rsid w:val="00DE231F"/>
    <w:rsid w:val="00DE5B0F"/>
    <w:rsid w:val="00DE683C"/>
    <w:rsid w:val="00DE6DA5"/>
    <w:rsid w:val="00DF422E"/>
    <w:rsid w:val="00DF768E"/>
    <w:rsid w:val="00E011A1"/>
    <w:rsid w:val="00E04612"/>
    <w:rsid w:val="00E04BC6"/>
    <w:rsid w:val="00E10ED7"/>
    <w:rsid w:val="00E11DCC"/>
    <w:rsid w:val="00E1435E"/>
    <w:rsid w:val="00E151D2"/>
    <w:rsid w:val="00E16B4B"/>
    <w:rsid w:val="00E172B3"/>
    <w:rsid w:val="00E23643"/>
    <w:rsid w:val="00E2598E"/>
    <w:rsid w:val="00E326B7"/>
    <w:rsid w:val="00E33B3A"/>
    <w:rsid w:val="00E36557"/>
    <w:rsid w:val="00E365C8"/>
    <w:rsid w:val="00E36984"/>
    <w:rsid w:val="00E40874"/>
    <w:rsid w:val="00E41CF5"/>
    <w:rsid w:val="00E43973"/>
    <w:rsid w:val="00E46764"/>
    <w:rsid w:val="00E70D87"/>
    <w:rsid w:val="00E72423"/>
    <w:rsid w:val="00E74762"/>
    <w:rsid w:val="00E74AC9"/>
    <w:rsid w:val="00E7516D"/>
    <w:rsid w:val="00E84CE5"/>
    <w:rsid w:val="00E95C71"/>
    <w:rsid w:val="00E95CFE"/>
    <w:rsid w:val="00EA2272"/>
    <w:rsid w:val="00EA32A0"/>
    <w:rsid w:val="00EA4FDC"/>
    <w:rsid w:val="00EB3CCF"/>
    <w:rsid w:val="00EC0FFC"/>
    <w:rsid w:val="00EC4AAC"/>
    <w:rsid w:val="00EC4CDB"/>
    <w:rsid w:val="00ED23B5"/>
    <w:rsid w:val="00ED2DAF"/>
    <w:rsid w:val="00ED7BBE"/>
    <w:rsid w:val="00EE1840"/>
    <w:rsid w:val="00EE188D"/>
    <w:rsid w:val="00EE5223"/>
    <w:rsid w:val="00EF3261"/>
    <w:rsid w:val="00EF5AEC"/>
    <w:rsid w:val="00F00A34"/>
    <w:rsid w:val="00F05B4D"/>
    <w:rsid w:val="00F12ED8"/>
    <w:rsid w:val="00F1574B"/>
    <w:rsid w:val="00F15A4A"/>
    <w:rsid w:val="00F40B42"/>
    <w:rsid w:val="00F464CD"/>
    <w:rsid w:val="00F46F8D"/>
    <w:rsid w:val="00F50386"/>
    <w:rsid w:val="00F51724"/>
    <w:rsid w:val="00F5656C"/>
    <w:rsid w:val="00F575B1"/>
    <w:rsid w:val="00F60EF6"/>
    <w:rsid w:val="00F61008"/>
    <w:rsid w:val="00F62BB0"/>
    <w:rsid w:val="00F763C8"/>
    <w:rsid w:val="00F76709"/>
    <w:rsid w:val="00F779FB"/>
    <w:rsid w:val="00F82957"/>
    <w:rsid w:val="00F83802"/>
    <w:rsid w:val="00F900EE"/>
    <w:rsid w:val="00F90FFD"/>
    <w:rsid w:val="00F94FF6"/>
    <w:rsid w:val="00FA0D27"/>
    <w:rsid w:val="00FA4846"/>
    <w:rsid w:val="00FB0D91"/>
    <w:rsid w:val="00FB5151"/>
    <w:rsid w:val="00FB7B63"/>
    <w:rsid w:val="00FC33C5"/>
    <w:rsid w:val="00FD10B0"/>
    <w:rsid w:val="00FD1AD2"/>
    <w:rsid w:val="00FE1293"/>
    <w:rsid w:val="00FE63D3"/>
    <w:rsid w:val="00FF077E"/>
    <w:rsid w:val="00FF1F4B"/>
    <w:rsid w:val="00FF48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2"/>
        <w:szCs w:val="22"/>
        <w:lang w:val="en-US" w:eastAsia="en-US" w:bidi="ar-SA"/>
      </w:rPr>
    </w:rPrDefault>
    <w:pPrDefault>
      <w:pPr>
        <w:spacing w:before="100" w:beforeAutospacing="1"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022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022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7BB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rsid w:val="00A61711"/>
    <w:pPr>
      <w:spacing w:before="360" w:beforeAutospacing="0" w:after="40" w:line="240" w:lineRule="auto"/>
      <w:jc w:val="center"/>
    </w:pPr>
    <w:rPr>
      <w:rFonts w:eastAsia="Times New Roman"/>
      <w:noProof/>
    </w:rPr>
  </w:style>
  <w:style w:type="character" w:customStyle="1" w:styleId="MTEquationSection">
    <w:name w:val="MTEquationSection"/>
    <w:basedOn w:val="DefaultParagraphFont"/>
    <w:rsid w:val="00A61711"/>
    <w:rPr>
      <w:rFonts w:eastAsia="MS Mincho"/>
      <w:bCs/>
      <w:vanish/>
      <w:color w:val="FF0000"/>
      <w:sz w:val="48"/>
      <w:szCs w:val="48"/>
    </w:rPr>
  </w:style>
  <w:style w:type="paragraph" w:customStyle="1" w:styleId="MTDisplayEquation">
    <w:name w:val="MTDisplayEquation"/>
    <w:basedOn w:val="Normal"/>
    <w:next w:val="Normal"/>
    <w:link w:val="MTDisplayEquationChar"/>
    <w:rsid w:val="00A61711"/>
    <w:pPr>
      <w:tabs>
        <w:tab w:val="center" w:pos="4680"/>
        <w:tab w:val="right" w:pos="9360"/>
      </w:tabs>
    </w:pPr>
  </w:style>
  <w:style w:type="character" w:customStyle="1" w:styleId="MTDisplayEquationChar">
    <w:name w:val="MTDisplayEquation Char"/>
    <w:basedOn w:val="DefaultParagraphFont"/>
    <w:link w:val="MTDisplayEquation"/>
    <w:rsid w:val="00A61711"/>
  </w:style>
  <w:style w:type="paragraph" w:styleId="BalloonText">
    <w:name w:val="Balloon Text"/>
    <w:basedOn w:val="Normal"/>
    <w:link w:val="BalloonTextChar"/>
    <w:uiPriority w:val="99"/>
    <w:semiHidden/>
    <w:unhideWhenUsed/>
    <w:rsid w:val="008B48B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48B9"/>
    <w:rPr>
      <w:rFonts w:ascii="Tahoma" w:hAnsi="Tahoma" w:cs="Tahoma"/>
      <w:sz w:val="16"/>
      <w:szCs w:val="16"/>
    </w:rPr>
  </w:style>
  <w:style w:type="paragraph" w:styleId="Caption">
    <w:name w:val="caption"/>
    <w:basedOn w:val="Normal"/>
    <w:next w:val="Normal"/>
    <w:uiPriority w:val="35"/>
    <w:unhideWhenUsed/>
    <w:qFormat/>
    <w:rsid w:val="00C07AA6"/>
    <w:pPr>
      <w:spacing w:before="0" w:line="240" w:lineRule="auto"/>
    </w:pPr>
    <w:rPr>
      <w:b/>
      <w:bCs/>
      <w:color w:val="4F81BD" w:themeColor="accent1"/>
      <w:sz w:val="18"/>
      <w:szCs w:val="18"/>
    </w:rPr>
  </w:style>
  <w:style w:type="character" w:styleId="Hyperlink">
    <w:name w:val="Hyperlink"/>
    <w:basedOn w:val="DefaultParagraphFont"/>
    <w:uiPriority w:val="99"/>
    <w:unhideWhenUsed/>
    <w:rsid w:val="004328ED"/>
    <w:rPr>
      <w:color w:val="0000FF" w:themeColor="hyperlink"/>
      <w:u w:val="single"/>
    </w:rPr>
  </w:style>
  <w:style w:type="paragraph" w:styleId="ListParagraph">
    <w:name w:val="List Paragraph"/>
    <w:basedOn w:val="Normal"/>
    <w:uiPriority w:val="34"/>
    <w:qFormat/>
    <w:rsid w:val="0012327A"/>
    <w:pPr>
      <w:ind w:left="720"/>
      <w:contextualSpacing/>
    </w:pPr>
  </w:style>
  <w:style w:type="paragraph" w:customStyle="1" w:styleId="References">
    <w:name w:val="References"/>
    <w:basedOn w:val="Normal"/>
    <w:rsid w:val="00485C28"/>
    <w:pPr>
      <w:numPr>
        <w:numId w:val="2"/>
      </w:numPr>
      <w:autoSpaceDE w:val="0"/>
      <w:autoSpaceDN w:val="0"/>
      <w:spacing w:before="0" w:beforeAutospacing="0" w:after="0" w:line="240" w:lineRule="auto"/>
      <w:jc w:val="both"/>
    </w:pPr>
    <w:rPr>
      <w:rFonts w:eastAsia="Times New Roman"/>
      <w:sz w:val="16"/>
      <w:szCs w:val="16"/>
    </w:rPr>
  </w:style>
  <w:style w:type="paragraph" w:styleId="EndnoteText">
    <w:name w:val="endnote text"/>
    <w:basedOn w:val="Normal"/>
    <w:link w:val="EndnoteTextChar"/>
    <w:uiPriority w:val="99"/>
    <w:semiHidden/>
    <w:unhideWhenUsed/>
    <w:rsid w:val="00485C28"/>
    <w:rPr>
      <w:rFonts w:ascii="Calibri" w:eastAsia="Calibri" w:hAnsi="Calibri"/>
      <w:sz w:val="20"/>
      <w:szCs w:val="20"/>
    </w:rPr>
  </w:style>
  <w:style w:type="character" w:customStyle="1" w:styleId="EndnoteTextChar">
    <w:name w:val="Endnote Text Char"/>
    <w:basedOn w:val="DefaultParagraphFont"/>
    <w:link w:val="EndnoteText"/>
    <w:uiPriority w:val="99"/>
    <w:semiHidden/>
    <w:rsid w:val="00485C28"/>
    <w:rPr>
      <w:rFonts w:ascii="Calibri" w:eastAsia="Calibri" w:hAnsi="Calibri"/>
      <w:sz w:val="20"/>
      <w:szCs w:val="20"/>
    </w:rPr>
  </w:style>
  <w:style w:type="character" w:customStyle="1" w:styleId="st">
    <w:name w:val="st"/>
    <w:basedOn w:val="DefaultParagraphFont"/>
    <w:rsid w:val="00945CDF"/>
  </w:style>
  <w:style w:type="character" w:styleId="Emphasis">
    <w:name w:val="Emphasis"/>
    <w:basedOn w:val="DefaultParagraphFont"/>
    <w:uiPriority w:val="20"/>
    <w:qFormat/>
    <w:rsid w:val="00945CDF"/>
    <w:rPr>
      <w:i/>
      <w:iCs/>
    </w:rPr>
  </w:style>
  <w:style w:type="paragraph" w:styleId="FootnoteText">
    <w:name w:val="footnote text"/>
    <w:basedOn w:val="Normal"/>
    <w:link w:val="FootnoteTextChar"/>
    <w:uiPriority w:val="99"/>
    <w:semiHidden/>
    <w:unhideWhenUsed/>
    <w:rsid w:val="00BF6B39"/>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BF6B39"/>
    <w:rPr>
      <w:sz w:val="20"/>
      <w:szCs w:val="20"/>
    </w:rPr>
  </w:style>
  <w:style w:type="character" w:styleId="FootnoteReference">
    <w:name w:val="footnote reference"/>
    <w:basedOn w:val="DefaultParagraphFont"/>
    <w:uiPriority w:val="99"/>
    <w:semiHidden/>
    <w:unhideWhenUsed/>
    <w:rsid w:val="00BF6B39"/>
    <w:rPr>
      <w:vertAlign w:val="superscript"/>
    </w:rPr>
  </w:style>
  <w:style w:type="paragraph" w:styleId="BodyText">
    <w:name w:val="Body Text"/>
    <w:basedOn w:val="Normal"/>
    <w:link w:val="BodyTextChar1"/>
    <w:semiHidden/>
    <w:rsid w:val="00146533"/>
    <w:pPr>
      <w:tabs>
        <w:tab w:val="left" w:pos="288"/>
      </w:tabs>
      <w:spacing w:before="0" w:beforeAutospacing="0" w:after="120" w:line="228" w:lineRule="auto"/>
      <w:ind w:firstLine="288"/>
      <w:jc w:val="both"/>
    </w:pPr>
    <w:rPr>
      <w:rFonts w:eastAsia="MS Mincho"/>
      <w:spacing w:val="-1"/>
      <w:sz w:val="20"/>
      <w:szCs w:val="20"/>
    </w:rPr>
  </w:style>
  <w:style w:type="character" w:customStyle="1" w:styleId="BodyTextChar">
    <w:name w:val="Body Text Char"/>
    <w:basedOn w:val="DefaultParagraphFont"/>
    <w:uiPriority w:val="99"/>
    <w:semiHidden/>
    <w:rsid w:val="00146533"/>
  </w:style>
  <w:style w:type="paragraph" w:customStyle="1" w:styleId="figurecaption">
    <w:name w:val="figure caption"/>
    <w:rsid w:val="00146533"/>
    <w:pPr>
      <w:numPr>
        <w:numId w:val="3"/>
      </w:numPr>
      <w:tabs>
        <w:tab w:val="left" w:pos="533"/>
      </w:tabs>
      <w:spacing w:before="80" w:beforeAutospacing="0" w:line="240" w:lineRule="auto"/>
      <w:ind w:left="0" w:firstLine="0"/>
      <w:jc w:val="both"/>
    </w:pPr>
    <w:rPr>
      <w:rFonts w:eastAsia="Times New Roman"/>
      <w:noProof/>
      <w:sz w:val="16"/>
      <w:szCs w:val="16"/>
    </w:rPr>
  </w:style>
  <w:style w:type="character" w:customStyle="1" w:styleId="BodyTextChar1">
    <w:name w:val="Body Text Char1"/>
    <w:link w:val="BodyText"/>
    <w:semiHidden/>
    <w:rsid w:val="00146533"/>
    <w:rPr>
      <w:rFonts w:eastAsia="MS Mincho"/>
      <w:spacing w:val="-1"/>
      <w:sz w:val="20"/>
      <w:szCs w:val="20"/>
    </w:rPr>
  </w:style>
  <w:style w:type="character" w:customStyle="1" w:styleId="Heading1Char">
    <w:name w:val="Heading 1 Char"/>
    <w:basedOn w:val="DefaultParagraphFont"/>
    <w:link w:val="Heading1"/>
    <w:uiPriority w:val="9"/>
    <w:rsid w:val="00A0220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0220A"/>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F5656C"/>
    <w:pPr>
      <w:tabs>
        <w:tab w:val="center" w:pos="4703"/>
        <w:tab w:val="right" w:pos="9406"/>
      </w:tabs>
      <w:spacing w:before="0" w:after="0" w:line="240" w:lineRule="auto"/>
    </w:pPr>
  </w:style>
  <w:style w:type="character" w:customStyle="1" w:styleId="HeaderChar">
    <w:name w:val="Header Char"/>
    <w:basedOn w:val="DefaultParagraphFont"/>
    <w:link w:val="Header"/>
    <w:uiPriority w:val="99"/>
    <w:rsid w:val="00F5656C"/>
  </w:style>
  <w:style w:type="paragraph" w:styleId="Footer">
    <w:name w:val="footer"/>
    <w:basedOn w:val="Normal"/>
    <w:link w:val="FooterChar"/>
    <w:uiPriority w:val="99"/>
    <w:unhideWhenUsed/>
    <w:rsid w:val="00F5656C"/>
    <w:pPr>
      <w:tabs>
        <w:tab w:val="center" w:pos="4703"/>
        <w:tab w:val="right" w:pos="9406"/>
      </w:tabs>
      <w:spacing w:before="0" w:after="0" w:line="240" w:lineRule="auto"/>
    </w:pPr>
  </w:style>
  <w:style w:type="character" w:customStyle="1" w:styleId="FooterChar">
    <w:name w:val="Footer Char"/>
    <w:basedOn w:val="DefaultParagraphFont"/>
    <w:link w:val="Footer"/>
    <w:uiPriority w:val="99"/>
    <w:rsid w:val="00F5656C"/>
  </w:style>
  <w:style w:type="character" w:customStyle="1" w:styleId="Heading3Char">
    <w:name w:val="Heading 3 Char"/>
    <w:basedOn w:val="DefaultParagraphFont"/>
    <w:link w:val="Heading3"/>
    <w:uiPriority w:val="9"/>
    <w:rsid w:val="00ED7BBE"/>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2"/>
        <w:szCs w:val="22"/>
        <w:lang w:val="en-US" w:eastAsia="en-US" w:bidi="ar-SA"/>
      </w:rPr>
    </w:rPrDefault>
    <w:pPrDefault>
      <w:pPr>
        <w:spacing w:before="100" w:beforeAutospacing="1"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022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022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7BB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rsid w:val="00A61711"/>
    <w:pPr>
      <w:spacing w:before="360" w:beforeAutospacing="0" w:after="40" w:line="240" w:lineRule="auto"/>
      <w:jc w:val="center"/>
    </w:pPr>
    <w:rPr>
      <w:rFonts w:eastAsia="Times New Roman"/>
      <w:noProof/>
    </w:rPr>
  </w:style>
  <w:style w:type="character" w:customStyle="1" w:styleId="MTEquationSection">
    <w:name w:val="MTEquationSection"/>
    <w:basedOn w:val="DefaultParagraphFont"/>
    <w:rsid w:val="00A61711"/>
    <w:rPr>
      <w:rFonts w:eastAsia="MS Mincho"/>
      <w:bCs/>
      <w:vanish/>
      <w:color w:val="FF0000"/>
      <w:sz w:val="48"/>
      <w:szCs w:val="48"/>
    </w:rPr>
  </w:style>
  <w:style w:type="paragraph" w:customStyle="1" w:styleId="MTDisplayEquation">
    <w:name w:val="MTDisplayEquation"/>
    <w:basedOn w:val="Normal"/>
    <w:next w:val="Normal"/>
    <w:link w:val="MTDisplayEquationChar"/>
    <w:rsid w:val="00A61711"/>
    <w:pPr>
      <w:tabs>
        <w:tab w:val="center" w:pos="4680"/>
        <w:tab w:val="right" w:pos="9360"/>
      </w:tabs>
    </w:pPr>
  </w:style>
  <w:style w:type="character" w:customStyle="1" w:styleId="MTDisplayEquationChar">
    <w:name w:val="MTDisplayEquation Char"/>
    <w:basedOn w:val="DefaultParagraphFont"/>
    <w:link w:val="MTDisplayEquation"/>
    <w:rsid w:val="00A61711"/>
  </w:style>
  <w:style w:type="paragraph" w:styleId="BalloonText">
    <w:name w:val="Balloon Text"/>
    <w:basedOn w:val="Normal"/>
    <w:link w:val="BalloonTextChar"/>
    <w:uiPriority w:val="99"/>
    <w:semiHidden/>
    <w:unhideWhenUsed/>
    <w:rsid w:val="008B48B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48B9"/>
    <w:rPr>
      <w:rFonts w:ascii="Tahoma" w:hAnsi="Tahoma" w:cs="Tahoma"/>
      <w:sz w:val="16"/>
      <w:szCs w:val="16"/>
    </w:rPr>
  </w:style>
  <w:style w:type="paragraph" w:styleId="Caption">
    <w:name w:val="caption"/>
    <w:basedOn w:val="Normal"/>
    <w:next w:val="Normal"/>
    <w:uiPriority w:val="35"/>
    <w:unhideWhenUsed/>
    <w:qFormat/>
    <w:rsid w:val="00C07AA6"/>
    <w:pPr>
      <w:spacing w:before="0" w:line="240" w:lineRule="auto"/>
    </w:pPr>
    <w:rPr>
      <w:b/>
      <w:bCs/>
      <w:color w:val="4F81BD" w:themeColor="accent1"/>
      <w:sz w:val="18"/>
      <w:szCs w:val="18"/>
    </w:rPr>
  </w:style>
  <w:style w:type="character" w:styleId="Hyperlink">
    <w:name w:val="Hyperlink"/>
    <w:basedOn w:val="DefaultParagraphFont"/>
    <w:uiPriority w:val="99"/>
    <w:unhideWhenUsed/>
    <w:rsid w:val="004328ED"/>
    <w:rPr>
      <w:color w:val="0000FF" w:themeColor="hyperlink"/>
      <w:u w:val="single"/>
    </w:rPr>
  </w:style>
  <w:style w:type="paragraph" w:styleId="ListParagraph">
    <w:name w:val="List Paragraph"/>
    <w:basedOn w:val="Normal"/>
    <w:uiPriority w:val="34"/>
    <w:qFormat/>
    <w:rsid w:val="0012327A"/>
    <w:pPr>
      <w:ind w:left="720"/>
      <w:contextualSpacing/>
    </w:pPr>
  </w:style>
  <w:style w:type="paragraph" w:customStyle="1" w:styleId="References">
    <w:name w:val="References"/>
    <w:basedOn w:val="Normal"/>
    <w:rsid w:val="00485C28"/>
    <w:pPr>
      <w:numPr>
        <w:numId w:val="2"/>
      </w:numPr>
      <w:autoSpaceDE w:val="0"/>
      <w:autoSpaceDN w:val="0"/>
      <w:spacing w:before="0" w:beforeAutospacing="0" w:after="0" w:line="240" w:lineRule="auto"/>
      <w:jc w:val="both"/>
    </w:pPr>
    <w:rPr>
      <w:rFonts w:eastAsia="Times New Roman"/>
      <w:sz w:val="16"/>
      <w:szCs w:val="16"/>
    </w:rPr>
  </w:style>
  <w:style w:type="paragraph" w:styleId="EndnoteText">
    <w:name w:val="endnote text"/>
    <w:basedOn w:val="Normal"/>
    <w:link w:val="EndnoteTextChar"/>
    <w:uiPriority w:val="99"/>
    <w:semiHidden/>
    <w:unhideWhenUsed/>
    <w:rsid w:val="00485C28"/>
    <w:rPr>
      <w:rFonts w:ascii="Calibri" w:eastAsia="Calibri" w:hAnsi="Calibri"/>
      <w:sz w:val="20"/>
      <w:szCs w:val="20"/>
    </w:rPr>
  </w:style>
  <w:style w:type="character" w:customStyle="1" w:styleId="EndnoteTextChar">
    <w:name w:val="Endnote Text Char"/>
    <w:basedOn w:val="DefaultParagraphFont"/>
    <w:link w:val="EndnoteText"/>
    <w:uiPriority w:val="99"/>
    <w:semiHidden/>
    <w:rsid w:val="00485C28"/>
    <w:rPr>
      <w:rFonts w:ascii="Calibri" w:eastAsia="Calibri" w:hAnsi="Calibri"/>
      <w:sz w:val="20"/>
      <w:szCs w:val="20"/>
    </w:rPr>
  </w:style>
  <w:style w:type="character" w:customStyle="1" w:styleId="st">
    <w:name w:val="st"/>
    <w:basedOn w:val="DefaultParagraphFont"/>
    <w:rsid w:val="00945CDF"/>
  </w:style>
  <w:style w:type="character" w:styleId="Emphasis">
    <w:name w:val="Emphasis"/>
    <w:basedOn w:val="DefaultParagraphFont"/>
    <w:uiPriority w:val="20"/>
    <w:qFormat/>
    <w:rsid w:val="00945CDF"/>
    <w:rPr>
      <w:i/>
      <w:iCs/>
    </w:rPr>
  </w:style>
  <w:style w:type="paragraph" w:styleId="FootnoteText">
    <w:name w:val="footnote text"/>
    <w:basedOn w:val="Normal"/>
    <w:link w:val="FootnoteTextChar"/>
    <w:uiPriority w:val="99"/>
    <w:semiHidden/>
    <w:unhideWhenUsed/>
    <w:rsid w:val="00BF6B39"/>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BF6B39"/>
    <w:rPr>
      <w:sz w:val="20"/>
      <w:szCs w:val="20"/>
    </w:rPr>
  </w:style>
  <w:style w:type="character" w:styleId="FootnoteReference">
    <w:name w:val="footnote reference"/>
    <w:basedOn w:val="DefaultParagraphFont"/>
    <w:uiPriority w:val="99"/>
    <w:semiHidden/>
    <w:unhideWhenUsed/>
    <w:rsid w:val="00BF6B39"/>
    <w:rPr>
      <w:vertAlign w:val="superscript"/>
    </w:rPr>
  </w:style>
  <w:style w:type="paragraph" w:styleId="BodyText">
    <w:name w:val="Body Text"/>
    <w:basedOn w:val="Normal"/>
    <w:link w:val="BodyTextChar1"/>
    <w:semiHidden/>
    <w:rsid w:val="00146533"/>
    <w:pPr>
      <w:tabs>
        <w:tab w:val="left" w:pos="288"/>
      </w:tabs>
      <w:spacing w:before="0" w:beforeAutospacing="0" w:after="120" w:line="228" w:lineRule="auto"/>
      <w:ind w:firstLine="288"/>
      <w:jc w:val="both"/>
    </w:pPr>
    <w:rPr>
      <w:rFonts w:eastAsia="MS Mincho"/>
      <w:spacing w:val="-1"/>
      <w:sz w:val="20"/>
      <w:szCs w:val="20"/>
    </w:rPr>
  </w:style>
  <w:style w:type="character" w:customStyle="1" w:styleId="BodyTextChar">
    <w:name w:val="Body Text Char"/>
    <w:basedOn w:val="DefaultParagraphFont"/>
    <w:uiPriority w:val="99"/>
    <w:semiHidden/>
    <w:rsid w:val="00146533"/>
  </w:style>
  <w:style w:type="paragraph" w:customStyle="1" w:styleId="figurecaption">
    <w:name w:val="figure caption"/>
    <w:rsid w:val="00146533"/>
    <w:pPr>
      <w:numPr>
        <w:numId w:val="3"/>
      </w:numPr>
      <w:tabs>
        <w:tab w:val="left" w:pos="533"/>
      </w:tabs>
      <w:spacing w:before="80" w:beforeAutospacing="0" w:line="240" w:lineRule="auto"/>
      <w:ind w:left="0" w:firstLine="0"/>
      <w:jc w:val="both"/>
    </w:pPr>
    <w:rPr>
      <w:rFonts w:eastAsia="Times New Roman"/>
      <w:noProof/>
      <w:sz w:val="16"/>
      <w:szCs w:val="16"/>
    </w:rPr>
  </w:style>
  <w:style w:type="character" w:customStyle="1" w:styleId="BodyTextChar1">
    <w:name w:val="Body Text Char1"/>
    <w:link w:val="BodyText"/>
    <w:semiHidden/>
    <w:rsid w:val="00146533"/>
    <w:rPr>
      <w:rFonts w:eastAsia="MS Mincho"/>
      <w:spacing w:val="-1"/>
      <w:sz w:val="20"/>
      <w:szCs w:val="20"/>
    </w:rPr>
  </w:style>
  <w:style w:type="character" w:customStyle="1" w:styleId="Heading1Char">
    <w:name w:val="Heading 1 Char"/>
    <w:basedOn w:val="DefaultParagraphFont"/>
    <w:link w:val="Heading1"/>
    <w:uiPriority w:val="9"/>
    <w:rsid w:val="00A0220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0220A"/>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F5656C"/>
    <w:pPr>
      <w:tabs>
        <w:tab w:val="center" w:pos="4703"/>
        <w:tab w:val="right" w:pos="9406"/>
      </w:tabs>
      <w:spacing w:before="0" w:after="0" w:line="240" w:lineRule="auto"/>
    </w:pPr>
  </w:style>
  <w:style w:type="character" w:customStyle="1" w:styleId="HeaderChar">
    <w:name w:val="Header Char"/>
    <w:basedOn w:val="DefaultParagraphFont"/>
    <w:link w:val="Header"/>
    <w:uiPriority w:val="99"/>
    <w:rsid w:val="00F5656C"/>
  </w:style>
  <w:style w:type="paragraph" w:styleId="Footer">
    <w:name w:val="footer"/>
    <w:basedOn w:val="Normal"/>
    <w:link w:val="FooterChar"/>
    <w:uiPriority w:val="99"/>
    <w:unhideWhenUsed/>
    <w:rsid w:val="00F5656C"/>
    <w:pPr>
      <w:tabs>
        <w:tab w:val="center" w:pos="4703"/>
        <w:tab w:val="right" w:pos="9406"/>
      </w:tabs>
      <w:spacing w:before="0" w:after="0" w:line="240" w:lineRule="auto"/>
    </w:pPr>
  </w:style>
  <w:style w:type="character" w:customStyle="1" w:styleId="FooterChar">
    <w:name w:val="Footer Char"/>
    <w:basedOn w:val="DefaultParagraphFont"/>
    <w:link w:val="Footer"/>
    <w:uiPriority w:val="99"/>
    <w:rsid w:val="00F5656C"/>
  </w:style>
  <w:style w:type="character" w:customStyle="1" w:styleId="Heading3Char">
    <w:name w:val="Heading 3 Char"/>
    <w:basedOn w:val="DefaultParagraphFont"/>
    <w:link w:val="Heading3"/>
    <w:uiPriority w:val="9"/>
    <w:rsid w:val="00ED7BBE"/>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036828">
      <w:bodyDiv w:val="1"/>
      <w:marLeft w:val="0"/>
      <w:marRight w:val="0"/>
      <w:marTop w:val="0"/>
      <w:marBottom w:val="0"/>
      <w:divBdr>
        <w:top w:val="none" w:sz="0" w:space="0" w:color="auto"/>
        <w:left w:val="none" w:sz="0" w:space="0" w:color="auto"/>
        <w:bottom w:val="none" w:sz="0" w:space="0" w:color="auto"/>
        <w:right w:val="none" w:sz="0" w:space="0" w:color="auto"/>
      </w:divBdr>
      <w:divsChild>
        <w:div w:id="269974370">
          <w:marLeft w:val="0"/>
          <w:marRight w:val="0"/>
          <w:marTop w:val="0"/>
          <w:marBottom w:val="0"/>
          <w:divBdr>
            <w:top w:val="none" w:sz="0" w:space="0" w:color="auto"/>
            <w:left w:val="none" w:sz="0" w:space="0" w:color="auto"/>
            <w:bottom w:val="none" w:sz="0" w:space="0" w:color="auto"/>
            <w:right w:val="none" w:sz="0" w:space="0" w:color="auto"/>
          </w:divBdr>
        </w:div>
      </w:divsChild>
    </w:div>
    <w:div w:id="1020738013">
      <w:bodyDiv w:val="1"/>
      <w:marLeft w:val="0"/>
      <w:marRight w:val="0"/>
      <w:marTop w:val="0"/>
      <w:marBottom w:val="0"/>
      <w:divBdr>
        <w:top w:val="none" w:sz="0" w:space="0" w:color="auto"/>
        <w:left w:val="none" w:sz="0" w:space="0" w:color="auto"/>
        <w:bottom w:val="none" w:sz="0" w:space="0" w:color="auto"/>
        <w:right w:val="none" w:sz="0" w:space="0" w:color="auto"/>
      </w:divBdr>
      <w:divsChild>
        <w:div w:id="843937826">
          <w:marLeft w:val="0"/>
          <w:marRight w:val="0"/>
          <w:marTop w:val="0"/>
          <w:marBottom w:val="0"/>
          <w:divBdr>
            <w:top w:val="none" w:sz="0" w:space="0" w:color="auto"/>
            <w:left w:val="none" w:sz="0" w:space="0" w:color="auto"/>
            <w:bottom w:val="none" w:sz="0" w:space="0" w:color="auto"/>
            <w:right w:val="none" w:sz="0" w:space="0" w:color="auto"/>
          </w:divBdr>
        </w:div>
        <w:div w:id="1439301777">
          <w:marLeft w:val="0"/>
          <w:marRight w:val="0"/>
          <w:marTop w:val="0"/>
          <w:marBottom w:val="0"/>
          <w:divBdr>
            <w:top w:val="none" w:sz="0" w:space="0" w:color="auto"/>
            <w:left w:val="none" w:sz="0" w:space="0" w:color="auto"/>
            <w:bottom w:val="none" w:sz="0" w:space="0" w:color="auto"/>
            <w:right w:val="none" w:sz="0" w:space="0" w:color="auto"/>
          </w:divBdr>
        </w:div>
      </w:divsChild>
    </w:div>
    <w:div w:id="1510678248">
      <w:bodyDiv w:val="1"/>
      <w:marLeft w:val="0"/>
      <w:marRight w:val="0"/>
      <w:marTop w:val="0"/>
      <w:marBottom w:val="0"/>
      <w:divBdr>
        <w:top w:val="none" w:sz="0" w:space="0" w:color="auto"/>
        <w:left w:val="none" w:sz="0" w:space="0" w:color="auto"/>
        <w:bottom w:val="none" w:sz="0" w:space="0" w:color="auto"/>
        <w:right w:val="none" w:sz="0" w:space="0" w:color="auto"/>
      </w:divBdr>
      <w:divsChild>
        <w:div w:id="300574556">
          <w:marLeft w:val="0"/>
          <w:marRight w:val="0"/>
          <w:marTop w:val="0"/>
          <w:marBottom w:val="0"/>
          <w:divBdr>
            <w:top w:val="none" w:sz="0" w:space="0" w:color="auto"/>
            <w:left w:val="none" w:sz="0" w:space="0" w:color="auto"/>
            <w:bottom w:val="none" w:sz="0" w:space="0" w:color="auto"/>
            <w:right w:val="none" w:sz="0" w:space="0" w:color="auto"/>
          </w:divBdr>
          <w:divsChild>
            <w:div w:id="1376274150">
              <w:marLeft w:val="0"/>
              <w:marRight w:val="0"/>
              <w:marTop w:val="0"/>
              <w:marBottom w:val="0"/>
              <w:divBdr>
                <w:top w:val="none" w:sz="0" w:space="0" w:color="auto"/>
                <w:left w:val="none" w:sz="0" w:space="0" w:color="auto"/>
                <w:bottom w:val="none" w:sz="0" w:space="0" w:color="auto"/>
                <w:right w:val="none" w:sz="0" w:space="0" w:color="auto"/>
              </w:divBdr>
            </w:div>
            <w:div w:id="2138600270">
              <w:marLeft w:val="0"/>
              <w:marRight w:val="0"/>
              <w:marTop w:val="0"/>
              <w:marBottom w:val="0"/>
              <w:divBdr>
                <w:top w:val="none" w:sz="0" w:space="0" w:color="auto"/>
                <w:left w:val="none" w:sz="0" w:space="0" w:color="auto"/>
                <w:bottom w:val="none" w:sz="0" w:space="0" w:color="auto"/>
                <w:right w:val="none" w:sz="0" w:space="0" w:color="auto"/>
              </w:divBdr>
            </w:div>
            <w:div w:id="651644236">
              <w:marLeft w:val="0"/>
              <w:marRight w:val="0"/>
              <w:marTop w:val="0"/>
              <w:marBottom w:val="0"/>
              <w:divBdr>
                <w:top w:val="none" w:sz="0" w:space="0" w:color="auto"/>
                <w:left w:val="none" w:sz="0" w:space="0" w:color="auto"/>
                <w:bottom w:val="none" w:sz="0" w:space="0" w:color="auto"/>
                <w:right w:val="none" w:sz="0" w:space="0" w:color="auto"/>
              </w:divBdr>
            </w:div>
            <w:div w:id="63264540">
              <w:marLeft w:val="0"/>
              <w:marRight w:val="0"/>
              <w:marTop w:val="0"/>
              <w:marBottom w:val="0"/>
              <w:divBdr>
                <w:top w:val="none" w:sz="0" w:space="0" w:color="auto"/>
                <w:left w:val="none" w:sz="0" w:space="0" w:color="auto"/>
                <w:bottom w:val="none" w:sz="0" w:space="0" w:color="auto"/>
                <w:right w:val="none" w:sz="0" w:space="0" w:color="auto"/>
              </w:divBdr>
            </w:div>
            <w:div w:id="1578323341">
              <w:marLeft w:val="0"/>
              <w:marRight w:val="0"/>
              <w:marTop w:val="0"/>
              <w:marBottom w:val="0"/>
              <w:divBdr>
                <w:top w:val="none" w:sz="0" w:space="0" w:color="auto"/>
                <w:left w:val="none" w:sz="0" w:space="0" w:color="auto"/>
                <w:bottom w:val="none" w:sz="0" w:space="0" w:color="auto"/>
                <w:right w:val="none" w:sz="0" w:space="0" w:color="auto"/>
              </w:divBdr>
            </w:div>
            <w:div w:id="1088237511">
              <w:marLeft w:val="0"/>
              <w:marRight w:val="0"/>
              <w:marTop w:val="0"/>
              <w:marBottom w:val="0"/>
              <w:divBdr>
                <w:top w:val="none" w:sz="0" w:space="0" w:color="auto"/>
                <w:left w:val="none" w:sz="0" w:space="0" w:color="auto"/>
                <w:bottom w:val="none" w:sz="0" w:space="0" w:color="auto"/>
                <w:right w:val="none" w:sz="0" w:space="0" w:color="auto"/>
              </w:divBdr>
            </w:div>
            <w:div w:id="1998996596">
              <w:marLeft w:val="0"/>
              <w:marRight w:val="0"/>
              <w:marTop w:val="0"/>
              <w:marBottom w:val="0"/>
              <w:divBdr>
                <w:top w:val="none" w:sz="0" w:space="0" w:color="auto"/>
                <w:left w:val="none" w:sz="0" w:space="0" w:color="auto"/>
                <w:bottom w:val="none" w:sz="0" w:space="0" w:color="auto"/>
                <w:right w:val="none" w:sz="0" w:space="0" w:color="auto"/>
              </w:divBdr>
            </w:div>
            <w:div w:id="989022600">
              <w:marLeft w:val="0"/>
              <w:marRight w:val="0"/>
              <w:marTop w:val="0"/>
              <w:marBottom w:val="0"/>
              <w:divBdr>
                <w:top w:val="none" w:sz="0" w:space="0" w:color="auto"/>
                <w:left w:val="none" w:sz="0" w:space="0" w:color="auto"/>
                <w:bottom w:val="none" w:sz="0" w:space="0" w:color="auto"/>
                <w:right w:val="none" w:sz="0" w:space="0" w:color="auto"/>
              </w:divBdr>
            </w:div>
            <w:div w:id="2054689107">
              <w:marLeft w:val="0"/>
              <w:marRight w:val="0"/>
              <w:marTop w:val="0"/>
              <w:marBottom w:val="0"/>
              <w:divBdr>
                <w:top w:val="none" w:sz="0" w:space="0" w:color="auto"/>
                <w:left w:val="none" w:sz="0" w:space="0" w:color="auto"/>
                <w:bottom w:val="none" w:sz="0" w:space="0" w:color="auto"/>
                <w:right w:val="none" w:sz="0" w:space="0" w:color="auto"/>
              </w:divBdr>
            </w:div>
            <w:div w:id="51708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14930">
      <w:bodyDiv w:val="1"/>
      <w:marLeft w:val="0"/>
      <w:marRight w:val="0"/>
      <w:marTop w:val="0"/>
      <w:marBottom w:val="0"/>
      <w:divBdr>
        <w:top w:val="none" w:sz="0" w:space="0" w:color="auto"/>
        <w:left w:val="none" w:sz="0" w:space="0" w:color="auto"/>
        <w:bottom w:val="none" w:sz="0" w:space="0" w:color="auto"/>
        <w:right w:val="none" w:sz="0" w:space="0" w:color="auto"/>
      </w:divBdr>
    </w:div>
    <w:div w:id="1886402918">
      <w:bodyDiv w:val="1"/>
      <w:marLeft w:val="0"/>
      <w:marRight w:val="0"/>
      <w:marTop w:val="0"/>
      <w:marBottom w:val="0"/>
      <w:divBdr>
        <w:top w:val="none" w:sz="0" w:space="0" w:color="auto"/>
        <w:left w:val="none" w:sz="0" w:space="0" w:color="auto"/>
        <w:bottom w:val="none" w:sz="0" w:space="0" w:color="auto"/>
        <w:right w:val="none" w:sz="0" w:space="0" w:color="auto"/>
      </w:divBdr>
      <w:divsChild>
        <w:div w:id="382891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wmf"/><Relationship Id="rId18" Type="http://schemas.openxmlformats.org/officeDocument/2006/relationships/oleObject" Target="embeddings/oleObject5.bin"/><Relationship Id="rId26" Type="http://schemas.openxmlformats.org/officeDocument/2006/relationships/oleObject" Target="embeddings/oleObject9.bin"/><Relationship Id="rId3" Type="http://schemas.openxmlformats.org/officeDocument/2006/relationships/styles" Target="styles.xml"/><Relationship Id="rId21" Type="http://schemas.openxmlformats.org/officeDocument/2006/relationships/image" Target="media/image7.wmf"/><Relationship Id="rId34" Type="http://schemas.openxmlformats.org/officeDocument/2006/relationships/image" Target="media/image16.png"/><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oleObject" Target="embeddings/oleObject8.bin"/><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10.bin"/><Relationship Id="rId36"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6.wmf"/><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wmf"/><Relationship Id="rId30" Type="http://schemas.openxmlformats.org/officeDocument/2006/relationships/image" Target="media/image1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C0C0C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D84AC5-C64D-4FC2-A277-A3FCE5ACB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929</TotalTime>
  <Pages>6</Pages>
  <Words>967</Words>
  <Characters>5514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Christopher Tucker</dc:creator>
  <cp:keywords>Autonomous robotics</cp:keywords>
  <cp:lastModifiedBy>malfactor</cp:lastModifiedBy>
  <cp:revision>42</cp:revision>
  <dcterms:created xsi:type="dcterms:W3CDTF">2014-08-31T12:07:00Z</dcterms:created>
  <dcterms:modified xsi:type="dcterms:W3CDTF">2014-11-30T11:33:00Z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(#E1)</vt:lpwstr>
  </property>
  <property fmtid="{D5CDD505-2E9C-101B-9397-08002B2CF9AE}" pid="4" name="MTWinEqns">
    <vt:bool>true</vt:bool>
  </property>
</Properties>
</file>