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 w:rsidRPr="00F22BE3">
        <w:rPr>
          <w:rFonts w:ascii="標楷體" w:eastAsia="標楷體" w:hAnsi="標楷體"/>
          <w:sz w:val="28"/>
          <w:szCs w:val="28"/>
          <w:bdr w:val="single" w:sz="4" w:space="0" w:color="auto"/>
        </w:rPr>
        <w:t>附件</w:t>
      </w:r>
      <w:r w:rsidRPr="00F22BE3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-1</w:t>
      </w:r>
    </w:p>
    <w:p w14:paraId="7D2A46C9" w14:textId="6C565616" w:rsidR="00996348" w:rsidRDefault="00996348" w:rsidP="00996348">
      <w:pPr>
        <w:adjustRightInd w:val="0"/>
        <w:snapToGrid w:val="0"/>
        <w:spacing w:line="240" w:lineRule="atLeast"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高雄市梓官區梓官國小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</w:t>
      </w:r>
      <w:r w:rsidR="00AD68BA">
        <w:rPr>
          <w:rFonts w:ascii="標楷體" w:eastAsia="標楷體" w:hAnsi="標楷體" w:hint="eastAsia"/>
          <w:b/>
          <w:sz w:val="28"/>
          <w:szCs w:val="28"/>
          <w:u w:val="single"/>
        </w:rPr>
        <w:t>四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b/>
          <w:sz w:val="28"/>
          <w:szCs w:val="28"/>
        </w:rPr>
        <w:t>年級第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2 </w:t>
      </w:r>
      <w:r>
        <w:rPr>
          <w:rFonts w:ascii="標楷體" w:eastAsia="標楷體" w:hAnsi="標楷體" w:hint="eastAsia"/>
          <w:b/>
          <w:sz w:val="28"/>
          <w:szCs w:val="28"/>
        </w:rPr>
        <w:t>學期部定課程【英語領域】課程計畫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37"/>
        <w:gridCol w:w="1636"/>
        <w:gridCol w:w="1779"/>
        <w:gridCol w:w="1779"/>
        <w:gridCol w:w="1916"/>
        <w:gridCol w:w="1840"/>
        <w:gridCol w:w="1987"/>
        <w:gridCol w:w="2056"/>
      </w:tblGrid>
      <w:tr w:rsidR="009E3D96" w:rsidRPr="00C2223E" w14:paraId="5A8EF248" w14:textId="77777777" w:rsidTr="00CC78DD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1BC34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週次</w:t>
            </w:r>
          </w:p>
        </w:tc>
        <w:tc>
          <w:tcPr>
            <w:tcW w:w="12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7DE292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單元/主題名稱</w:t>
            </w:r>
          </w:p>
        </w:tc>
        <w:tc>
          <w:tcPr>
            <w:tcW w:w="1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9C00C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對應領域</w:t>
            </w:r>
          </w:p>
          <w:p w14:paraId="3DF9715D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核心素養指標</w:t>
            </w:r>
          </w:p>
        </w:tc>
        <w:tc>
          <w:tcPr>
            <w:tcW w:w="3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ED0EE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學習重點</w:t>
            </w:r>
          </w:p>
        </w:tc>
        <w:tc>
          <w:tcPr>
            <w:tcW w:w="19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213A1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學習目標</w:t>
            </w:r>
          </w:p>
        </w:tc>
        <w:tc>
          <w:tcPr>
            <w:tcW w:w="1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7C0CE" w14:textId="77777777" w:rsidR="009E3D96" w:rsidRDefault="009E3D96" w:rsidP="00610C1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評量方式</w:t>
            </w:r>
          </w:p>
          <w:p w14:paraId="148C9D51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  <w:r w:rsidRPr="008D218D">
              <w:rPr>
                <w:rFonts w:ascii="標楷體" w:eastAsia="標楷體" w:hAnsi="標楷體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19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17BF747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議題融入</w:t>
            </w:r>
          </w:p>
        </w:tc>
        <w:tc>
          <w:tcPr>
            <w:tcW w:w="20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BCA4A3E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線上教學</w:t>
            </w:r>
          </w:p>
        </w:tc>
      </w:tr>
      <w:tr w:rsidR="009E3D96" w:rsidRPr="00C2223E" w14:paraId="4534433E" w14:textId="77777777" w:rsidTr="00CC78DD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F1921E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F5A33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40D12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674BB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學習內容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91A40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學習表現</w:t>
            </w:r>
          </w:p>
        </w:tc>
        <w:tc>
          <w:tcPr>
            <w:tcW w:w="19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0EDCE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FC888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CFB4D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700C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CC78DD" w:rsidRPr="00C2223E" w14:paraId="1BE71413" w14:textId="77777777" w:rsidTr="00CC78D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F260C" w14:textId="77777777" w:rsidR="00CC78DD" w:rsidRDefault="00CC78DD" w:rsidP="00CC78DD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第一週</w:t>
            </w:r>
          </w:p>
          <w:p w14:paraId="23063B95" w14:textId="202389A1" w:rsidR="00CC78DD" w:rsidRPr="00EC1092" w:rsidRDefault="00CC78DD" w:rsidP="00CC78DD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7C544" w14:textId="77777777" w:rsidR="00CC78DD" w:rsidRPr="00D12374" w:rsidRDefault="00CC78DD" w:rsidP="00CC78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數字</w:t>
            </w:r>
          </w:p>
          <w:p w14:paraId="41287F4C" w14:textId="24D77242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Get Ready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8667B" w14:textId="78471C6C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英-E-A1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A6241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◎Ab-Ⅱ-1 子音、子音、母音及其組合。</w:t>
            </w:r>
          </w:p>
          <w:p w14:paraId="5C705300" w14:textId="1E383DBE" w:rsidR="00CC78DD" w:rsidRPr="00D12374" w:rsidRDefault="00CC78DD" w:rsidP="00CC78DD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◎Ab-Ⅱ-4 所學的字母拼讀規則（含看字讀音、聽音拼字）。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56B9A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1-Ⅱ-2 能聽辨英語的子音、母音及其基本的組合。</w:t>
            </w:r>
          </w:p>
          <w:p w14:paraId="5C2D0A6E" w14:textId="5B1DDB05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◎1-Ⅱ-4 能聽辨句子的語調。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3432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1.能複習數字 10、15、20、25、30、40、50的念法。</w:t>
            </w:r>
          </w:p>
          <w:p w14:paraId="46F5F939" w14:textId="6FA732C9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2.能熟悉數字 60、70、80、90、100的念法。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433F0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4559862F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6566E2AF" w14:textId="167D86A1" w:rsidR="00CC78DD" w:rsidRPr="00D12374" w:rsidRDefault="00CC78DD" w:rsidP="00CC78DD">
            <w:pPr>
              <w:autoSpaceDN/>
              <w:jc w:val="both"/>
              <w:textAlignment w:val="auto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351C1" w14:textId="41CD8453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42E74" w14:textId="68A281E3" w:rsidR="00CC78DD" w:rsidRPr="00D12374" w:rsidRDefault="00CC78DD" w:rsidP="00CC78DD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CC78DD" w:rsidRPr="00C2223E" w14:paraId="5B6BB6FF" w14:textId="77777777" w:rsidTr="00CC78D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3B537" w14:textId="77777777" w:rsidR="00CC78DD" w:rsidRDefault="00CC78DD" w:rsidP="00CC78DD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第二週</w:t>
            </w:r>
          </w:p>
          <w:p w14:paraId="2F3FCDF1" w14:textId="222BBCA6" w:rsidR="00CC78DD" w:rsidRPr="00EC1092" w:rsidRDefault="00CC78DD" w:rsidP="00CC78DD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DD288" w14:textId="77777777" w:rsidR="00CC78DD" w:rsidRPr="00D12374" w:rsidRDefault="00CC78DD" w:rsidP="00CC78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房間</w:t>
            </w:r>
          </w:p>
          <w:p w14:paraId="3DCC6D8B" w14:textId="536288EA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Unit 1 A Dollhouse for Jello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342EA" w14:textId="062B6D3A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9F2FB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  <w:p w14:paraId="3A7AE78B" w14:textId="57BB67C4" w:rsidR="00CC78DD" w:rsidRPr="00D12374" w:rsidRDefault="00CC78DD" w:rsidP="00CC78DD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8A936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◎1-Ⅱ-7 能聽懂課堂中所學的字詞。</w:t>
            </w:r>
          </w:p>
          <w:p w14:paraId="1811A5DA" w14:textId="54D062BE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◎1-Ⅱ-9 能聽懂簡易的日常生活用語。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902F7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1.能熟練本課字彙bathroom,bedroom,kitchen,dining room,living room。</w:t>
            </w:r>
          </w:p>
          <w:p w14:paraId="2CA3A5CF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2.能聽懂並能應用本課主要句型：</w:t>
            </w:r>
          </w:p>
          <w:p w14:paraId="78145450" w14:textId="1D1CB524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Where are you? I’m in the bedroom. Where’s Kevin? He’s in the dining room. Where’s Mom? She’s in the living room.。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DEFBB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紙筆測驗及表單</w:t>
            </w:r>
          </w:p>
          <w:p w14:paraId="3BC2C7FA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3EF38323" w14:textId="3A7EA32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ABC25" w14:textId="045A3288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09689" w14:textId="2745E723" w:rsidR="00CC78DD" w:rsidRPr="00D12374" w:rsidRDefault="00CC78DD" w:rsidP="00CC78DD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CC78DD" w:rsidRPr="00C2223E" w14:paraId="0284A72F" w14:textId="77777777" w:rsidTr="00CC78D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0F297" w14:textId="77777777" w:rsidR="00CC78DD" w:rsidRDefault="00CC78DD" w:rsidP="00CC78DD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第三週</w:t>
            </w:r>
          </w:p>
          <w:p w14:paraId="29ED199F" w14:textId="70974CDD" w:rsidR="00CC78DD" w:rsidRPr="00EC1092" w:rsidRDefault="00CC78DD" w:rsidP="00CC78DD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0E6A2" w14:textId="77777777" w:rsidR="00CC78DD" w:rsidRPr="00D12374" w:rsidRDefault="00CC78DD" w:rsidP="00CC78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房間</w:t>
            </w:r>
          </w:p>
          <w:p w14:paraId="07FCABC0" w14:textId="665CA22D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Unit 1 A Dollhouse for Jello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5A711" w14:textId="0AC68393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24F1A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Ab-Ⅱ-4 所學的字母拼讀規則（含看字讀音、聽音拼字）。</w:t>
            </w:r>
          </w:p>
          <w:p w14:paraId="07F6E124" w14:textId="5F919B32" w:rsidR="00CC78DD" w:rsidRPr="00D12374" w:rsidRDefault="00CC78DD" w:rsidP="00CC78DD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BA5A7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◎1-Ⅱ-10 能聽懂簡易句型的句子。</w:t>
            </w:r>
          </w:p>
          <w:p w14:paraId="2527CAC4" w14:textId="240EE55D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◎2-Ⅱ-2 能念出英語的語音。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1F7A0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1.能聽懂故事並朗讀本課故事內容。</w:t>
            </w:r>
          </w:p>
          <w:p w14:paraId="029A8CE3" w14:textId="1705A2F9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2.能認真聽講並參與班級討論。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9E8DF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0477989E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7E1B7F1B" w14:textId="7B26A48F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83A2D" w14:textId="13513EBC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CBB93" w14:textId="148406E0" w:rsidR="00CC78DD" w:rsidRPr="00D12374" w:rsidRDefault="00CC78DD" w:rsidP="00CC78DD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CC78DD" w:rsidRPr="00C2223E" w14:paraId="57562862" w14:textId="77777777" w:rsidTr="00CC78D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CBB76" w14:textId="77777777" w:rsidR="00CC78DD" w:rsidRDefault="00CC78DD" w:rsidP="00CC78DD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lastRenderedPageBreak/>
              <w:t>第四週</w:t>
            </w:r>
          </w:p>
          <w:p w14:paraId="63612778" w14:textId="2160947B" w:rsidR="00CC78DD" w:rsidRPr="00EC1092" w:rsidRDefault="00CC78DD" w:rsidP="00CC78DD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87BD8" w14:textId="77777777" w:rsidR="00CC78DD" w:rsidRPr="00D12374" w:rsidRDefault="00CC78DD" w:rsidP="00CC78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房間</w:t>
            </w:r>
          </w:p>
          <w:p w14:paraId="213424B3" w14:textId="6883D759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Unit 1 A Dollhouse for Jello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0B566" w14:textId="24E94EEB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56231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Ab-Ⅱ-4 所學的字母拼讀規則（含看字讀音、聽音拼字）。</w:t>
            </w:r>
          </w:p>
          <w:p w14:paraId="46EC0A1B" w14:textId="0914BCF5" w:rsidR="00CC78DD" w:rsidRPr="00D12374" w:rsidRDefault="00CC78DD" w:rsidP="00CC78DD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1BD98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1-Ⅱ-2 能聽辨英語的子音、母音及其基本的組合。</w:t>
            </w:r>
          </w:p>
          <w:p w14:paraId="06F37213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◎1-Ⅱ-4 能聽辨句子的語調。</w:t>
            </w:r>
          </w:p>
          <w:p w14:paraId="684C97E8" w14:textId="4285C750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BEE23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1.能樂於與班上同學進行口語練習。</w:t>
            </w:r>
          </w:p>
          <w:p w14:paraId="5D6C80E9" w14:textId="7B9B8722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2.能聽懂並應用本課生活用語：This is for you. Cool!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C1C10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37ED5D44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269A5E7C" w14:textId="281FD02C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78DD9" w14:textId="2EE07609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9664C" w14:textId="79B98567" w:rsidR="00CC78DD" w:rsidRPr="00D12374" w:rsidRDefault="00545773" w:rsidP="00CC78DD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sym w:font="Wingdings" w:char="F06E"/>
            </w:r>
            <w:r w:rsidR="00CC78DD" w:rsidRPr="00D12374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線上教學</w:t>
            </w:r>
          </w:p>
        </w:tc>
      </w:tr>
      <w:tr w:rsidR="00CC78DD" w:rsidRPr="00C2223E" w14:paraId="3FCCAA6A" w14:textId="77777777" w:rsidTr="00CC78D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CFAD8" w14:textId="77777777" w:rsidR="00CC78DD" w:rsidRDefault="00CC78DD" w:rsidP="00CC78DD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第五週</w:t>
            </w:r>
          </w:p>
          <w:p w14:paraId="0F5D1C57" w14:textId="059FE0E0" w:rsidR="00CC78DD" w:rsidRPr="00EC1092" w:rsidRDefault="00CC78DD" w:rsidP="00CC78DD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3A6ED" w14:textId="77777777" w:rsidR="00CC78DD" w:rsidRPr="00D12374" w:rsidRDefault="00CC78DD" w:rsidP="00CC78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房間</w:t>
            </w:r>
          </w:p>
          <w:p w14:paraId="0214EDF5" w14:textId="4737DC31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Unit 1 A Dollhouse for Jello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973E4" w14:textId="450714A6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FDC5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37DFF242" w14:textId="69A743C2" w:rsidR="00CC78DD" w:rsidRPr="00D12374" w:rsidRDefault="00CC78DD" w:rsidP="00CC78DD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F5778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◎1-Ⅱ-7 能聽懂課堂中所學的字詞。</w:t>
            </w:r>
          </w:p>
          <w:p w14:paraId="255DA545" w14:textId="232B8950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◎1-Ⅱ-9 能聽懂簡易的日常生活用語。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F790F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1.能熟悉有聲th和無聲th的字音及其代表單字。</w:t>
            </w:r>
          </w:p>
          <w:p w14:paraId="149A12FF" w14:textId="16141ABB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2.能運用發音規則拼念單字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522917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16FF10D4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75D78CB0" w14:textId="523554B4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D23C9" w14:textId="741CF289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2CCEE" w14:textId="62FF665D" w:rsidR="00CC78DD" w:rsidRPr="00D12374" w:rsidRDefault="00CC78DD" w:rsidP="00CC78DD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CC78DD" w:rsidRPr="00C2223E" w14:paraId="78E04A86" w14:textId="77777777" w:rsidTr="00CC78D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2B1E3" w14:textId="77777777" w:rsidR="00CC78DD" w:rsidRDefault="00CC78DD" w:rsidP="00CC78DD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第六週</w:t>
            </w:r>
          </w:p>
          <w:p w14:paraId="416C1992" w14:textId="6DEF3A5D" w:rsidR="00CC78DD" w:rsidRPr="00EC1092" w:rsidRDefault="00CC78DD" w:rsidP="00CC78DD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6E9FA" w14:textId="77777777" w:rsidR="00CC78DD" w:rsidRPr="00D12374" w:rsidRDefault="00CC78DD" w:rsidP="00CC78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動作</w:t>
            </w:r>
          </w:p>
          <w:p w14:paraId="6B1DD07A" w14:textId="534B271C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Unit 2 A Video Call from Boka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3BB5F" w14:textId="052850CA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01345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Aa-Ⅱ-4 所學的字母拼讀規則（含看字讀音、聽音拼字）。</w:t>
            </w:r>
          </w:p>
          <w:p w14:paraId="62C830CF" w14:textId="5BE03F9E" w:rsidR="00CC78DD" w:rsidRPr="00D12374" w:rsidRDefault="00CC78DD" w:rsidP="00CC78DD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56C7C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◎1-Ⅱ-10 能聽懂簡易句型的句子。</w:t>
            </w:r>
          </w:p>
          <w:p w14:paraId="3505546F" w14:textId="164FB3F5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◎2-Ⅱ-2 能念出英語的語音。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7687E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1.能熟練本課字彙cooking, eating, sleeping, writing, running, reading。</w:t>
            </w:r>
          </w:p>
          <w:p w14:paraId="2884FAFF" w14:textId="39305CE0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2.能聽懂並能應用本課主要句型：What are you doing? I’m reading. What's he doing? He’s sleeping. What's she doing? She’s eating.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7D292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紙筆測驗及表單</w:t>
            </w:r>
          </w:p>
          <w:p w14:paraId="1D05F2AC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109DC5DB" w14:textId="083B7CD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C2566" w14:textId="1591659D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課綱:國際-2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36E6E" w14:textId="6D30FB1A" w:rsidR="00CC78DD" w:rsidRPr="00D12374" w:rsidRDefault="00CC78DD" w:rsidP="00CC78DD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CC78DD" w:rsidRPr="00C2223E" w14:paraId="7478550F" w14:textId="77777777" w:rsidTr="00CC78D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EE704" w14:textId="77777777" w:rsidR="00CC78DD" w:rsidRDefault="00CC78DD" w:rsidP="00CC78DD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第七週</w:t>
            </w:r>
          </w:p>
          <w:p w14:paraId="122C61C5" w14:textId="24114737" w:rsidR="00CC78DD" w:rsidRPr="00EC1092" w:rsidRDefault="00CC78DD" w:rsidP="00CC78DD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DFABA" w14:textId="77777777" w:rsidR="00CC78DD" w:rsidRPr="00D12374" w:rsidRDefault="00CC78DD" w:rsidP="00CC78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動作</w:t>
            </w:r>
          </w:p>
          <w:p w14:paraId="4BAF6B07" w14:textId="182862CD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Unit 2 A Video Call from Boka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9C8AE" w14:textId="606312E9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95693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43848C95" w14:textId="53DB2EC0" w:rsidR="00CC78DD" w:rsidRPr="00D12374" w:rsidRDefault="00CC78DD" w:rsidP="00CC78DD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646D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◎2-Ⅱ-2 能念出英語的語音。</w:t>
            </w:r>
          </w:p>
          <w:p w14:paraId="4F121402" w14:textId="232279EC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◎2-Ⅱ-3 能說出課堂中所學的字詞。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C21C8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1.能聽懂故事並朗讀本課故事內容。</w:t>
            </w:r>
          </w:p>
          <w:p w14:paraId="03966F71" w14:textId="7298E7B2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2.能認真聽講並參與班級討論。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D832F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0E9E9518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3D3DE5F1" w14:textId="74CA664C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B289E" w14:textId="05F3E49F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法定:性平-2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1F59C" w14:textId="13C374BD" w:rsidR="00CC78DD" w:rsidRPr="00D12374" w:rsidRDefault="00CC78DD" w:rsidP="00CC78DD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CC78DD" w:rsidRPr="00C2223E" w14:paraId="2B14CC3F" w14:textId="77777777" w:rsidTr="00CC78D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5DCC0" w14:textId="77777777" w:rsidR="00CC78DD" w:rsidRDefault="00CC78DD" w:rsidP="00CC78DD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lastRenderedPageBreak/>
              <w:t>第八週</w:t>
            </w:r>
          </w:p>
          <w:p w14:paraId="65B30A85" w14:textId="1E528E70" w:rsidR="00CC78DD" w:rsidRPr="00EC1092" w:rsidRDefault="00CC78DD" w:rsidP="00CC78DD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22557" w14:textId="77777777" w:rsidR="00CC78DD" w:rsidRPr="00D12374" w:rsidRDefault="00CC78DD" w:rsidP="00CC78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動作</w:t>
            </w:r>
          </w:p>
          <w:p w14:paraId="20A7722D" w14:textId="6C3F5AA9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Unit 2 A Video Call from Boka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3E45D" w14:textId="5586005A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85963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Aa-Ⅱ-4 所學的字母拼讀規則（含看字讀音、聽音拼字）。</w:t>
            </w:r>
          </w:p>
          <w:p w14:paraId="25ECB095" w14:textId="7119D286" w:rsidR="00CC78DD" w:rsidRPr="00D12374" w:rsidRDefault="00CC78DD" w:rsidP="00CC78DD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E5B4A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◎2-Ⅱ-5 能使用簡易的日常生活用語。</w:t>
            </w:r>
          </w:p>
          <w:p w14:paraId="043F1415" w14:textId="69F0DC0E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◎2-Ⅱ-6 能以正確的發音及適切的語調說出簡易句型的句子。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6EB70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1.能樂於與班上同學進行口語練習。</w:t>
            </w:r>
          </w:p>
          <w:p w14:paraId="4DF3062C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2.能聽懂並應用本課生活用語：</w:t>
            </w:r>
          </w:p>
          <w:p w14:paraId="02F215D7" w14:textId="7F40A1B1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 xml:space="preserve"> I’m done. Me, too.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881017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17DE27E3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1C3C9307" w14:textId="40ACE7BC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65E28" w14:textId="77777777" w:rsidR="00CC78DD" w:rsidRPr="00BD4D8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法定:性平-2</w:t>
            </w:r>
          </w:p>
          <w:p w14:paraId="3BA71FCA" w14:textId="77777777" w:rsidR="00CC78DD" w:rsidRPr="00BD4D8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  <w:p w14:paraId="5AE136AE" w14:textId="157B5A95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課綱:國際-2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B9877" w14:textId="71E46479" w:rsidR="00CC78DD" w:rsidRPr="00D12374" w:rsidRDefault="00545773" w:rsidP="00CC78DD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sym w:font="Wingdings" w:char="F06E"/>
            </w:r>
            <w:r w:rsidR="00CC78DD" w:rsidRPr="00D12374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線上教學</w:t>
            </w:r>
          </w:p>
        </w:tc>
      </w:tr>
      <w:tr w:rsidR="00CC78DD" w:rsidRPr="00C2223E" w14:paraId="77810EBC" w14:textId="77777777" w:rsidTr="00CC78D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F2C9C" w14:textId="77777777" w:rsidR="00CC78DD" w:rsidRDefault="00CC78DD" w:rsidP="00CC78DD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第九週</w:t>
            </w:r>
          </w:p>
          <w:p w14:paraId="21CC2F27" w14:textId="0CCF5948" w:rsidR="00CC78DD" w:rsidRPr="00EC1092" w:rsidRDefault="00CC78DD" w:rsidP="00CC78DD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882219" w14:textId="77777777" w:rsidR="00CC78DD" w:rsidRPr="00D12374" w:rsidRDefault="00CC78DD" w:rsidP="00CC78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動作</w:t>
            </w:r>
          </w:p>
          <w:p w14:paraId="3139A65D" w14:textId="5690FF48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Unit 2 A Video Call from Boka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0044C" w14:textId="139E6412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1C421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7AA18829" w14:textId="2D7E0BAB" w:rsidR="00CC78DD" w:rsidRPr="00D12374" w:rsidRDefault="00CC78DD" w:rsidP="00CC78DD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26541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◎3-Ⅱ-2 能辨識課堂中所學的字詞。</w:t>
            </w:r>
          </w:p>
          <w:p w14:paraId="21F181B6" w14:textId="2643490E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◎3-Ⅱ-3 能看懂課堂中所學的句子。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65AC6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1.能熟悉複合子音ng, nk的字音及其代表單字。</w:t>
            </w:r>
          </w:p>
          <w:p w14:paraId="4909DD7C" w14:textId="51E56314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2.能運用發音規則拼念單字。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6C790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4CF2BC39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1A82CAFF" w14:textId="172BB98A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25029" w14:textId="384EC392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9FF3A" w14:textId="0379AD04" w:rsidR="00CC78DD" w:rsidRPr="00D12374" w:rsidRDefault="00CC78DD" w:rsidP="00CC78DD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CC78DD" w:rsidRPr="00C2223E" w14:paraId="65726625" w14:textId="77777777" w:rsidTr="00CC78D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0D542" w14:textId="77777777" w:rsidR="00CC78DD" w:rsidRDefault="00CC78DD" w:rsidP="00CC78DD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第十週</w:t>
            </w:r>
          </w:p>
          <w:p w14:paraId="24918B74" w14:textId="7A21FDFE" w:rsidR="00CC78DD" w:rsidRPr="00EC1092" w:rsidRDefault="00CC78DD" w:rsidP="00CC78DD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F29AC" w14:textId="77777777" w:rsidR="00CC78DD" w:rsidRPr="00D12374" w:rsidRDefault="00CC78DD" w:rsidP="00CC78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複習第一、第二課內容</w:t>
            </w:r>
          </w:p>
          <w:p w14:paraId="7E9F948A" w14:textId="0B1EA6AC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Review 1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26333" w14:textId="31ECB946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英-E-A1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C9363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  <w:p w14:paraId="1B74791E" w14:textId="68FF1873" w:rsidR="00CC78DD" w:rsidRPr="00D12374" w:rsidRDefault="00CC78DD" w:rsidP="00CC78DD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9EBAA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4-Ⅱ-3 能臨摹抄寫課堂中所學的字詞。</w:t>
            </w:r>
          </w:p>
          <w:p w14:paraId="5E57225A" w14:textId="1DB2A43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4-Ⅱ-4 能臨摹抄寫課堂中所學的句子。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8215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1.能詢問及回答家人或自己所在的房間。</w:t>
            </w:r>
          </w:p>
          <w:p w14:paraId="4FCDC836" w14:textId="1D5550FF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2.能詢問及回答他人或自己正在做的事。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119A8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441225C3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2486A094" w14:textId="073F7AB1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B02E3" w14:textId="40B18FC8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課綱:國際-2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AB65A" w14:textId="29528B67" w:rsidR="00CC78DD" w:rsidRPr="00D12374" w:rsidRDefault="00CC78DD" w:rsidP="00CC78DD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CC78DD" w:rsidRPr="00C2223E" w14:paraId="0EA997DE" w14:textId="77777777" w:rsidTr="00CC78D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A023F" w14:textId="77777777" w:rsidR="00CC78DD" w:rsidRDefault="00CC78DD" w:rsidP="00CC78DD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第十一週</w:t>
            </w:r>
          </w:p>
          <w:p w14:paraId="6722C66E" w14:textId="51D4DFDC" w:rsidR="00CC78DD" w:rsidRPr="00EC1092" w:rsidRDefault="00CC78DD" w:rsidP="00CC78DD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AC39C" w14:textId="77777777" w:rsidR="00CC78DD" w:rsidRPr="00D12374" w:rsidRDefault="00CC78DD" w:rsidP="00CC78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食物</w:t>
            </w:r>
          </w:p>
          <w:p w14:paraId="3C23636C" w14:textId="3DEF25AB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Unit 3 Let’s Have Lunch!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9EA92" w14:textId="1A84DD7A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14851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Ab-Ⅱ-4 所學的字母拼讀規則（含看字讀音、聽音拼字）。</w:t>
            </w:r>
          </w:p>
          <w:p w14:paraId="7598AFB0" w14:textId="5BB031B4" w:rsidR="00CC78DD" w:rsidRPr="00D12374" w:rsidRDefault="00CC78DD" w:rsidP="00CC78DD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F9DFC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◎5-Ⅱ-2 在聽讀時，能辨識書本中相對應的書寫文字。</w:t>
            </w:r>
          </w:p>
          <w:p w14:paraId="7D98EC2B" w14:textId="020C8CFD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◎5-Ⅱ-3 能以正確的發音及適切的速度朗讀簡易句型的句子。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9817B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1.能熟練本課字彙 a hamburger, two hamburgers, a hot dog, two hot dogs, milk, juice, water, ice cream。</w:t>
            </w:r>
          </w:p>
          <w:p w14:paraId="54390EAC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2.能聽懂並能應用本課主要句型：</w:t>
            </w:r>
          </w:p>
          <w:p w14:paraId="6EA929ED" w14:textId="2BF4B5CD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What do you want for lunch? I want a hot dog. I want two hamburgers. I want some juice.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F40BA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紙筆測驗及表單</w:t>
            </w:r>
          </w:p>
          <w:p w14:paraId="269315CF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6ABA501F" w14:textId="73B871CD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0AC2D" w14:textId="76E5BA0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9F7F1" w14:textId="05F2A9E1" w:rsidR="00CC78DD" w:rsidRPr="00D12374" w:rsidRDefault="00CC78DD" w:rsidP="00CC78DD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CC78DD" w:rsidRPr="00C2223E" w14:paraId="123DD57E" w14:textId="77777777" w:rsidTr="00CC78D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CE4DE" w14:textId="77777777" w:rsidR="00CC78DD" w:rsidRDefault="00CC78DD" w:rsidP="00CC78DD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第十二週</w:t>
            </w:r>
          </w:p>
          <w:p w14:paraId="31030419" w14:textId="140512B6" w:rsidR="00CC78DD" w:rsidRPr="00EC1092" w:rsidRDefault="00CC78DD" w:rsidP="00CC78DD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lastRenderedPageBreak/>
              <w:t>2026/04/27〜2026/05/01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6BDF80" w14:textId="77777777" w:rsidR="00CC78DD" w:rsidRPr="00D12374" w:rsidRDefault="00CC78DD" w:rsidP="00CC78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食物</w:t>
            </w:r>
          </w:p>
          <w:p w14:paraId="5BC0EFC6" w14:textId="4A6A0545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 xml:space="preserve">Unit 3 Let’s 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Have Lunch!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B5DB8" w14:textId="605904C0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英-E-B1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82E0A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160706B5" w14:textId="04AB0BE1" w:rsidR="00CC78DD" w:rsidRPr="00D12374" w:rsidRDefault="00CC78DD" w:rsidP="00CC78DD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lastRenderedPageBreak/>
              <w:t>B-Ⅱ-1 第二學習階段所學字詞及句型的生活溝通。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6CD6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lastRenderedPageBreak/>
              <w:t>◎5-Ⅱ-4 能運用所學的字母拼讀</w:t>
            </w:r>
            <w:r w:rsidRPr="00D12374">
              <w:rPr>
                <w:rFonts w:ascii="標楷體" w:eastAsia="標楷體" w:hAnsi="標楷體"/>
                <w:sz w:val="20"/>
                <w:szCs w:val="20"/>
              </w:rPr>
              <w:lastRenderedPageBreak/>
              <w:t>規則讀出英文字詞。</w:t>
            </w:r>
          </w:p>
          <w:p w14:paraId="2698FD56" w14:textId="05A32D21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6-Ⅱ-1 能專注於教師的說明與演示。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073B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1.能聽懂故事並朗讀本課故事內容。</w:t>
            </w:r>
          </w:p>
          <w:p w14:paraId="563B8CD4" w14:textId="08AD3DC6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2.能認真聽講並參與班級討論。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79883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□紙筆測驗及表單</w:t>
            </w:r>
          </w:p>
          <w:p w14:paraId="7F12D3A5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459690E2" w14:textId="104E5D1A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10F36" w14:textId="661E9E98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14DAE" w14:textId="2956612C" w:rsidR="00CC78DD" w:rsidRPr="00D12374" w:rsidRDefault="00CC78DD" w:rsidP="00CC78DD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CC78DD" w:rsidRPr="00C2223E" w14:paraId="4A0C476C" w14:textId="77777777" w:rsidTr="00CC78D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B7F8D" w14:textId="77777777" w:rsidR="00CC78DD" w:rsidRDefault="00CC78DD" w:rsidP="00CC78DD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第十三週</w:t>
            </w:r>
          </w:p>
          <w:p w14:paraId="0D2F5C3F" w14:textId="4B48F6E0" w:rsidR="00CC78DD" w:rsidRPr="00EC1092" w:rsidRDefault="00CC78DD" w:rsidP="00CC78DD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AADB2" w14:textId="77777777" w:rsidR="00CC78DD" w:rsidRPr="00D12374" w:rsidRDefault="00CC78DD" w:rsidP="00CC78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食物</w:t>
            </w:r>
          </w:p>
          <w:p w14:paraId="6CF2A50A" w14:textId="6D468843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Unit 3 Let’s Have Lunch!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26DC4" w14:textId="45E66342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AA0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Ab-Ⅱ-4 所學的字母拼讀規則（含看字讀音、聽音拼字）。</w:t>
            </w:r>
          </w:p>
          <w:p w14:paraId="5F29B8DD" w14:textId="26F09930" w:rsidR="00CC78DD" w:rsidRPr="00D12374" w:rsidRDefault="00CC78DD" w:rsidP="00CC78DD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90D7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hint="eastAsia"/>
                <w:sz w:val="20"/>
                <w:szCs w:val="20"/>
              </w:rPr>
              <w:t>6-Ⅱ-1 能專注於教師的說明與演示。</w:t>
            </w:r>
          </w:p>
          <w:p w14:paraId="5EA5ED1F" w14:textId="438E701B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hint="eastAsia"/>
                <w:sz w:val="20"/>
                <w:szCs w:val="20"/>
              </w:rPr>
              <w:t>6-Ⅱ-2 積極參與各種課堂建議活動。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9A25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 xml:space="preserve">1.能樂於與班上同學進行口語練習。 </w:t>
            </w:r>
          </w:p>
          <w:p w14:paraId="1E869B40" w14:textId="36794B38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2.能聽懂並應用本課生活用語：Good idea! How about you?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476BA6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5CF9A402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2CFEA9B0" w14:textId="7015BF5C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08AB2" w14:textId="3FB71764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5ACA0" w14:textId="0D5B1613" w:rsidR="00CC78DD" w:rsidRPr="00D12374" w:rsidRDefault="00CC78DD" w:rsidP="00CC78DD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CC78DD" w:rsidRPr="00C2223E" w14:paraId="1279AAE3" w14:textId="77777777" w:rsidTr="00CC78D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33C11F" w14:textId="77777777" w:rsidR="00CC78DD" w:rsidRDefault="00CC78DD" w:rsidP="00CC78DD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第十四週</w:t>
            </w:r>
          </w:p>
          <w:p w14:paraId="71768945" w14:textId="6184A29E" w:rsidR="00CC78DD" w:rsidRPr="00EC1092" w:rsidRDefault="00CC78DD" w:rsidP="00CC78DD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A8EDF" w14:textId="77777777" w:rsidR="00CC78DD" w:rsidRPr="00D12374" w:rsidRDefault="00CC78DD" w:rsidP="00CC78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食物</w:t>
            </w:r>
          </w:p>
          <w:p w14:paraId="6B7D0C4F" w14:textId="64F7F526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Unit 3 Let’s Have Lunch!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E106F" w14:textId="1784A1A0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94367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  <w:p w14:paraId="48D95528" w14:textId="6DDB9CCF" w:rsidR="00CC78DD" w:rsidRPr="00D12374" w:rsidRDefault="00CC78DD" w:rsidP="00CC78DD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B9B9A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6-Ⅱ-3 樂於回答教師或同學所提的問題。</w:t>
            </w:r>
          </w:p>
          <w:p w14:paraId="54A4A969" w14:textId="472D13B9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6-Ⅱ-4 認真完成教師交代的作業。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8390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1.能熟悉複合子音 wh, ph 的字音及其代表單字。</w:t>
            </w:r>
          </w:p>
          <w:p w14:paraId="4C03FEBB" w14:textId="5675FF9B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2.能運用發音規則拼念單字。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DBC46A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150AC797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505020C0" w14:textId="59979E5B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55745" w14:textId="6E093FED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1ACA9" w14:textId="369E225F" w:rsidR="00CC78DD" w:rsidRPr="00D12374" w:rsidRDefault="00545773" w:rsidP="00CC78DD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sym w:font="Wingdings" w:char="F06E"/>
            </w:r>
            <w:r w:rsidR="00CC78DD" w:rsidRPr="00D12374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線上教學</w:t>
            </w:r>
          </w:p>
        </w:tc>
      </w:tr>
      <w:tr w:rsidR="00CC78DD" w:rsidRPr="00C2223E" w14:paraId="26CE7A01" w14:textId="77777777" w:rsidTr="00CC78D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5F77DE" w14:textId="77777777" w:rsidR="00CC78DD" w:rsidRDefault="00CC78DD" w:rsidP="00CC78DD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第十五週</w:t>
            </w:r>
          </w:p>
          <w:p w14:paraId="131CD295" w14:textId="41864BC7" w:rsidR="00CC78DD" w:rsidRPr="00EC1092" w:rsidRDefault="00CC78DD" w:rsidP="00CC78DD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A0709" w14:textId="77777777" w:rsidR="00CC78DD" w:rsidRPr="00D12374" w:rsidRDefault="00CC78DD" w:rsidP="00CC78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動物</w:t>
            </w:r>
          </w:p>
          <w:p w14:paraId="53C74E3B" w14:textId="2ECCADA0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Unit 4 At the Zoo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111ECD" w14:textId="7D2DA64B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17CE9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Ab-Ⅱ-4 所學的字母拼讀規則（含看字讀音、聽音拼字）。</w:t>
            </w:r>
          </w:p>
          <w:p w14:paraId="6031E59D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4BD7717E" w14:textId="6EC215A5" w:rsidR="00CC78DD" w:rsidRPr="00D12374" w:rsidRDefault="00CC78DD" w:rsidP="00CC78DD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2923F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7-Ⅱ-2 能妥善運用情境中的非語言訊息以幫助學習。</w:t>
            </w:r>
          </w:p>
          <w:p w14:paraId="2329D281" w14:textId="15F16F6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◎9-Ⅱ-1 能夠將所學字詞做簡易歸類。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8746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1.能熟練本課字彙 bears, lions, monkeys, tigers, zebras。</w:t>
            </w:r>
          </w:p>
          <w:p w14:paraId="167D6FA4" w14:textId="6E9185DB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2.能聽懂並能應用本課主要句型：Do you like bears? Yes, I do. / No, I don’t.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9254F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紙筆測驗及表單</w:t>
            </w:r>
          </w:p>
          <w:p w14:paraId="42A92031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653092B5" w14:textId="6D44BF21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9296F" w14:textId="73E656D0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74E95" w14:textId="01655233" w:rsidR="00CC78DD" w:rsidRPr="00D12374" w:rsidRDefault="00CC78DD" w:rsidP="00CC78DD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CC78DD" w:rsidRPr="00C2223E" w14:paraId="47AE4851" w14:textId="77777777" w:rsidTr="00CC78D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5D9BF" w14:textId="77777777" w:rsidR="00CC78DD" w:rsidRDefault="00CC78DD" w:rsidP="00CC78DD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第十六週</w:t>
            </w:r>
          </w:p>
          <w:p w14:paraId="48DB3F22" w14:textId="594F6707" w:rsidR="00CC78DD" w:rsidRPr="00EC1092" w:rsidRDefault="00CC78DD" w:rsidP="00CC78DD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F0FB9" w14:textId="77777777" w:rsidR="00CC78DD" w:rsidRPr="00D12374" w:rsidRDefault="00CC78DD" w:rsidP="00CC78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動物</w:t>
            </w:r>
          </w:p>
          <w:p w14:paraId="1E11E47A" w14:textId="07DAF198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Unit 4 At the Zoo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6F017" w14:textId="75731AD6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9784B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00E57F0C" w14:textId="40E8B0BC" w:rsidR="00CC78DD" w:rsidRPr="00D12374" w:rsidRDefault="00CC78DD" w:rsidP="00CC78DD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EDD2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1-Ⅱ-2 能聽辨英語的子音、母音及其基本的組合。</w:t>
            </w:r>
          </w:p>
          <w:p w14:paraId="7F4796EB" w14:textId="1F405CBF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◎1-Ⅱ-4 能聽辨句子的語調。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2BB7F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1.能聽懂故事並朗讀本課故事內容。</w:t>
            </w:r>
          </w:p>
          <w:p w14:paraId="7875B1FA" w14:textId="4C4F9BC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2.能認真聽講並參與班級討論。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7F451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23049BCC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5639ABE5" w14:textId="02D9A8D2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45591" w14:textId="669D632B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392A9" w14:textId="732E2D3E" w:rsidR="00CC78DD" w:rsidRPr="00D12374" w:rsidRDefault="00CC78DD" w:rsidP="00CC78DD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CC78DD" w:rsidRPr="00C2223E" w14:paraId="71FCC6BA" w14:textId="77777777" w:rsidTr="00CC78D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304DEF" w14:textId="77777777" w:rsidR="00CC78DD" w:rsidRDefault="00CC78DD" w:rsidP="00CC78DD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lastRenderedPageBreak/>
              <w:t>第十七週</w:t>
            </w:r>
          </w:p>
          <w:p w14:paraId="54DF860E" w14:textId="162AB43A" w:rsidR="00CC78DD" w:rsidRPr="00EC1092" w:rsidRDefault="00CC78DD" w:rsidP="00CC78DD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AA321" w14:textId="77777777" w:rsidR="00CC78DD" w:rsidRPr="00D12374" w:rsidRDefault="00CC78DD" w:rsidP="00CC78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動物</w:t>
            </w:r>
          </w:p>
          <w:p w14:paraId="1E269E01" w14:textId="5AA10047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Unit 4 At the Zoo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85AD0" w14:textId="6D949515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8390B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Ab-Ⅱ-4 所學的字母拼讀規則（含看字讀音、聽音拼字）。</w:t>
            </w:r>
          </w:p>
          <w:p w14:paraId="6C10BE38" w14:textId="3A2142EC" w:rsidR="00CC78DD" w:rsidRPr="00D12374" w:rsidRDefault="00CC78DD" w:rsidP="00CC78DD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F2D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◎2-Ⅱ-5 能使用簡易的日常生活用語。</w:t>
            </w:r>
          </w:p>
          <w:p w14:paraId="595E5052" w14:textId="134BAA3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◎2-Ⅱ-6 能以正確的發音及適切的語調說出簡易句型的句子。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DC3CA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1.能樂於與班上同學進行口語練習。</w:t>
            </w:r>
          </w:p>
          <w:p w14:paraId="123C3BE0" w14:textId="68DD04FB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2.能聽懂並應用本課生活用語：Have fun! Help!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1500E8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7AD07116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2BD1AAF0" w14:textId="298F4AAA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26155" w14:textId="77777777" w:rsidR="00CC78DD" w:rsidRPr="00BD4D8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  <w:p w14:paraId="25977342" w14:textId="738CC541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D7C0D" w14:textId="793014ED" w:rsidR="00CC78DD" w:rsidRPr="00D12374" w:rsidRDefault="00CC78DD" w:rsidP="00CC78DD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CC78DD" w:rsidRPr="00C2223E" w14:paraId="0DB2B6BB" w14:textId="77777777" w:rsidTr="00CC78D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0C5D8" w14:textId="77777777" w:rsidR="00CC78DD" w:rsidRDefault="00CC78DD" w:rsidP="00CC78DD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第十八週</w:t>
            </w:r>
          </w:p>
          <w:p w14:paraId="5F3673F5" w14:textId="58C2F930" w:rsidR="00CC78DD" w:rsidRPr="00EC1092" w:rsidRDefault="00CC78DD" w:rsidP="00CC78DD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9FB8A4" w14:textId="77777777" w:rsidR="00CC78DD" w:rsidRPr="00D12374" w:rsidRDefault="00CC78DD" w:rsidP="00CC78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中外節慶：端午節</w:t>
            </w:r>
          </w:p>
          <w:p w14:paraId="470B6627" w14:textId="3E7B3ED3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Culture &amp; Festivals: Dragon Boat Festival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AD271" w14:textId="1925F6ED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EA681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  <w:p w14:paraId="0647FE97" w14:textId="75C69CD8" w:rsidR="00CC78DD" w:rsidRPr="00D12374" w:rsidRDefault="00CC78DD" w:rsidP="00CC78DD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◎C-Ⅱ-2 國內外主要節慶習俗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BFF95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1-Ⅱ-7 能聽懂課堂中所學的字詞。</w:t>
            </w:r>
          </w:p>
          <w:p w14:paraId="12FE898D" w14:textId="3308CD5F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◎1-Ⅱ-9 能聽懂簡易的日常生活用語。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B91F8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1.能認識端午節的習俗。</w:t>
            </w:r>
          </w:p>
          <w:p w14:paraId="49EF9D85" w14:textId="7DDBDCD6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2.能說出與端午節相關的字彙與用語。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406C8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73752F66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087AD31B" w14:textId="71A848EC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179D7" w14:textId="7A784479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C0E70" w14:textId="60028316" w:rsidR="00CC78DD" w:rsidRPr="00D12374" w:rsidRDefault="00CC78DD" w:rsidP="00CC78DD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CC78DD" w:rsidRPr="00C2223E" w14:paraId="0F73FABF" w14:textId="77777777" w:rsidTr="00CC78D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E7AE2" w14:textId="77777777" w:rsidR="00CC78DD" w:rsidRDefault="00CC78DD" w:rsidP="00CC78DD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第十九週</w:t>
            </w:r>
          </w:p>
          <w:p w14:paraId="02822C80" w14:textId="541CFEC6" w:rsidR="00CC78DD" w:rsidRPr="00EC1092" w:rsidRDefault="00CC78DD" w:rsidP="00CC78DD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BDED9" w14:textId="77777777" w:rsidR="00CC78DD" w:rsidRPr="00D12374" w:rsidRDefault="00CC78DD" w:rsidP="00CC78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動物</w:t>
            </w:r>
          </w:p>
          <w:p w14:paraId="56F1C95F" w14:textId="54510E56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Unit 4 At the Zoo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71510" w14:textId="449FDB79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8FD1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347FBF3C" w14:textId="5AA11D1D" w:rsidR="00CC78DD" w:rsidRPr="00D12374" w:rsidRDefault="00CC78DD" w:rsidP="00CC78DD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9B8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◎3-Ⅱ-2 能辨識課堂中所學的字詞。</w:t>
            </w:r>
          </w:p>
          <w:p w14:paraId="23D83205" w14:textId="403B4F2C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◎3-Ⅱ-3 能看懂課堂中所學的句子。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9110B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1.能熟悉複合子音sh, ch的字音及其代表單字。</w:t>
            </w:r>
          </w:p>
          <w:p w14:paraId="3803BFC3" w14:textId="79EFA6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2.能運用發音規則拼念單字。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20A67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09E61645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02E05C6F" w14:textId="5AF10A7D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6B176" w14:textId="72E7CB84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法定:環境-2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30357" w14:textId="6C2C4ACE" w:rsidR="00CC78DD" w:rsidRPr="00D12374" w:rsidRDefault="00CC78DD" w:rsidP="00CC78DD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CC78DD" w:rsidRPr="00C2223E" w14:paraId="324486E5" w14:textId="77777777" w:rsidTr="00CC78D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6E77D" w14:textId="77777777" w:rsidR="00CC78DD" w:rsidRDefault="00CC78DD" w:rsidP="00CC78DD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第二十週</w:t>
            </w:r>
          </w:p>
          <w:p w14:paraId="65F201F1" w14:textId="41CBA663" w:rsidR="00CC78DD" w:rsidRPr="00EC1092" w:rsidRDefault="00CC78DD" w:rsidP="00CC78DD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EA22A" w14:textId="77777777" w:rsidR="00CC78DD" w:rsidRPr="00D12374" w:rsidRDefault="00CC78DD" w:rsidP="00CC78DD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複習第三、第四課內容</w:t>
            </w:r>
          </w:p>
          <w:p w14:paraId="104170B7" w14:textId="4FE023A9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Review 2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DE11E" w14:textId="64C4F4B7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0704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  <w:p w14:paraId="1301FE10" w14:textId="0A330BEF" w:rsidR="00CC78DD" w:rsidRPr="00D12374" w:rsidRDefault="00CC78DD" w:rsidP="00CC78DD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D7D74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4-Ⅱ-3 能臨摹抄寫課堂中所學的字詞。</w:t>
            </w:r>
          </w:p>
          <w:p w14:paraId="4E7C6E33" w14:textId="14A2BCBC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4-Ⅱ-4 能臨摹抄寫課堂中所學的句子。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39DC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1.能詢問他人想吃的食物並回應他人的詢問。</w:t>
            </w:r>
          </w:p>
          <w:p w14:paraId="169C71D2" w14:textId="28CB844A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2.能詢問他人喜歡的動物並回應他人的詢問。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EDCC8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4388AC96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0AC75039" w14:textId="6D51DEB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D4066" w14:textId="41778701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C4A8A" w14:textId="78DA05B8" w:rsidR="00CC78DD" w:rsidRPr="00D12374" w:rsidRDefault="00CC78DD" w:rsidP="00CC78DD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CC78DD" w:rsidRPr="00C2223E" w14:paraId="7BD32BCD" w14:textId="77777777" w:rsidTr="00CC78D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B0718" w14:textId="77777777" w:rsidR="00CC78DD" w:rsidRDefault="00CC78DD" w:rsidP="00CC78DD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第二十一週</w:t>
            </w:r>
          </w:p>
          <w:p w14:paraId="03BB402D" w14:textId="6E0C0978" w:rsidR="00CC78DD" w:rsidRPr="00EC1092" w:rsidRDefault="00CC78DD" w:rsidP="00CC78DD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A4BC5" w14:textId="77777777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複習第三、第四課內容</w:t>
            </w:r>
          </w:p>
          <w:p w14:paraId="4199C3BB" w14:textId="0ED99C03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Review 2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6BE6A" w14:textId="4D42D197" w:rsidR="00CC78DD" w:rsidRPr="00D12374" w:rsidRDefault="00CC78DD" w:rsidP="00CC78DD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7808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  <w:p w14:paraId="0EF3CE6A" w14:textId="2A5C8D25" w:rsidR="00CC78DD" w:rsidRPr="00D12374" w:rsidRDefault="00CC78DD" w:rsidP="00CC78DD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F8DCC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4-Ⅱ-3 能臨摹抄寫課堂中所學的字詞。</w:t>
            </w:r>
          </w:p>
          <w:p w14:paraId="3A426D2F" w14:textId="730F9E4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4-Ⅱ-4 能臨摹抄寫課堂中所學的句子。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7FB76" w14:textId="77777777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1.能詢問他人想吃的食物並回應他人的詢問。</w:t>
            </w:r>
          </w:p>
          <w:p w14:paraId="21637227" w14:textId="33B6A679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/>
                <w:sz w:val="20"/>
                <w:szCs w:val="20"/>
              </w:rPr>
              <w:t>2.能詢問他人喜歡的動物並回應他人的詢問。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D4A2D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5BB34822" w14:textId="77777777" w:rsidR="00CC78DD" w:rsidRPr="00D12374" w:rsidRDefault="00CC78DD" w:rsidP="00CC78DD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7F1EFFFB" w14:textId="07E32B81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F3AC4" w14:textId="21831B8A" w:rsidR="00CC78DD" w:rsidRPr="00D12374" w:rsidRDefault="00CC78DD" w:rsidP="00CC78D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課綱:國際-2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E5155" w14:textId="3108A910" w:rsidR="00CC78DD" w:rsidRPr="00D12374" w:rsidRDefault="00CC78DD" w:rsidP="00CC78DD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D12374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/>
          <w:sz w:val="23"/>
          <w:szCs w:val="23"/>
        </w:rPr>
        <w:t>註1：若為一個單元或主題跨數週實施，可合併欄位書寫。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標楷體" w:eastAsia="標楷體" w:hAnsi="標楷體"/>
          <w:sz w:val="23"/>
          <w:szCs w:val="23"/>
        </w:rPr>
        <w:t>註2：</w:t>
      </w:r>
      <w:r w:rsidRPr="00B77512">
        <w:rPr>
          <w:rFonts w:ascii="標楷體" w:eastAsia="標楷體" w:hAnsi="標楷體" w:hint="eastAsia"/>
          <w:sz w:val="23"/>
          <w:szCs w:val="23"/>
        </w:rPr>
        <w:t>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議題融入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」中「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法定議題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為必要項目，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課綱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議題則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為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鼓勵填寫。</w:t>
      </w:r>
      <w:r w:rsidRPr="00B77512">
        <w:rPr>
          <w:rFonts w:ascii="標楷體" w:eastAsia="標楷體" w:hAnsi="標楷體"/>
          <w:sz w:val="23"/>
          <w:szCs w:val="23"/>
        </w:rPr>
        <w:t>(例：法定/課綱：領域-</w:t>
      </w:r>
      <w:r w:rsidRPr="00B77512">
        <w:rPr>
          <w:rFonts w:ascii="標楷體" w:eastAsia="標楷體" w:hAnsi="標楷體" w:hint="eastAsia"/>
          <w:sz w:val="23"/>
          <w:szCs w:val="23"/>
        </w:rPr>
        <w:t>議題-</w:t>
      </w:r>
      <w:r w:rsidRPr="00B77512">
        <w:rPr>
          <w:rFonts w:ascii="標楷體" w:eastAsia="標楷體" w:hAnsi="標楷體"/>
          <w:sz w:val="23"/>
          <w:szCs w:val="23"/>
        </w:rPr>
        <w:t>(議題實質內涵代碼)-時數)</w:t>
      </w:r>
      <w:r w:rsidR="0094434C" w:rsidRPr="00B77512">
        <w:rPr>
          <w:rFonts w:ascii="標楷體" w:eastAsia="標楷體" w:hAnsi="標楷體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（一）</w:t>
      </w:r>
      <w:r w:rsidRPr="00B77512">
        <w:rPr>
          <w:rFonts w:ascii="標楷體" w:eastAsia="標楷體" w:hAnsi="標楷體"/>
          <w:sz w:val="23"/>
          <w:szCs w:val="23"/>
        </w:rPr>
        <w:t>法定議題：</w:t>
      </w:r>
      <w:r w:rsidR="00CE57C7" w:rsidRPr="00B77512">
        <w:rPr>
          <w:rFonts w:ascii="標楷體" w:eastAsia="標楷體" w:hAnsi="標楷體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lastRenderedPageBreak/>
        <w:t>（二）</w:t>
      </w:r>
      <w:r w:rsidRPr="00B77512">
        <w:rPr>
          <w:rFonts w:ascii="標楷體" w:eastAsia="標楷體" w:hAnsi="標楷體"/>
          <w:sz w:val="23"/>
          <w:szCs w:val="23"/>
        </w:rPr>
        <w:t>課綱議題：</w:t>
      </w:r>
      <w:r w:rsidRPr="00B77512">
        <w:rPr>
          <w:rFonts w:ascii="標楷體" w:eastAsia="標楷體" w:hAnsi="標楷體"/>
          <w:spacing w:val="9"/>
          <w:sz w:val="23"/>
          <w:szCs w:val="23"/>
          <w:u w:val="single"/>
        </w:rPr>
        <w:t>性別平等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</w:t>
      </w:r>
      <w:r w:rsidRPr="00B77512">
        <w:rPr>
          <w:rFonts w:ascii="標楷體" w:eastAsia="標楷體" w:hAnsi="標楷體"/>
          <w:spacing w:val="9"/>
          <w:sz w:val="23"/>
          <w:szCs w:val="23"/>
          <w:u w:val="single"/>
        </w:rPr>
        <w:t>環境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</w:t>
      </w:r>
      <w:r w:rsidRPr="00B77512">
        <w:rPr>
          <w:rFonts w:ascii="標楷體" w:eastAsia="標楷體" w:hAnsi="標楷體"/>
          <w:spacing w:val="9"/>
          <w:sz w:val="23"/>
          <w:szCs w:val="23"/>
          <w:u w:val="single"/>
        </w:rPr>
        <w:t>海洋</w:t>
      </w:r>
      <w:r w:rsidRPr="00B77512">
        <w:rPr>
          <w:rFonts w:ascii="標楷體" w:eastAsia="標楷體" w:hAnsi="標楷體"/>
          <w:sz w:val="23"/>
          <w:szCs w:val="23"/>
        </w:rPr>
        <w:t>、</w:t>
      </w:r>
      <w:r w:rsidRPr="00B77512">
        <w:rPr>
          <w:rFonts w:ascii="標楷體" w:eastAsia="標楷體" w:hAnsi="標楷體"/>
          <w:sz w:val="23"/>
          <w:szCs w:val="23"/>
          <w:u w:val="single"/>
        </w:rPr>
        <w:t>家庭教育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、人權、品德、生命、法治、科技、資</w:t>
      </w:r>
      <w:r w:rsidRPr="00B77512">
        <w:rPr>
          <w:rFonts w:ascii="標楷體" w:eastAsia="標楷體" w:hAnsi="標楷體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標楷體" w:eastAsia="標楷體" w:hAnsi="標楷體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（三）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請與</w:t>
      </w:r>
      <w:r w:rsidR="00A656AC" w:rsidRPr="00B77512">
        <w:rPr>
          <w:rFonts w:ascii="標楷體" w:eastAsia="標楷體" w:hAnsi="標楷體"/>
          <w:sz w:val="23"/>
          <w:szCs w:val="23"/>
        </w:rPr>
        <w:t>附件参-2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(e</w:t>
      </w:r>
      <w:r w:rsidR="00A656AC" w:rsidRPr="00B77512">
        <w:rPr>
          <w:rFonts w:ascii="標楷體" w:eastAsia="標楷體" w:hAnsi="標楷體"/>
          <w:sz w:val="23"/>
          <w:szCs w:val="23"/>
        </w:rPr>
        <w:t>-2)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「</w:t>
      </w:r>
      <w:r w:rsidR="00A656AC" w:rsidRPr="00B77512">
        <w:rPr>
          <w:rFonts w:ascii="標楷體" w:eastAsia="標楷體" w:hAnsi="標楷體"/>
          <w:sz w:val="23"/>
          <w:szCs w:val="23"/>
        </w:rPr>
        <w:t>法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律規定教育</w:t>
      </w:r>
      <w:r w:rsidR="00A656AC" w:rsidRPr="00B77512">
        <w:rPr>
          <w:rFonts w:ascii="標楷體" w:eastAsia="標楷體" w:hAnsi="標楷體"/>
          <w:sz w:val="23"/>
          <w:szCs w:val="23"/>
        </w:rPr>
        <w:t>議題或重要宣導融入課程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規劃</w:t>
      </w:r>
      <w:r w:rsidR="00A656AC" w:rsidRPr="00B77512">
        <w:rPr>
          <w:rFonts w:ascii="標楷體" w:eastAsia="標楷體" w:hAnsi="標楷體"/>
          <w:sz w:val="23"/>
          <w:szCs w:val="23"/>
        </w:rPr>
        <w:t>檢核表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</w:pPr>
      <w:r w:rsidRPr="00B77512">
        <w:rPr>
          <w:rFonts w:ascii="標楷體" w:eastAsia="標楷體" w:hAnsi="標楷體"/>
          <w:color w:val="FF0000"/>
          <w:sz w:val="23"/>
          <w:szCs w:val="23"/>
        </w:rPr>
        <w:t>註3：</w:t>
      </w:r>
      <w:r w:rsidR="00CE57C7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標楷體" w:eastAsia="標楷體" w:hAnsi="標楷體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r w:rsidRPr="00B77512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  <w:u w:val="single"/>
        </w:rPr>
        <w:t>註4</w:t>
      </w:r>
      <w:r w:rsidRPr="00B77512">
        <w:rPr>
          <w:rFonts w:ascii="標楷體" w:eastAsia="標楷體" w:hAnsi="標楷體"/>
          <w:color w:val="FF0000"/>
          <w:sz w:val="23"/>
          <w:szCs w:val="23"/>
        </w:rPr>
        <w:t>：</w:t>
      </w:r>
      <w:r w:rsidRPr="00B77512">
        <w:rPr>
          <w:rFonts w:ascii="標楷體" w:eastAsia="標楷體" w:hAnsi="標楷體"/>
          <w:b/>
          <w:color w:val="FF0000"/>
          <w:sz w:val="23"/>
          <w:szCs w:val="23"/>
        </w:rPr>
        <w:t>評量方式</w:t>
      </w:r>
      <w:r w:rsidRPr="00B77512">
        <w:rPr>
          <w:rFonts w:ascii="標楷體" w:eastAsia="標楷體" w:hAnsi="標楷體" w:hint="eastAsia"/>
          <w:b/>
          <w:color w:val="FF0000"/>
          <w:sz w:val="23"/>
          <w:szCs w:val="23"/>
        </w:rPr>
        <w:t>撰寫</w:t>
      </w:r>
      <w:r w:rsidRPr="00B77512">
        <w:rPr>
          <w:rFonts w:ascii="標楷體" w:eastAsia="標楷體" w:hAnsi="標楷體" w:hint="eastAsia"/>
          <w:sz w:val="23"/>
          <w:szCs w:val="23"/>
        </w:rPr>
        <w:t>請參採「國民小學及國民中學學生成績評量準則」</w:t>
      </w:r>
      <w:r w:rsidRPr="00B77512">
        <w:rPr>
          <w:rFonts w:ascii="標楷體" w:eastAsia="標楷體" w:hAnsi="標楷體" w:hint="eastAsia"/>
          <w:b/>
          <w:bCs/>
          <w:sz w:val="23"/>
          <w:szCs w:val="23"/>
        </w:rPr>
        <w:t>第五條</w:t>
      </w:r>
      <w:r w:rsidRPr="00B77512">
        <w:rPr>
          <w:rFonts w:ascii="標楷體" w:eastAsia="標楷體" w:hAnsi="標楷體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標楷體" w:eastAsia="標楷體" w:hAnsi="標楷體" w:hint="eastAsia"/>
          <w:b/>
          <w:sz w:val="23"/>
          <w:szCs w:val="23"/>
        </w:rPr>
        <w:t>多元評量</w:t>
      </w:r>
      <w:r w:rsidRPr="00B77512">
        <w:rPr>
          <w:rFonts w:ascii="標楷體" w:eastAsia="標楷體" w:hAnsi="標楷體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二、實作評量：依問題解決、技能、參與實踐及言行表現目標，採書面報告、口頭報告、聽力與口語溝通、實際操作、作品製作、展演、鑑賞、行為觀察或其他方式。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標楷體" w:eastAsia="標楷體" w:hAnsi="標楷體"/>
        </w:rPr>
      </w:pPr>
      <w:r w:rsidRPr="00B77512">
        <w:rPr>
          <w:rFonts w:ascii="標楷體" w:eastAsia="標楷體" w:hAnsi="標楷體" w:cs="標楷體" w:hint="eastAsia"/>
          <w:color w:val="FF0000"/>
          <w:sz w:val="23"/>
          <w:szCs w:val="23"/>
        </w:rPr>
        <w:t>註5：依據「高雄市高級中等以下學校線上教學計畫」第七點所示：「鼓勵學校於各領域課程計畫規劃時，每學期至少實施3次線上教學」，請各校於每學期各領域/科目課程計畫「線上教學」欄，註明預計實施線上教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B829C" w14:textId="77777777" w:rsidR="00C42EDC" w:rsidRDefault="00C42EDC">
      <w:r>
        <w:separator/>
      </w:r>
    </w:p>
  </w:endnote>
  <w:endnote w:type="continuationSeparator" w:id="0">
    <w:p w14:paraId="7578F46E" w14:textId="77777777" w:rsidR="00C42EDC" w:rsidRDefault="00C42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6CAED" w14:textId="77777777" w:rsidR="00C42EDC" w:rsidRDefault="00C42EDC">
      <w:r>
        <w:rPr>
          <w:color w:val="000000"/>
        </w:rPr>
        <w:separator/>
      </w:r>
    </w:p>
  </w:footnote>
  <w:footnote w:type="continuationSeparator" w:id="0">
    <w:p w14:paraId="52D1BCFC" w14:textId="77777777" w:rsidR="00C42EDC" w:rsidRDefault="00C42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新細明體" w:eastAsia="新細明體" w:hAnsi="新細明體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標楷體" w:eastAsia="標楷體" w:hAnsi="標楷體" w:cs="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73937534">
    <w:abstractNumId w:val="9"/>
  </w:num>
  <w:num w:numId="2" w16cid:durableId="1242986530">
    <w:abstractNumId w:val="6"/>
  </w:num>
  <w:num w:numId="3" w16cid:durableId="391196596">
    <w:abstractNumId w:val="1"/>
  </w:num>
  <w:num w:numId="4" w16cid:durableId="1881475045">
    <w:abstractNumId w:val="8"/>
  </w:num>
  <w:num w:numId="5" w16cid:durableId="758258725">
    <w:abstractNumId w:val="11"/>
  </w:num>
  <w:num w:numId="6" w16cid:durableId="2134863035">
    <w:abstractNumId w:val="10"/>
  </w:num>
  <w:num w:numId="7" w16cid:durableId="1122378238">
    <w:abstractNumId w:val="7"/>
  </w:num>
  <w:num w:numId="8" w16cid:durableId="1939021780">
    <w:abstractNumId w:val="14"/>
  </w:num>
  <w:num w:numId="9" w16cid:durableId="1671636884">
    <w:abstractNumId w:val="5"/>
  </w:num>
  <w:num w:numId="10" w16cid:durableId="273099761">
    <w:abstractNumId w:val="12"/>
  </w:num>
  <w:num w:numId="11" w16cid:durableId="1838573694">
    <w:abstractNumId w:val="13"/>
  </w:num>
  <w:num w:numId="12" w16cid:durableId="666790383">
    <w:abstractNumId w:val="4"/>
  </w:num>
  <w:num w:numId="13" w16cid:durableId="1376931631">
    <w:abstractNumId w:val="2"/>
  </w:num>
  <w:num w:numId="14" w16cid:durableId="630211570">
    <w:abstractNumId w:val="3"/>
  </w:num>
  <w:num w:numId="15" w16cid:durableId="52247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1822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4C05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5CB2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670AF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3B49"/>
    <w:rsid w:val="0054528E"/>
    <w:rsid w:val="00545773"/>
    <w:rsid w:val="005463E0"/>
    <w:rsid w:val="005526CB"/>
    <w:rsid w:val="00552954"/>
    <w:rsid w:val="00552A95"/>
    <w:rsid w:val="005565A9"/>
    <w:rsid w:val="00561B34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B72F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5F5296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85F5C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C70AE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16E19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96348"/>
    <w:rsid w:val="009B29CC"/>
    <w:rsid w:val="009B2CF6"/>
    <w:rsid w:val="009B413C"/>
    <w:rsid w:val="009B5FEE"/>
    <w:rsid w:val="009C2673"/>
    <w:rsid w:val="009D1ACD"/>
    <w:rsid w:val="009E0F99"/>
    <w:rsid w:val="009E3D96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68BA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42EDC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A3DF7"/>
    <w:rsid w:val="00CB523B"/>
    <w:rsid w:val="00CB6A47"/>
    <w:rsid w:val="00CC0523"/>
    <w:rsid w:val="00CC78DD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2374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554F1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5E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5BF6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新細明體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新細明體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新細明體" w:eastAsia="標楷體" w:hAnsi="新細明體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細明體" w:eastAsia="細明體" w:hAnsi="細明體" w:cs="細明體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細明體" w:eastAsia="細明體" w:hAnsi="細明體" w:cs="細明體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4370E-9A15-47A9-8ED0-870B32648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Sharon Chiou</cp:lastModifiedBy>
  <cp:revision>12</cp:revision>
  <cp:lastPrinted>2021-10-04T02:40:00Z</cp:lastPrinted>
  <dcterms:created xsi:type="dcterms:W3CDTF">2022-04-20T07:12:00Z</dcterms:created>
  <dcterms:modified xsi:type="dcterms:W3CDTF">2025-06-17T05:47:00Z</dcterms:modified>
</cp:coreProperties>
</file>