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72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logo-executive-forge-temp.png"/>
                    <pic:cNvPicPr/>
                  </pic:nvPicPr>
                  <pic:blipFill>
                    <a:blip r:embed="rId10"/>
                    <a:stretch>
                      <a:fillRect/>
                    </a:stretch>
                  </pic:blipFill>
                  <pic:spPr>
                    <a:xfrm>
                      <a:off x="0" y="0"/>
                      <a:ext cx="1645920" cy="1645920"/>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Premium Module | $29.99 | 75+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pPr>
        <w:pStyle w:val="Heading2"/>
        <w:spacing w:before="240" w:after="160"/>
      </w:pPr>
      <w:r>
        <w:rPr>
          <w:color w:val="1B3A6B"/>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pPr>
        <w:pStyle w:val="Heading2"/>
        <w:spacing w:before="240" w:after="160"/>
      </w:pPr>
      <w:r>
        <w:rPr>
          <w:color w:val="1B3A6B"/>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160" w:after="8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pPr>
        <w:pStyle w:val="Heading2"/>
        <w:spacing w:before="240" w:after="160"/>
      </w:pPr>
      <w:r>
        <w:rPr>
          <w:color w:val="1B3A6B"/>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160" w:after="8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160" w:after="8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pPr>
        <w:pStyle w:val="Heading2"/>
        <w:spacing w:before="240" w:after="160"/>
      </w:pPr>
      <w:r>
        <w:rPr>
          <w:color w:val="1B3A6B"/>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160" w:after="8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160" w:after="8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pPr>
        <w:pStyle w:val="Heading2"/>
        <w:spacing w:before="240" w:after="160"/>
      </w:pPr>
      <w:r>
        <w:rPr>
          <w:color w:val="1B3A6B"/>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160" w:after="8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160" w:after="8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160" w:after="8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pPr>
        <w:pStyle w:val="Heading2"/>
        <w:spacing w:before="240" w:after="160"/>
      </w:pPr>
      <w:r>
        <w:rPr>
          <w:color w:val="1B3A6B"/>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160" w:after="8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pPr>
        <w:pStyle w:val="Heading2"/>
        <w:spacing w:before="240" w:after="160"/>
      </w:pPr>
      <w:r>
        <w:rPr>
          <w:color w:val="1B3A6B"/>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160" w:after="8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pPr>
        <w:pStyle w:val="Heading2"/>
        <w:spacing w:before="240" w:after="160"/>
      </w:pPr>
      <w:r>
        <w:rPr>
          <w:color w:val="1B3A6B"/>
        </w:rPr>
        <w:t>Anti-Patterns to Avoid: What Breaks Systems</w:t>
      </w:r>
    </w:p>
    <w:p>
      <w:r>
        <w:rPr>
          <w:color w:val="2C3E50"/>
          <w:sz w:val="22"/>
        </w:rPr>
        <w:t>Now that you know what a good system looks like, here are the common patterns that destroy systems at scale.</w:t>
      </w:r>
    </w:p>
    <w:p>
      <w:pPr>
        <w:pStyle w:val="Heading3"/>
        <w:spacing w:before="160" w:after="8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160" w:after="8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160" w:after="8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160" w:after="8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160" w:after="8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160" w:after="8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160" w:after="8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160" w:after="8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pPr>
        <w:pStyle w:val="Heading2"/>
        <w:spacing w:before="240" w:after="160"/>
      </w:pPr>
      <w:r>
        <w:rPr>
          <w:color w:val="1B3A6B"/>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160" w:after="8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160" w:after="8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160" w:after="8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160" w:after="8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160" w:after="8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pPr>
        <w:pStyle w:val="Heading2"/>
        <w:spacing w:before="240" w:after="160"/>
      </w:pPr>
      <w:r>
        <w:rPr>
          <w:color w:val="1B3A6B"/>
        </w:rPr>
        <w:t>Systems Thinking Across Industries</w:t>
      </w:r>
    </w:p>
    <w:p>
      <w:r>
        <w:rPr>
          <w:color w:val="2C3E50"/>
          <w:sz w:val="22"/>
        </w:rPr>
        <w:t>The principles of systems thinking are universal, but the specific bottlenecks and systems differ by business model.</w:t>
      </w:r>
    </w:p>
    <w:p>
      <w:pPr>
        <w:pStyle w:val="Heading3"/>
        <w:spacing w:before="160" w:after="8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160" w:after="8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160" w:after="8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160" w:after="8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160" w:after="8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pPr>
        <w:pStyle w:val="Heading2"/>
        <w:spacing w:before="240" w:after="160"/>
      </w:pPr>
      <w:r>
        <w:rPr>
          <w:color w:val="1B3A6B"/>
        </w:rPr>
        <w:t>Case Studies: Systems Thinking in Practice</w:t>
      </w:r>
    </w:p>
    <w:p>
      <w:pPr>
        <w:pStyle w:val="Heading2"/>
        <w:spacing w:before="240" w:after="160"/>
      </w:pPr>
      <w:r>
        <w:rPr>
          <w:color w:val="1B3A6B"/>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rPr>
          <w:color w:val="2C3E50"/>
          <w:sz w:val="22"/>
        </w:rPr>
        <w:t>---</w:t>
      </w:r>
    </w:p>
    <w:p>
      <w:pPr>
        <w:pStyle w:val="Heading2"/>
        <w:spacing w:before="240" w:after="160"/>
      </w:pPr>
      <w:r>
        <w:rPr>
          <w:color w:val="1B3A6B"/>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rPr>
          <w:color w:val="2C3E50"/>
          <w:sz w:val="22"/>
        </w:rPr>
        <w:t>---</w:t>
      </w:r>
    </w:p>
    <w:p>
      <w:pPr>
        <w:pStyle w:val="Heading2"/>
        <w:spacing w:before="240" w:after="160"/>
      </w:pPr>
      <w:r>
        <w:rPr>
          <w:color w:val="1B3A6B"/>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rPr>
          <w:color w:val="2C3E50"/>
          <w:sz w:val="22"/>
        </w:rPr>
        <w:t>---</w:t>
      </w:r>
    </w:p>
    <w:p>
      <w:pPr>
        <w:pStyle w:val="Heading2"/>
        <w:spacing w:before="240" w:after="160"/>
      </w:pPr>
      <w:r>
        <w:rPr>
          <w:color w:val="1B3A6B"/>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rPr>
          <w:color w:val="2C3E50"/>
          <w:sz w:val="22"/>
        </w:rPr>
        <w:t>---</w:t>
      </w:r>
    </w:p>
    <w:p>
      <w:pPr>
        <w:pStyle w:val="Heading2"/>
        <w:spacing w:before="240" w:after="160"/>
      </w:pPr>
      <w:r>
        <w:rPr>
          <w:color w:val="1B3A6B"/>
        </w:rPr>
        <w:t>Measuring System Health: Quantifying Your Operating System</w:t>
      </w:r>
    </w:p>
    <w:p>
      <w:r>
        <w:rPr>
          <w:color w:val="2C3E50"/>
          <w:sz w:val="22"/>
        </w:rPr>
        <w:t>You can't improve what you don't measure. Here's how to quantify whether your operating system is working.</w:t>
      </w:r>
    </w:p>
    <w:p>
      <w:pPr>
        <w:pStyle w:val="Heading3"/>
        <w:spacing w:before="160" w:after="80"/>
      </w:pPr>
      <w:r>
        <w:rPr>
          <w:color w:val="1B3A6B"/>
        </w:rPr>
        <w:t>System Health Dashboard: The 8 Metrics That Matter</w:t>
      </w:r>
    </w:p>
    <w:p>
      <w:pPr>
        <w:pStyle w:val="Heading3"/>
        <w:spacing w:before="160" w:after="8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160" w:after="8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pPr>
        <w:pStyle w:val="Heading2"/>
        <w:spacing w:before="240" w:after="160"/>
      </w:pPr>
      <w:r>
        <w:rPr>
          <w:color w:val="1B3A6B"/>
        </w:rPr>
        <w:t>Implementation: Building Your System</w:t>
      </w:r>
    </w:p>
    <w:p>
      <w:pPr>
        <w:pStyle w:val="Heading3"/>
        <w:spacing w:before="160" w:after="8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pPr>
        <w:pStyle w:val="Heading2"/>
        <w:spacing w:before="240" w:after="160"/>
      </w:pPr>
      <w:r>
        <w:rPr>
          <w:color w:val="1B3A6B"/>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pPr>
        <w:pStyle w:val="Heading2"/>
        <w:spacing w:before="240" w:after="160"/>
      </w:pPr>
      <w:r>
        <w:rPr>
          <w:color w:val="1B3A6B"/>
        </w:rPr>
        <w:t>The Operating System Blueprint: A 12-Month Roadmap</w:t>
      </w:r>
    </w:p>
    <w:p>
      <w:r>
        <w:rPr>
          <w:color w:val="2C3E50"/>
          <w:sz w:val="22"/>
        </w:rPr>
        <w:t>If you're building a system from scratch, here's a realistic timeline:</w:t>
      </w:r>
    </w:p>
    <w:p>
      <w:r>
        <w:rPr>
          <w:color w:val="2C3E50"/>
          <w:sz w:val="22"/>
        </w:rPr>
        <w:t>---</w:t>
      </w:r>
    </w:p>
    <w:p>
      <w:pPr>
        <w:pStyle w:val="Heading2"/>
        <w:spacing w:before="240" w:after="160"/>
      </w:pPr>
      <w:r>
        <w:rPr>
          <w:color w:val="1B3A6B"/>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