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These updates are intended to move from the current Alpha version to a proper 1.0 version of the application. In particular, I would like to make the app more usable/accessible on mobile devices, and so want to make the app more mobile browser friendly. Let’s start by updating the following: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The ? icon in the header on the homepage is not responsive. Let’s update that to link to the Mission Statement page. </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Let’s create the Mission Statement page (which is also linked in the footer of the homepage. For now, below the title, the mission statement page can say: </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The Public Defender AI Agent project aims to leverage artificial intelligence, legal data, and automation to provide timely, accurate, and accessible assistance to individuals in the United States who are accused of crimes and may not have immediate access to legal counsel</w:t>
      </w:r>
    </w:p>
    <w:p w:rsidR="00000000" w:rsidDel="00000000" w:rsidP="00000000" w:rsidRDefault="00000000" w:rsidRPr="00000000" w14:paraId="00000008">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The primary goals are to:</w:t>
      </w:r>
    </w:p>
    <w:p w:rsidR="00000000" w:rsidDel="00000000" w:rsidP="00000000" w:rsidRDefault="00000000" w:rsidRPr="00000000" w14:paraId="00000009">
      <w:pPr>
        <w:numPr>
          <w:ilvl w:val="0"/>
          <w:numId w:val="1"/>
        </w:numPr>
        <w:spacing w:line="276.0005454545455" w:lineRule="auto"/>
        <w:ind w:left="1440" w:hanging="360"/>
        <w:rPr>
          <w:u w:val="none"/>
        </w:rPr>
      </w:pPr>
      <w:r w:rsidDel="00000000" w:rsidR="00000000" w:rsidRPr="00000000">
        <w:rPr>
          <w:rFonts w:ascii="Cambria" w:cs="Cambria" w:eastAsia="Cambria" w:hAnsi="Cambria"/>
          <w:b w:val="1"/>
          <w:rtl w:val="0"/>
        </w:rPr>
        <w:t xml:space="preserve">Expand Access to Justice</w:t>
      </w:r>
      <w:r w:rsidDel="00000000" w:rsidR="00000000" w:rsidRPr="00000000">
        <w:rPr>
          <w:rFonts w:ascii="Cambria" w:cs="Cambria" w:eastAsia="Cambria" w:hAnsi="Cambria"/>
          <w:rtl w:val="0"/>
        </w:rPr>
        <w:t xml:space="preserve"> - Deliver preliminary legal information, guidance, and case-relevant insights to defendants at no cost, reducing barriers for underserved populations.</w:t>
      </w:r>
    </w:p>
    <w:p w:rsidR="00000000" w:rsidDel="00000000" w:rsidP="00000000" w:rsidRDefault="00000000" w:rsidRPr="00000000" w14:paraId="0000000A">
      <w:pPr>
        <w:numPr>
          <w:ilvl w:val="0"/>
          <w:numId w:val="1"/>
        </w:numPr>
        <w:spacing w:line="276.0005454545455" w:lineRule="auto"/>
        <w:ind w:left="1440" w:hanging="360"/>
        <w:rPr>
          <w:u w:val="none"/>
        </w:rPr>
      </w:pPr>
      <w:r w:rsidDel="00000000" w:rsidR="00000000" w:rsidRPr="00000000">
        <w:rPr>
          <w:rFonts w:ascii="Cambria" w:cs="Cambria" w:eastAsia="Cambria" w:hAnsi="Cambria"/>
          <w:b w:val="1"/>
          <w:rtl w:val="0"/>
        </w:rPr>
        <w:t xml:space="preserve">Support Public Defender Workflows</w:t>
      </w:r>
      <w:r w:rsidDel="00000000" w:rsidR="00000000" w:rsidRPr="00000000">
        <w:rPr>
          <w:rFonts w:ascii="Cambria" w:cs="Cambria" w:eastAsia="Cambria" w:hAnsi="Cambria"/>
          <w:rtl w:val="0"/>
        </w:rPr>
        <w:t xml:space="preserve"> - Provide public defenders with fast access to aggregated legal data, case statistics, and procedural requirements to help them prepare more effective defense strategies.</w:t>
      </w:r>
    </w:p>
    <w:p w:rsidR="00000000" w:rsidDel="00000000" w:rsidP="00000000" w:rsidRDefault="00000000" w:rsidRPr="00000000" w14:paraId="0000000B">
      <w:pPr>
        <w:numPr>
          <w:ilvl w:val="0"/>
          <w:numId w:val="1"/>
        </w:numPr>
        <w:spacing w:line="276.0005454545455" w:lineRule="auto"/>
        <w:ind w:left="1440" w:hanging="360"/>
        <w:rPr>
          <w:u w:val="none"/>
        </w:rPr>
      </w:pPr>
      <w:r w:rsidDel="00000000" w:rsidR="00000000" w:rsidRPr="00000000">
        <w:rPr>
          <w:rFonts w:ascii="Cambria" w:cs="Cambria" w:eastAsia="Cambria" w:hAnsi="Cambria"/>
          <w:b w:val="1"/>
          <w:rtl w:val="0"/>
        </w:rPr>
        <w:t xml:space="preserve">Empower Informed Decision-Making</w:t>
      </w:r>
      <w:r w:rsidDel="00000000" w:rsidR="00000000" w:rsidRPr="00000000">
        <w:rPr>
          <w:rFonts w:ascii="Cambria" w:cs="Cambria" w:eastAsia="Cambria" w:hAnsi="Cambria"/>
          <w:rtl w:val="0"/>
        </w:rPr>
        <w:t xml:space="preserve"> - Enable defendants to better understand their rights, legal options, and potential outcomes through clear, plain-language explanations grounded in reliable data</w:t>
      </w:r>
    </w:p>
    <w:p w:rsidR="00000000" w:rsidDel="00000000" w:rsidP="00000000" w:rsidRDefault="00000000" w:rsidRPr="00000000" w14:paraId="0000000C">
      <w:pPr>
        <w:numPr>
          <w:ilvl w:val="0"/>
          <w:numId w:val="1"/>
        </w:numPr>
        <w:spacing w:after="200" w:line="276.0005454545455" w:lineRule="auto"/>
        <w:ind w:left="1440" w:hanging="360"/>
        <w:rPr>
          <w:u w:val="none"/>
        </w:rPr>
      </w:pPr>
      <w:r w:rsidDel="00000000" w:rsidR="00000000" w:rsidRPr="00000000">
        <w:rPr>
          <w:rFonts w:ascii="Cambria" w:cs="Cambria" w:eastAsia="Cambria" w:hAnsi="Cambria"/>
          <w:b w:val="1"/>
          <w:rtl w:val="0"/>
        </w:rPr>
        <w:t xml:space="preserve">Increase Efficiency and Fairness</w:t>
      </w:r>
      <w:r w:rsidDel="00000000" w:rsidR="00000000" w:rsidRPr="00000000">
        <w:rPr>
          <w:rFonts w:ascii="Cambria" w:cs="Cambria" w:eastAsia="Cambria" w:hAnsi="Cambria"/>
          <w:rtl w:val="0"/>
        </w:rPr>
        <w:t xml:space="preserve"> - Automate collection and synthesis of public legal datasets so that defendants and attorneys can quickly identify relevant precedents, procedural rules, and plea or sentencing trends</w:t>
      </w:r>
    </w:p>
    <w:p w:rsidR="00000000" w:rsidDel="00000000" w:rsidP="00000000" w:rsidRDefault="00000000" w:rsidRPr="00000000" w14:paraId="0000000D">
      <w:pPr>
        <w:ind w:left="0" w:firstLine="0"/>
        <w:rPr>
          <w:rFonts w:ascii="Cambria" w:cs="Cambria" w:eastAsia="Cambria" w:hAnsi="Cambria"/>
        </w:rPr>
      </w:pPr>
      <w:r w:rsidDel="00000000" w:rsidR="00000000" w:rsidRPr="00000000">
        <w:rPr>
          <w:rFonts w:ascii="Cambria" w:cs="Cambria" w:eastAsia="Cambria" w:hAnsi="Cambria"/>
          <w:rtl w:val="0"/>
        </w:rPr>
        <w:t xml:space="preserve">This project is guided by the principles of fairness, transparency, data privacy, and compliance with applicable laws and ethical guidelines governing legal practice. The AI agent is not a substitute for a licensed attorney but a support tool to supplement human legal counsel and improve access to equitable defense resources.</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 On the mobile version, the hamburger icon at the top right of the homepage does not work. Let’s update that to include the following Menu items:</w:t>
      </w:r>
    </w:p>
    <w:p w:rsidR="00000000" w:rsidDel="00000000" w:rsidP="00000000" w:rsidRDefault="00000000" w:rsidRPr="00000000" w14:paraId="00000010">
      <w:pPr>
        <w:numPr>
          <w:ilvl w:val="1"/>
          <w:numId w:val="2"/>
        </w:numPr>
        <w:ind w:left="1440" w:hanging="360"/>
        <w:rPr>
          <w:u w:val="none"/>
        </w:rPr>
      </w:pPr>
      <w:r w:rsidDel="00000000" w:rsidR="00000000" w:rsidRPr="00000000">
        <w:rPr>
          <w:rtl w:val="0"/>
        </w:rPr>
        <w:t xml:space="preserve">Get Guidance (this links to the Personalized Assessment flow)</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Learn Your Rights (this links to the rights-info page)</w:t>
      </w:r>
    </w:p>
    <w:p w:rsidR="00000000" w:rsidDel="00000000" w:rsidP="00000000" w:rsidRDefault="00000000" w:rsidRPr="00000000" w14:paraId="00000012">
      <w:pPr>
        <w:numPr>
          <w:ilvl w:val="1"/>
          <w:numId w:val="2"/>
        </w:numPr>
        <w:ind w:left="1440" w:hanging="360"/>
        <w:rPr>
          <w:u w:val="none"/>
        </w:rPr>
      </w:pPr>
      <w:r w:rsidDel="00000000" w:rsidR="00000000" w:rsidRPr="00000000">
        <w:rPr>
          <w:rtl w:val="0"/>
        </w:rPr>
        <w:t xml:space="preserve">Immigration Assistance (this links to the Immigration-guidance page)</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On mobile, when I click on the Urgent Help Needed link, the popup is too zoomed in and therefore I cannot tap on the x in the top right to return to the homepage. Please reformat the popup so it fits within a user’s mobile window and they can x out of it. </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In the Personalized Assessment tool, after I select a state, the dropdown for “Filer by Category” allows me to select other states. Please remove states from the dropdown. Here I should only be seeing either charges for the state I selected or Federal Charges. There is no reason for someone to select another state from this dropdown. </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On mobile, there are a lot of buttons and icons while scrolling down the page. This looks a bit too cluttered, and also gives away that this cite was built using AI. Do you have any recommendations to clean this up and make it look less cluttered and more accessible, particularly on mobile?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