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MOVO · Servicios — textos ES/EN y dirección de diseño</w:t>
      </w:r>
    </w:p>
    <w:p>
      <w:pPr/>
      <w:r>
        <w:t xml:space="preserve">Oct 15, 2026</w:t>
      </w:r>
      <w:r>
        <w:t xml:space="preserve"> · </w:t>
      </w:r>
      <w:r>
        <w:t xml:space="preserve">@Jerry Martinez</w:t>
      </w:r>
    </w:p>
    <w:p>
      <w:pPr>
        <w:pStyle w:val="Heading2"/>
      </w:pPr>
      <w:r>
        <w:t xml:space="preserve">Cómo usar este documento</w:t>
      </w:r>
    </w:p>
    <w:p>
      <w:pPr/>
      <w:r>
        <w:t xml:space="preserve">Este documento es la fuente oficial de los textos de Servicios: la sección en la home y la página interna, en español e inglés, más la dirección de diseño. Claude Code debe usar los textos tal cual, sin reescribirlos.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Idioma principal:</w:t>
      </w:r>
      <w:r>
        <w:t xml:space="preserve"> español. El inglés es una adaptación, no una traducción literal.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Tono:</w:t>
      </w:r>
      <w:r>
        <w:t xml:space="preserve"> directo, seguro y en tuteo, igual que el hero.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Mayúsculas:</w:t>
      </w:r>
      <w:r>
        <w:t xml:space="preserve"> los textos van en tipo oración; si el diseño los muestra en mayúsculas, lo hace el CSS.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[CONFIRMAR]:</w:t>
      </w:r>
      <w:r>
        <w:t xml:space="preserve"> marca datos que MOVO debe validar antes de publicar (tiempos, rondas de revisión, precios). Se muestran como están hasta que se confirmen.</w:t>
      </w:r>
    </w:p>
    <w:p>
      <w:pPr>
        <w:pStyle w:val="Heading2"/>
      </w:pPr>
      <w:r>
        <w:t xml:space="preserve">Arquitectura de servicios</w:t>
      </w:r>
    </w:p>
    <w:p>
      <w:pPr/>
      <w:r>
        <w:t xml:space="preserve">Tres pilares y diez servicios, organizados por lo que el cliente necesita resolver. Cada pilar tiene su ancla en la página interna y enlaza a sus proyectos ya filtrados en Trabajo.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Pilar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Servicio (ES)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Servicio (EN)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Slug ES / EN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Filtro en Trabajo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01 Marca en movimiento / Brand in Motion</w:t>
            </w:r>
          </w:p>
        </w:tc>
        <w:tc>
          <w:tcPr>
            <w:tcW w:w="1872" w:type="dxa"/>
          </w:tcPr>
          <w:p>
            <w:pPr/>
            <w:r>
              <w:t xml:space="preserve">Logo animado</w:t>
            </w:r>
          </w:p>
        </w:tc>
        <w:tc>
          <w:tcPr>
            <w:tcW w:w="1872" w:type="dxa"/>
          </w:tcPr>
          <w:p>
            <w:pPr/>
            <w:r>
              <w:t xml:space="preserve">Animated logo</w:t>
            </w:r>
          </w:p>
        </w:tc>
        <w:tc>
          <w:tcPr>
            <w:tcW w:w="1872" w:type="dxa"/>
          </w:tcPr>
          <w:p>
            <w:pPr/>
            <w:r>
              <w:t xml:space="preserve">logo-animado / animated-logo</w:t>
            </w:r>
          </w:p>
        </w:tc>
        <w:tc>
          <w:tcPr>
            <w:tcW w:w="1872" w:type="dxa"/>
          </w:tcPr>
          <w:p>
            <w:pPr/>
            <w:r>
              <w:t xml:space="preserve">Branding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01 Marca en movimiento / Brand in Motion</w:t>
            </w:r>
          </w:p>
        </w:tc>
        <w:tc>
          <w:tcPr>
            <w:tcW w:w="1872" w:type="dxa"/>
          </w:tcPr>
          <w:p>
            <w:pPr/>
            <w:r>
              <w:t xml:space="preserve">Identidad animada</w:t>
            </w:r>
          </w:p>
        </w:tc>
        <w:tc>
          <w:tcPr>
            <w:tcW w:w="1872" w:type="dxa"/>
          </w:tcPr>
          <w:p>
            <w:pPr/>
            <w:r>
              <w:t xml:space="preserve">Motion identity</w:t>
            </w:r>
          </w:p>
        </w:tc>
        <w:tc>
          <w:tcPr>
            <w:tcW w:w="1872" w:type="dxa"/>
          </w:tcPr>
          <w:p>
            <w:pPr/>
            <w:r>
              <w:t xml:space="preserve">identidad-animada / motion-identity</w:t>
            </w:r>
          </w:p>
        </w:tc>
        <w:tc>
          <w:tcPr>
            <w:tcW w:w="1872" w:type="dxa"/>
          </w:tcPr>
          <w:p>
            <w:pPr/>
            <w:r>
              <w:t xml:space="preserve">Branding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01 Marca en movimiento / Brand in Motion</w:t>
            </w:r>
          </w:p>
        </w:tc>
        <w:tc>
          <w:tcPr>
            <w:tcW w:w="1872" w:type="dxa"/>
          </w:tcPr>
          <w:p>
            <w:pPr/>
            <w:r>
              <w:t xml:space="preserve">Kit de marca animado</w:t>
            </w:r>
          </w:p>
        </w:tc>
        <w:tc>
          <w:tcPr>
            <w:tcW w:w="1872" w:type="dxa"/>
          </w:tcPr>
          <w:p>
            <w:pPr/>
            <w:r>
              <w:t xml:space="preserve">Animated brand kit</w:t>
            </w:r>
          </w:p>
        </w:tc>
        <w:tc>
          <w:tcPr>
            <w:tcW w:w="1872" w:type="dxa"/>
          </w:tcPr>
          <w:p>
            <w:pPr/>
            <w:r>
              <w:t xml:space="preserve">kit-de-marca / brand-kit</w:t>
            </w:r>
          </w:p>
        </w:tc>
        <w:tc>
          <w:tcPr>
            <w:tcW w:w="1872" w:type="dxa"/>
          </w:tcPr>
          <w:p>
            <w:pPr/>
            <w:r>
              <w:t xml:space="preserve">Branding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02 Contenido y campañas / Content &amp; Campaigns</w:t>
            </w:r>
          </w:p>
        </w:tc>
        <w:tc>
          <w:tcPr>
            <w:tcW w:w="1872" w:type="dxa"/>
          </w:tcPr>
          <w:p>
            <w:pPr/>
            <w:r>
              <w:t xml:space="preserve">Reels y contenido vertical</w:t>
            </w:r>
          </w:p>
        </w:tc>
        <w:tc>
          <w:tcPr>
            <w:tcW w:w="1872" w:type="dxa"/>
          </w:tcPr>
          <w:p>
            <w:pPr/>
            <w:r>
              <w:t xml:space="preserve">Reels &amp; vertical content</w:t>
            </w:r>
          </w:p>
        </w:tc>
        <w:tc>
          <w:tcPr>
            <w:tcW w:w="1872" w:type="dxa"/>
          </w:tcPr>
          <w:p>
            <w:pPr/>
            <w:r>
              <w:t xml:space="preserve">reels / reels</w:t>
            </w:r>
          </w:p>
        </w:tc>
        <w:tc>
          <w:tcPr>
            <w:tcW w:w="1872" w:type="dxa"/>
          </w:tcPr>
          <w:p>
            <w:pPr/>
            <w:r>
              <w:t xml:space="preserve">Social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02 Contenido y campañas / Content &amp; Campaigns</w:t>
            </w:r>
          </w:p>
        </w:tc>
        <w:tc>
          <w:tcPr>
            <w:tcW w:w="1872" w:type="dxa"/>
          </w:tcPr>
          <w:p>
            <w:pPr/>
            <w:r>
              <w:t xml:space="preserve">Anuncios animados</w:t>
            </w:r>
          </w:p>
        </w:tc>
        <w:tc>
          <w:tcPr>
            <w:tcW w:w="1872" w:type="dxa"/>
          </w:tcPr>
          <w:p>
            <w:pPr/>
            <w:r>
              <w:t xml:space="preserve">Animated ads</w:t>
            </w:r>
          </w:p>
        </w:tc>
        <w:tc>
          <w:tcPr>
            <w:tcW w:w="1872" w:type="dxa"/>
          </w:tcPr>
          <w:p>
            <w:pPr/>
            <w:r>
              <w:t xml:space="preserve">anuncios / ads</w:t>
            </w:r>
          </w:p>
        </w:tc>
        <w:tc>
          <w:tcPr>
            <w:tcW w:w="1872" w:type="dxa"/>
          </w:tcPr>
          <w:p>
            <w:pPr/>
            <w:r>
              <w:t xml:space="preserve">Publicidad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02 Contenido y campañas / Content &amp; Campaigns</w:t>
            </w:r>
          </w:p>
        </w:tc>
        <w:tc>
          <w:tcPr>
            <w:tcW w:w="1872" w:type="dxa"/>
          </w:tcPr>
          <w:p>
            <w:pPr/>
            <w:r>
              <w:t xml:space="preserve">Campañas y spots</w:t>
            </w:r>
          </w:p>
        </w:tc>
        <w:tc>
          <w:tcPr>
            <w:tcW w:w="1872" w:type="dxa"/>
          </w:tcPr>
          <w:p>
            <w:pPr/>
            <w:r>
              <w:t xml:space="preserve">Campaigns &amp; spots</w:t>
            </w:r>
          </w:p>
        </w:tc>
        <w:tc>
          <w:tcPr>
            <w:tcW w:w="1872" w:type="dxa"/>
          </w:tcPr>
          <w:p>
            <w:pPr/>
            <w:r>
              <w:t xml:space="preserve">campanas / campaigns</w:t>
            </w:r>
          </w:p>
        </w:tc>
        <w:tc>
          <w:tcPr>
            <w:tcW w:w="1872" w:type="dxa"/>
          </w:tcPr>
          <w:p>
            <w:pPr/>
            <w:r>
              <w:t xml:space="preserve">Publicidad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02 Contenido y campañas / Content &amp; Campaigns</w:t>
            </w:r>
          </w:p>
        </w:tc>
        <w:tc>
          <w:tcPr>
            <w:tcW w:w="1872" w:type="dxa"/>
          </w:tcPr>
          <w:p>
            <w:pPr/>
            <w:r>
              <w:t xml:space="preserve">Plan mensual de contenido</w:t>
            </w:r>
          </w:p>
        </w:tc>
        <w:tc>
          <w:tcPr>
            <w:tcW w:w="1872" w:type="dxa"/>
          </w:tcPr>
          <w:p>
            <w:pPr/>
            <w:r>
              <w:t xml:space="preserve">Monthly content plan</w:t>
            </w:r>
          </w:p>
        </w:tc>
        <w:tc>
          <w:tcPr>
            <w:tcW w:w="1872" w:type="dxa"/>
          </w:tcPr>
          <w:p>
            <w:pPr/>
            <w:r>
              <w:t xml:space="preserve">plan-mensual / monthly-plan</w:t>
            </w:r>
          </w:p>
        </w:tc>
        <w:tc>
          <w:tcPr>
            <w:tcW w:w="1872" w:type="dxa"/>
          </w:tcPr>
          <w:p>
            <w:pPr/>
            <w:r>
              <w:t xml:space="preserve">Social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03 Explicar y presentar / Explain &amp; Present</w:t>
            </w:r>
          </w:p>
        </w:tc>
        <w:tc>
          <w:tcPr>
            <w:tcW w:w="1872" w:type="dxa"/>
          </w:tcPr>
          <w:p>
            <w:pPr/>
            <w:r>
              <w:t xml:space="preserve">Videos explicativos</w:t>
            </w:r>
          </w:p>
        </w:tc>
        <w:tc>
          <w:tcPr>
            <w:tcW w:w="1872" w:type="dxa"/>
          </w:tcPr>
          <w:p>
            <w:pPr/>
            <w:r>
              <w:t xml:space="preserve">Explainer videos</w:t>
            </w:r>
          </w:p>
        </w:tc>
        <w:tc>
          <w:tcPr>
            <w:tcW w:w="1872" w:type="dxa"/>
          </w:tcPr>
          <w:p>
            <w:pPr/>
            <w:r>
              <w:t xml:space="preserve">explicativos / explainers</w:t>
            </w:r>
          </w:p>
        </w:tc>
        <w:tc>
          <w:tcPr>
            <w:tcW w:w="1872" w:type="dxa"/>
          </w:tcPr>
          <w:p>
            <w:pPr/>
            <w:r>
              <w:t xml:space="preserve">Explainer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03 Explicar y presentar / Explain &amp; Present</w:t>
            </w:r>
          </w:p>
        </w:tc>
        <w:tc>
          <w:tcPr>
            <w:tcW w:w="1872" w:type="dxa"/>
          </w:tcPr>
          <w:p>
            <w:pPr/>
            <w:r>
              <w:t xml:space="preserve">Animación de producto y software</w:t>
            </w:r>
          </w:p>
        </w:tc>
        <w:tc>
          <w:tcPr>
            <w:tcW w:w="1872" w:type="dxa"/>
          </w:tcPr>
          <w:p>
            <w:pPr/>
            <w:r>
              <w:t xml:space="preserve">Product &amp; software animation</w:t>
            </w:r>
          </w:p>
        </w:tc>
        <w:tc>
          <w:tcPr>
            <w:tcW w:w="1872" w:type="dxa"/>
          </w:tcPr>
          <w:p>
            <w:pPr/>
            <w:r>
              <w:t xml:space="preserve">producto / product</w:t>
            </w:r>
          </w:p>
        </w:tc>
        <w:tc>
          <w:tcPr>
            <w:tcW w:w="1872" w:type="dxa"/>
          </w:tcPr>
          <w:p>
            <w:pPr/>
            <w:r>
              <w:t xml:space="preserve">Explainer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03 Explicar y presentar / Explain &amp; Present</w:t>
            </w:r>
          </w:p>
        </w:tc>
        <w:tc>
          <w:tcPr>
            <w:tcW w:w="1872" w:type="dxa"/>
          </w:tcPr>
          <w:p>
            <w:pPr/>
            <w:r>
              <w:t xml:space="preserve">Visuales para eventos y pantallas</w:t>
            </w:r>
          </w:p>
        </w:tc>
        <w:tc>
          <w:tcPr>
            <w:tcW w:w="1872" w:type="dxa"/>
          </w:tcPr>
          <w:p>
            <w:pPr/>
            <w:r>
              <w:t xml:space="preserve">Event &amp; screen visuals</w:t>
            </w:r>
          </w:p>
        </w:tc>
        <w:tc>
          <w:tcPr>
            <w:tcW w:w="1872" w:type="dxa"/>
          </w:tcPr>
          <w:p>
            <w:pPr/>
            <w:r>
              <w:t xml:space="preserve">eventos / events</w:t>
            </w:r>
          </w:p>
        </w:tc>
        <w:tc>
          <w:tcPr>
            <w:tcW w:w="1872" w:type="dxa"/>
          </w:tcPr>
          <w:p>
            <w:pPr/>
            <w:r>
              <w:t xml:space="preserve">Explainer</w:t>
            </w:r>
          </w:p>
        </w:tc>
      </w:tr>
    </w:tbl>
    <w:p>
      <w:pPr/>
      <w:r>
        <w:t xml:space="preserve">Anclas de los pilares en la página interna: </w:t>
      </w:r>
      <w:r>
        <w:rPr>
          <w:rStyle w:val="CodeChar"/>
        </w:rPr>
        <w:t xml:space="preserve">#marca</w:t>
      </w:r>
      <w:r>
        <w:t xml:space="preserve"> / </w:t>
      </w:r>
      <w:r>
        <w:rPr>
          <w:rStyle w:val="CodeChar"/>
        </w:rPr>
        <w:t xml:space="preserve">#brand</w:t>
      </w:r>
      <w:r>
        <w:t xml:space="preserve">, </w:t>
      </w:r>
      <w:r>
        <w:rPr>
          <w:rStyle w:val="CodeChar"/>
        </w:rPr>
        <w:t xml:space="preserve">#contenido</w:t>
      </w:r>
      <w:r>
        <w:t xml:space="preserve"> / </w:t>
      </w:r>
      <w:r>
        <w:rPr>
          <w:rStyle w:val="CodeChar"/>
        </w:rPr>
        <w:t xml:space="preserve">#content</w:t>
      </w:r>
      <w:r>
        <w:t xml:space="preserve">, </w:t>
      </w:r>
      <w:r>
        <w:rPr>
          <w:rStyle w:val="CodeChar"/>
        </w:rPr>
        <w:t xml:space="preserve">#explicar</w:t>
      </w:r>
      <w:r>
        <w:t xml:space="preserve"> / </w:t>
      </w:r>
      <w:r>
        <w:rPr>
          <w:rStyle w:val="CodeChar"/>
        </w:rPr>
        <w:t xml:space="preserve">#explain</w:t>
      </w:r>
      <w:r>
        <w:t xml:space="preserve">. Las rutas de la página siguen el esquema bilingüe que ya usa el sitio.</w:t>
      </w:r>
    </w:p>
    <w:p>
      <w:pPr>
        <w:pStyle w:val="Heading2"/>
      </w:pPr>
      <w:r>
        <w:t xml:space="preserve">Sección Servicios en la home</w:t>
      </w:r>
    </w:p>
    <w:p>
      <w:pPr/>
      <w:r>
        <w:t xml:space="preserve">Un adelanto: los tres pilares, una frase cada uno, sus servicios como etiquetas y un botón a la página completa.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Español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English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Etiqueta</w:t>
            </w:r>
          </w:p>
        </w:tc>
        <w:tc>
          <w:tcPr>
            <w:tcW w:w="3120" w:type="dxa"/>
          </w:tcPr>
          <w:p>
            <w:pPr/>
            <w:r>
              <w:t xml:space="preserve">Servicios</w:t>
            </w:r>
          </w:p>
        </w:tc>
        <w:tc>
          <w:tcPr>
            <w:tcW w:w="3120" w:type="dxa"/>
          </w:tcPr>
          <w:p>
            <w:pPr/>
            <w:r>
              <w:t xml:space="preserve">Services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Titular</w:t>
            </w:r>
          </w:p>
        </w:tc>
        <w:tc>
          <w:tcPr>
            <w:tcW w:w="3120" w:type="dxa"/>
          </w:tcPr>
          <w:p>
            <w:pPr/>
            <w:r>
              <w:t xml:space="preserve">Todo lo que tu marca necesita para moverse.</w:t>
            </w:r>
          </w:p>
        </w:tc>
        <w:tc>
          <w:tcPr>
            <w:tcW w:w="3120" w:type="dxa"/>
          </w:tcPr>
          <w:p>
            <w:pPr/>
            <w:r>
              <w:t xml:space="preserve">Everything your brand needs to move.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Intro</w:t>
            </w:r>
          </w:p>
        </w:tc>
        <w:tc>
          <w:tcPr>
            <w:tcW w:w="3120" w:type="dxa"/>
          </w:tcPr>
          <w:p>
            <w:pPr/>
            <w:r>
              <w:t xml:space="preserve">Somos un estudio especializado en motion graphics. Hacemos una sola cosa y la hacemos a fondo: poner en movimiento marcas, ideas y productos.</w:t>
            </w:r>
          </w:p>
        </w:tc>
        <w:tc>
          <w:tcPr>
            <w:tcW w:w="3120" w:type="dxa"/>
          </w:tcPr>
          <w:p>
            <w:pPr/>
            <w:r>
              <w:t xml:space="preserve">We're a studio built around motion graphics. We do one thing and go deep: putting brands, ideas and products in motion.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Pilar 01 · título</w:t>
            </w:r>
          </w:p>
        </w:tc>
        <w:tc>
          <w:tcPr>
            <w:tcW w:w="3120" w:type="dxa"/>
          </w:tcPr>
          <w:p>
            <w:pPr/>
            <w:r>
              <w:t xml:space="preserve">Marca en movimiento</w:t>
            </w:r>
          </w:p>
        </w:tc>
        <w:tc>
          <w:tcPr>
            <w:tcW w:w="3120" w:type="dxa"/>
          </w:tcPr>
          <w:p>
            <w:pPr/>
            <w:r>
              <w:t xml:space="preserve">Brand in Motion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Pilar 01 · frase</w:t>
            </w:r>
          </w:p>
        </w:tc>
        <w:tc>
          <w:tcPr>
            <w:tcW w:w="3120" w:type="dxa"/>
          </w:tcPr>
          <w:p>
            <w:pPr/>
            <w:r>
              <w:t xml:space="preserve">Tu identidad, viva. Logos animados y sistemas de movimiento que hacen reconocible a tu marca en cualquier pantalla.</w:t>
            </w:r>
          </w:p>
        </w:tc>
        <w:tc>
          <w:tcPr>
            <w:tcW w:w="3120" w:type="dxa"/>
          </w:tcPr>
          <w:p>
            <w:pPr/>
            <w:r>
              <w:t xml:space="preserve">Your identity, alive. Animated logos and motion systems that make your brand recognizable on every screen.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Pilar 01 · etiquetas</w:t>
            </w:r>
          </w:p>
        </w:tc>
        <w:tc>
          <w:tcPr>
            <w:tcW w:w="3120" w:type="dxa"/>
          </w:tcPr>
          <w:p>
            <w:pPr/>
            <w:r>
              <w:t xml:space="preserve">Logo animado · Identidad animada · Kit de marca</w:t>
            </w:r>
          </w:p>
        </w:tc>
        <w:tc>
          <w:tcPr>
            <w:tcW w:w="3120" w:type="dxa"/>
          </w:tcPr>
          <w:p>
            <w:pPr/>
            <w:r>
              <w:t xml:space="preserve">Animated logo · Motion identity · Brand kit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Pilar 02 · título</w:t>
            </w:r>
          </w:p>
        </w:tc>
        <w:tc>
          <w:tcPr>
            <w:tcW w:w="3120" w:type="dxa"/>
          </w:tcPr>
          <w:p>
            <w:pPr/>
            <w:r>
              <w:t xml:space="preserve">Contenido y campañas</w:t>
            </w:r>
          </w:p>
        </w:tc>
        <w:tc>
          <w:tcPr>
            <w:tcW w:w="3120" w:type="dxa"/>
          </w:tcPr>
          <w:p>
            <w:pPr/>
            <w:r>
              <w:t xml:space="preserve">Content &amp; Campaigns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Pilar 02 · frase</w:t>
            </w:r>
          </w:p>
        </w:tc>
        <w:tc>
          <w:tcPr>
            <w:tcW w:w="3120" w:type="dxa"/>
          </w:tcPr>
          <w:p>
            <w:pPr/>
            <w:r>
              <w:t xml:space="preserve">Reels, anuncios y campañas animadas que detienen el scroll y mueven resultados.</w:t>
            </w:r>
          </w:p>
        </w:tc>
        <w:tc>
          <w:tcPr>
            <w:tcW w:w="3120" w:type="dxa"/>
          </w:tcPr>
          <w:p>
            <w:pPr/>
            <w:r>
              <w:t xml:space="preserve">Reels, ads and animated campaigns that stop the scroll and move the numbers.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Pilar 02 · etiquetas</w:t>
            </w:r>
          </w:p>
        </w:tc>
        <w:tc>
          <w:tcPr>
            <w:tcW w:w="3120" w:type="dxa"/>
          </w:tcPr>
          <w:p>
            <w:pPr/>
            <w:r>
              <w:t xml:space="preserve">Reels · Anuncios · Campañas · Plan mensual</w:t>
            </w:r>
          </w:p>
        </w:tc>
        <w:tc>
          <w:tcPr>
            <w:tcW w:w="3120" w:type="dxa"/>
          </w:tcPr>
          <w:p>
            <w:pPr/>
            <w:r>
              <w:t xml:space="preserve">Reels · Ads · Campaigns · Monthly plan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Pilar 03 · título</w:t>
            </w:r>
          </w:p>
        </w:tc>
        <w:tc>
          <w:tcPr>
            <w:tcW w:w="3120" w:type="dxa"/>
          </w:tcPr>
          <w:p>
            <w:pPr/>
            <w:r>
              <w:t xml:space="preserve">Explicar y presentar</w:t>
            </w:r>
          </w:p>
        </w:tc>
        <w:tc>
          <w:tcPr>
            <w:tcW w:w="3120" w:type="dxa"/>
          </w:tcPr>
          <w:p>
            <w:pPr/>
            <w:r>
              <w:t xml:space="preserve">Explain &amp; Present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Pilar 03 · frase</w:t>
            </w:r>
          </w:p>
        </w:tc>
        <w:tc>
          <w:tcPr>
            <w:tcW w:w="3120" w:type="dxa"/>
          </w:tcPr>
          <w:p>
            <w:pPr/>
            <w:r>
              <w:t xml:space="preserve">Lo complejo, claro en segundos. Explainers, animación de producto y visuales para eventos que se entienden y se recuerdan.</w:t>
            </w:r>
          </w:p>
        </w:tc>
        <w:tc>
          <w:tcPr>
            <w:tcW w:w="3120" w:type="dxa"/>
          </w:tcPr>
          <w:p>
            <w:pPr/>
            <w:r>
              <w:t xml:space="preserve">Complex made clear in seconds. Explainers, product animation and event visuals people understand and remember.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Pilar 03 · etiquetas</w:t>
            </w:r>
          </w:p>
        </w:tc>
        <w:tc>
          <w:tcPr>
            <w:tcW w:w="3120" w:type="dxa"/>
          </w:tcPr>
          <w:p>
            <w:pPr/>
            <w:r>
              <w:t xml:space="preserve">Explainers · Producto y software · Eventos</w:t>
            </w:r>
          </w:p>
        </w:tc>
        <w:tc>
          <w:tcPr>
            <w:tcW w:w="3120" w:type="dxa"/>
          </w:tcPr>
          <w:p>
            <w:pPr/>
            <w:r>
              <w:t xml:space="preserve">Explainers · Product &amp; software · Events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Enlace de cada pilar</w:t>
            </w:r>
          </w:p>
        </w:tc>
        <w:tc>
          <w:tcPr>
            <w:tcW w:w="3120" w:type="dxa"/>
          </w:tcPr>
          <w:p>
            <w:pPr/>
            <w:r>
              <w:t xml:space="preserve">Ver más</w:t>
            </w:r>
          </w:p>
        </w:tc>
        <w:tc>
          <w:tcPr>
            <w:tcW w:w="3120" w:type="dxa"/>
          </w:tcPr>
          <w:p>
            <w:pPr/>
            <w:r>
              <w:t xml:space="preserve">Learn more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Botón</w:t>
            </w:r>
          </w:p>
        </w:tc>
        <w:tc>
          <w:tcPr>
            <w:tcW w:w="3120" w:type="dxa"/>
          </w:tcPr>
          <w:p>
            <w:pPr/>
            <w:r>
              <w:t xml:space="preserve">Ver todos los servicios</w:t>
            </w:r>
          </w:p>
        </w:tc>
        <w:tc>
          <w:tcPr>
            <w:tcW w:w="3120" w:type="dxa"/>
          </w:tcPr>
          <w:p>
            <w:pPr/>
            <w:r>
              <w:t xml:space="preserve">See all services</w:t>
            </w:r>
          </w:p>
        </w:tc>
      </w:tr>
    </w:tbl>
    <w:p>
      <w:pPr>
        <w:pStyle w:val="Heading2"/>
      </w:pPr>
      <w:r>
        <w:t xml:space="preserve">Página interna /servicios</w:t>
      </w:r>
    </w:p>
    <w:p>
      <w:pPr/>
      <w:r>
        <w:t xml:space="preserve">Seis bloques en este orden: encabezado, los tres pilares, cómo trabajamos, formatos, preguntas frecuentes y cierre. Al final van los metadatos SEO.</w:t>
      </w:r>
    </w:p>
    <w:p>
      <w:pPr>
        <w:pStyle w:val="Heading3"/>
      </w:pPr>
      <w:r>
        <w:t xml:space="preserve">Encabezado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Español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English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Etiqueta</w:t>
            </w:r>
          </w:p>
        </w:tc>
        <w:tc>
          <w:tcPr>
            <w:tcW w:w="3120" w:type="dxa"/>
          </w:tcPr>
          <w:p>
            <w:pPr/>
            <w:r>
              <w:t xml:space="preserve">Servicios</w:t>
            </w:r>
          </w:p>
        </w:tc>
        <w:tc>
          <w:tcPr>
            <w:tcW w:w="3120" w:type="dxa"/>
          </w:tcPr>
          <w:p>
            <w:pPr/>
            <w:r>
              <w:t xml:space="preserve">Services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Titular (H1)</w:t>
            </w:r>
          </w:p>
        </w:tc>
        <w:tc>
          <w:tcPr>
            <w:tcW w:w="3120" w:type="dxa"/>
          </w:tcPr>
          <w:p>
            <w:pPr/>
            <w:r>
              <w:t xml:space="preserve">Si se puede mover, lo animamos.</w:t>
            </w:r>
          </w:p>
        </w:tc>
        <w:tc>
          <w:tcPr>
            <w:tcW w:w="3120" w:type="dxa"/>
          </w:tcPr>
          <w:p>
            <w:pPr/>
            <w:r>
              <w:t xml:space="preserve">If it can move, we animate it.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Subtítulo</w:t>
            </w:r>
          </w:p>
        </w:tc>
        <w:tc>
          <w:tcPr>
            <w:tcW w:w="3120" w:type="dxa"/>
          </w:tcPr>
          <w:p>
            <w:pPr/>
            <w:r>
              <w:t xml:space="preserve">Somos un estudio especializado en motion graphics. Diseñamos y animamos piezas para marcas que quieren verse vivas en redes, en pantallas y en cada punto de contacto.</w:t>
            </w:r>
          </w:p>
        </w:tc>
        <w:tc>
          <w:tcPr>
            <w:tcW w:w="3120" w:type="dxa"/>
          </w:tcPr>
          <w:p>
            <w:pPr/>
            <w:r>
              <w:t xml:space="preserve">We're a studio built around motion graphics. We design and animate work for brands that want to feel alive on social, on screens and at every touchpoint.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Índice de pilares</w:t>
            </w:r>
          </w:p>
        </w:tc>
        <w:tc>
          <w:tcPr>
            <w:tcW w:w="3120" w:type="dxa"/>
          </w:tcPr>
          <w:p>
            <w:pPr/>
            <w:r>
              <w:t xml:space="preserve">Marca en movimiento · Contenido y campañas · Explicar y presentar</w:t>
            </w:r>
          </w:p>
        </w:tc>
        <w:tc>
          <w:tcPr>
            <w:tcW w:w="3120" w:type="dxa"/>
          </w:tcPr>
          <w:p>
            <w:pPr/>
            <w:r>
              <w:t xml:space="preserve">Brand in Motion · Content &amp; Campaigns · Explain &amp; Present</w:t>
            </w:r>
          </w:p>
        </w:tc>
      </w:tr>
    </w:tbl>
    <w:p>
      <w:pPr>
        <w:pStyle w:val="Heading3"/>
      </w:pPr>
      <w:r>
        <w:t xml:space="preserve">Pilar 01 · Marca en movimiento / Brand in Motion</w:t>
      </w:r>
    </w:p>
    <w:p>
      <w:pPr/>
      <w:r>
        <w:rPr>
          <w:b/>
        </w:rPr>
        <w:t xml:space="preserve">ES — intro:</w:t>
      </w:r>
      <w:r>
        <w:t xml:space="preserve"> Una marca que se mueve se recuerda. Le damos a tu identidad un comportamiento: cómo aparece, cómo transiciona y cómo se despide.</w:t>
      </w:r>
    </w:p>
    <w:p>
      <w:pPr/>
      <w:r>
        <w:rPr>
          <w:b/>
        </w:rPr>
        <w:t xml:space="preserve">EN — intro:</w:t>
      </w:r>
      <w:r>
        <w:t xml:space="preserve"> A brand that moves is a brand people remember. We give your identity a behavior: how it enters, how it transitions, how it signs off.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Servicio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Descripción 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 EN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Entregables ES / 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Logo animado / Animated logo</w:t>
            </w:r>
          </w:p>
        </w:tc>
        <w:tc>
          <w:tcPr>
            <w:tcW w:w="2340" w:type="dxa"/>
          </w:tcPr>
          <w:p>
            <w:pPr/>
            <w:r>
              <w:t xml:space="preserve">Tu logo con personalidad propia. Una animación de 3 a 6 segundos para abrir y cerrar videos, presentaciones y redes.</w:t>
            </w:r>
          </w:p>
        </w:tc>
        <w:tc>
          <w:tcPr>
            <w:tcW w:w="2340" w:type="dxa"/>
          </w:tcPr>
          <w:p>
            <w:pPr/>
            <w:r>
              <w:t xml:space="preserve">Your logo with a personality of its own. A 3 to 6 second animation to open and close videos, presentations and social posts.</w:t>
            </w:r>
          </w:p>
        </w:tc>
        <w:tc>
          <w:tcPr>
            <w:tcW w:w="2340" w:type="dxa"/>
          </w:tcPr>
          <w:p>
            <w:pPr/>
            <w:r>
              <w:t xml:space="preserve">Versión principal y corta, en vertical, cuadrado y horizontal, con fondo transparente / Full and short versions in vertical, square and horizontal, with transparent background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Identidad animada / Motion identity</w:t>
            </w:r>
          </w:p>
        </w:tc>
        <w:tc>
          <w:tcPr>
            <w:tcW w:w="2340" w:type="dxa"/>
          </w:tcPr>
          <w:p>
            <w:pPr/>
            <w:r>
              <w:t xml:space="preserve">El sistema de movimiento de tu marca: ritmos, transiciones, tipografía animada y elementos gráficos, documentados para que todo lo que publiques se mueva igual.</w:t>
            </w:r>
          </w:p>
        </w:tc>
        <w:tc>
          <w:tcPr>
            <w:tcW w:w="2340" w:type="dxa"/>
          </w:tcPr>
          <w:p>
            <w:pPr/>
            <w:r>
              <w:t xml:space="preserve">Your brand's motion system: rhythm, transitions, kinetic type and graphic elements, documented so everything you publish moves the same way.</w:t>
            </w:r>
          </w:p>
        </w:tc>
        <w:tc>
          <w:tcPr>
            <w:tcW w:w="2340" w:type="dxa"/>
          </w:tcPr>
          <w:p>
            <w:pPr/>
            <w:r>
              <w:t xml:space="preserve">Guía de motion, biblioteca de animaciones y ejemplos aplicados / Motion guidelines, animation library and applied examples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Kit de marca animado / Animated brand kit</w:t>
            </w:r>
          </w:p>
        </w:tc>
        <w:tc>
          <w:tcPr>
            <w:tcW w:w="2340" w:type="dxa"/>
          </w:tcPr>
          <w:p>
            <w:pPr/>
            <w:r>
              <w:t xml:space="preserve">Intros, cierres, cintillos, títulos y transiciones listos para que tu equipo los use en su contenido diario.</w:t>
            </w:r>
          </w:p>
        </w:tc>
        <w:tc>
          <w:tcPr>
            <w:tcW w:w="2340" w:type="dxa"/>
          </w:tcPr>
          <w:p>
            <w:pPr/>
            <w:r>
              <w:t xml:space="preserve">Intros, outros, lower thirds, titles and transitions ready for your team to use in everyday content.</w:t>
            </w:r>
          </w:p>
        </w:tc>
        <w:tc>
          <w:tcPr>
            <w:tcW w:w="2340" w:type="dxa"/>
          </w:tcPr>
          <w:p>
            <w:pPr/>
            <w:r>
              <w:t xml:space="preserve">Plantillas editables para el software de tu equipo y archivos Lottie para web y apps / Editable templates for your team's software and Lottie files for web and apps</w:t>
            </w:r>
          </w:p>
        </w:tc>
      </w:tr>
    </w:tbl>
    <w:p>
      <w:pPr/>
      <w:r>
        <w:rPr>
          <w:b/>
        </w:rPr>
        <w:t xml:space="preserve">Enlace:</w:t>
      </w:r>
      <w:r>
        <w:t xml:space="preserve"> Ver proyectos de marca / See brand projects → Trabajo filtrado por Branding.</w:t>
      </w:r>
    </w:p>
    <w:p>
      <w:pPr>
        <w:pStyle w:val="Heading3"/>
      </w:pPr>
      <w:r>
        <w:t xml:space="preserve">Pilar 02 · Contenido y campañas / Content &amp; Campaigns</w:t>
      </w:r>
    </w:p>
    <w:p>
      <w:pPr/>
      <w:r>
        <w:rPr>
          <w:b/>
        </w:rPr>
        <w:t xml:space="preserve">ES — intro:</w:t>
      </w:r>
      <w:r>
        <w:t xml:space="preserve"> Las redes se mueven rápido y tu contenido también. Producimos piezas animadas pensadas para cada plataforma, que detienen el scroll y dicen lo importante en los primeros segundos.</w:t>
      </w:r>
    </w:p>
    <w:p>
      <w:pPr/>
      <w:r>
        <w:rPr>
          <w:b/>
        </w:rPr>
        <w:t xml:space="preserve">EN — intro:</w:t>
      </w:r>
      <w:r>
        <w:t xml:space="preserve"> Social moves fast, and so should your content. We make animated pieces built for each platform that stop the scroll and land the message in the first seconds.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Servicio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Descripción 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 EN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Entregables ES / 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Reels y contenido vertical / Reels &amp; vertical content</w:t>
            </w:r>
          </w:p>
        </w:tc>
        <w:tc>
          <w:tcPr>
            <w:tcW w:w="2340" w:type="dxa"/>
          </w:tcPr>
          <w:p>
            <w:pPr/>
            <w:r>
              <w:t xml:space="preserve">Videos animados en vertical para Instagram, TikTok, YouTube Shorts y Stories, con ritmo, subtítulos y gancho desde el primer segundo.</w:t>
            </w:r>
          </w:p>
        </w:tc>
        <w:tc>
          <w:tcPr>
            <w:tcW w:w="2340" w:type="dxa"/>
          </w:tcPr>
          <w:p>
            <w:pPr/>
            <w:r>
              <w:t xml:space="preserve">Vertical animated videos for Instagram, TikTok, YouTube Shorts and Stories, with pace, captions and a hook from the first second.</w:t>
            </w:r>
          </w:p>
        </w:tc>
        <w:tc>
          <w:tcPr>
            <w:tcW w:w="2340" w:type="dxa"/>
          </w:tcPr>
          <w:p>
            <w:pPr/>
            <w:r>
              <w:t xml:space="preserve">Video 9:16 listo para publicar, con portada / Publish-ready 9:16 video with cover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Anuncios animados / Animated ads</w:t>
            </w:r>
          </w:p>
        </w:tc>
        <w:tc>
          <w:tcPr>
            <w:tcW w:w="2340" w:type="dxa"/>
          </w:tcPr>
          <w:p>
            <w:pPr/>
            <w:r>
              <w:t xml:space="preserve">Piezas para pauta en Meta, TikTok y YouTube, en varias versiones y duraciones para probar qué funciona mejor.</w:t>
            </w:r>
          </w:p>
        </w:tc>
        <w:tc>
          <w:tcPr>
            <w:tcW w:w="2340" w:type="dxa"/>
          </w:tcPr>
          <w:p>
            <w:pPr/>
            <w:r>
              <w:t xml:space="preserve">Ads for Meta, TikTok and YouTube, in several versions and lengths so you can test what performs best.</w:t>
            </w:r>
          </w:p>
        </w:tc>
        <w:tc>
          <w:tcPr>
            <w:tcW w:w="2340" w:type="dxa"/>
          </w:tcPr>
          <w:p>
            <w:pPr/>
            <w:r>
              <w:t xml:space="preserve">Variantes por formato y duración (6, 15 y 30 s) / Variants by format and length (6, 15 and 30 s)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Campañas y spots / Campaigns &amp; spots</w:t>
            </w:r>
          </w:p>
        </w:tc>
        <w:tc>
          <w:tcPr>
            <w:tcW w:w="2340" w:type="dxa"/>
          </w:tcPr>
          <w:p>
            <w:pPr/>
            <w:r>
              <w:t xml:space="preserve">Lanzamientos, temporadas y fechas clave: el concepto animado y todas sus piezas, del spot principal a los formatos de cada canal.</w:t>
            </w:r>
          </w:p>
        </w:tc>
        <w:tc>
          <w:tcPr>
            <w:tcW w:w="2340" w:type="dxa"/>
          </w:tcPr>
          <w:p>
            <w:pPr/>
            <w:r>
              <w:t xml:space="preserve">Launches, seasons and key dates: the animated concept and every piece, from the hero spot to each channel's formats.</w:t>
            </w:r>
          </w:p>
        </w:tc>
        <w:tc>
          <w:tcPr>
            <w:tcW w:w="2340" w:type="dxa"/>
          </w:tcPr>
          <w:p>
            <w:pPr/>
            <w:r>
              <w:t xml:space="preserve">Spot principal y adaptaciones por canal / Hero spot and channel cutdowns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Plan mensual de contenido / Monthly content plan</w:t>
            </w:r>
          </w:p>
        </w:tc>
        <w:tc>
          <w:tcPr>
            <w:tcW w:w="2340" w:type="dxa"/>
          </w:tcPr>
          <w:p>
            <w:pPr/>
            <w:r>
              <w:t xml:space="preserve">Un paquete fijo de piezas animadas cada mes, con calendario, dirección creativa y estilo consistente. Tu marca siempre en movimiento, sin cotizar cada video.</w:t>
            </w:r>
          </w:p>
        </w:tc>
        <w:tc>
          <w:tcPr>
            <w:tcW w:w="2340" w:type="dxa"/>
          </w:tcPr>
          <w:p>
            <w:pPr/>
            <w:r>
              <w:t xml:space="preserve">A fixed set of animated pieces every month, with a calendar, creative direction and a consistent look. Your brand always in motion, without quoting every video.</w:t>
            </w:r>
          </w:p>
        </w:tc>
        <w:tc>
          <w:tcPr>
            <w:tcW w:w="2340" w:type="dxa"/>
          </w:tcPr>
          <w:p>
            <w:pPr/>
            <w:r>
              <w:t>8, 12 o más piezas al mes, adaptadas a lo que necesita tu marca / 8, 12 or more pieces a month, adapted to what your brand needs</w:t>
            </w:r>
          </w:p>
        </w:tc>
      </w:tr>
    </w:tbl>
    <w:p>
      <w:pPr/>
      <w:r>
        <w:rPr>
          <w:b/>
        </w:rPr>
        <w:t xml:space="preserve">Enlace:</w:t>
      </w:r>
      <w:r>
        <w:t xml:space="preserve"> Ver proyectos de redes y publicidad / See social and advertising projects → Trabajo filtrado por Social y Publicidad.</w:t>
      </w:r>
    </w:p>
    <w:p>
      <w:pPr>
        <w:pStyle w:val="Heading3"/>
      </w:pPr>
      <w:r>
        <w:t xml:space="preserve">Pilar 03 · Explicar y presentar / Explain &amp; Present</w:t>
      </w:r>
    </w:p>
    <w:p>
      <w:pPr/>
      <w:r>
        <w:rPr>
          <w:b/>
        </w:rPr>
        <w:t xml:space="preserve">ES — intro:</w:t>
      </w:r>
      <w:r>
        <w:t xml:space="preserve"> Si tu producto necesita explicación, la animación la da en segundos. Convertimos procesos, datos y servicios complejos en historias claras.</w:t>
      </w:r>
    </w:p>
    <w:p>
      <w:pPr/>
      <w:r>
        <w:rPr>
          <w:b/>
        </w:rPr>
        <w:t xml:space="preserve">EN — intro:</w:t>
      </w:r>
      <w:r>
        <w:t xml:space="preserve"> If your product needs explaining, animation does it in seconds. We turn complex processes, data and services into clear stories.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Servicio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Descripción 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 EN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Entregables ES / 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Videos explicativos / Explainer videos</w:t>
            </w:r>
          </w:p>
        </w:tc>
        <w:tc>
          <w:tcPr>
            <w:tcW w:w="2340" w:type="dxa"/>
          </w:tcPr>
          <w:p>
            <w:pPr/>
            <w:r>
              <w:t xml:space="preserve">De 60 a 120 segundos para contar qué haces, cómo funciona y por qué importa. Guion, ilustración y animación.</w:t>
            </w:r>
          </w:p>
        </w:tc>
        <w:tc>
          <w:tcPr>
            <w:tcW w:w="2340" w:type="dxa"/>
          </w:tcPr>
          <w:p>
            <w:pPr/>
            <w:r>
              <w:t xml:space="preserve">60 to 120 seconds to show what you do, how it works and why it matters. Script, illustration and animation.</w:t>
            </w:r>
          </w:p>
        </w:tc>
        <w:tc>
          <w:tcPr>
            <w:tcW w:w="2340" w:type="dxa"/>
          </w:tcPr>
          <w:p>
            <w:pPr/>
            <w:r>
              <w:t xml:space="preserve">Video final con música y versión corta para redes / Final video with music and a short social cut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Animación de producto y software / Product &amp; software animation</w:t>
            </w:r>
          </w:p>
        </w:tc>
        <w:tc>
          <w:tcPr>
            <w:tcW w:w="2340" w:type="dxa"/>
          </w:tcPr>
          <w:p>
            <w:pPr/>
            <w:r>
              <w:t xml:space="preserve">Tu app, plataforma o producto en acción: recorridos de interfaz, funciones clave y demos para ventas, lanzamientos y onboarding.</w:t>
            </w:r>
          </w:p>
        </w:tc>
        <w:tc>
          <w:tcPr>
            <w:tcW w:w="2340" w:type="dxa"/>
          </w:tcPr>
          <w:p>
            <w:pPr/>
            <w:r>
              <w:t xml:space="preserve">Your app, platform or product in action: interface walkthroughs, key features and demos for sales, launches and onboarding.</w:t>
            </w:r>
          </w:p>
        </w:tc>
        <w:tc>
          <w:tcPr>
            <w:tcW w:w="2340" w:type="dxa"/>
          </w:tcPr>
          <w:p>
            <w:pPr/>
            <w:r>
              <w:t xml:space="preserve">Video de producto y clips por función / Product video and per-feature clips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Visuales para eventos y pantallas / Event &amp; screen visuals</w:t>
            </w:r>
          </w:p>
        </w:tc>
        <w:tc>
          <w:tcPr>
            <w:tcW w:w="2340" w:type="dxa"/>
          </w:tcPr>
          <w:p>
            <w:pPr/>
            <w:r>
              <w:t xml:space="preserve">Contenido para escenarios, pantallas LED, stands y conferencias: aperturas, cortinillas, fondos animados y presentaciones que se ven en grande.</w:t>
            </w:r>
          </w:p>
        </w:tc>
        <w:tc>
          <w:tcPr>
            <w:tcW w:w="2340" w:type="dxa"/>
          </w:tcPr>
          <w:p>
            <w:pPr/>
            <w:r>
              <w:t xml:space="preserve">Content for stages, LED screens, booths and conferences: openers, stingers, motion backgrounds and presentations made for the big screen.</w:t>
            </w:r>
          </w:p>
        </w:tc>
        <w:tc>
          <w:tcPr>
            <w:tcW w:w="2340" w:type="dxa"/>
          </w:tcPr>
          <w:p>
            <w:pPr/>
            <w:r>
              <w:t xml:space="preserve">Archivos a la medida de cada pantalla / Files sized to each screen</w:t>
            </w:r>
          </w:p>
        </w:tc>
      </w:tr>
    </w:tbl>
    <w:p>
      <w:pPr/>
      <w:r>
        <w:rPr>
          <w:b/>
        </w:rPr>
        <w:t xml:space="preserve">Enlace:</w:t>
      </w:r>
      <w:r>
        <w:t xml:space="preserve"> Ver explainers / See explainers → Trabajo filtrado por Explainer.</w:t>
      </w:r>
    </w:p>
    <w:p>
      <w:pPr>
        <w:pStyle w:val="Heading3"/>
      </w:pPr>
      <w:r>
        <w:t xml:space="preserve">Cómo trabajamos / How we work</w:t>
      </w:r>
    </w:p>
    <w:p>
      <w:pPr/>
      <w:r>
        <w:rPr>
          <w:b/>
        </w:rPr>
        <w:t xml:space="preserve">ES — título:</w:t>
      </w:r>
      <w:r>
        <w:t xml:space="preserve"> Cinco keyframes, del brief al archivo final. </w:t>
      </w:r>
      <w:r>
        <w:rPr>
          <w:b/>
        </w:rPr>
        <w:t xml:space="preserve">ES — intro:</w:t>
      </w:r>
      <w:r>
        <w:t xml:space="preserve"> Sabes en todo momento en qué punto va tu proyecto.</w:t>
      </w:r>
    </w:p>
    <w:p>
      <w:pPr/>
      <w:r>
        <w:rPr>
          <w:b/>
        </w:rPr>
        <w:t xml:space="preserve">EN — título:</w:t>
      </w:r>
      <w:r>
        <w:t xml:space="preserve"> Five keyframes, from brief to final file. </w:t>
      </w:r>
      <w:r>
        <w:rPr>
          <w:b/>
        </w:rPr>
        <w:t xml:space="preserve">EN — intro:</w:t>
      </w:r>
      <w:r>
        <w:t xml:space="preserve"> You always know where your project stands.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Etapa 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Texto 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Stage EN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Text 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01</w:t>
            </w:r>
          </w:p>
        </w:tc>
        <w:tc>
          <w:tcPr>
            <w:tcW w:w="1872" w:type="dxa"/>
          </w:tcPr>
          <w:p>
            <w:pPr/>
            <w:r>
              <w:t xml:space="preserve">Brief</w:t>
            </w:r>
          </w:p>
        </w:tc>
        <w:tc>
          <w:tcPr>
            <w:tcW w:w="1872" w:type="dxa"/>
          </w:tcPr>
          <w:p>
            <w:pPr/>
            <w:r>
              <w:t xml:space="preserve">Entendemos tu objetivo, tu audiencia y dónde vivirá el video.</w:t>
            </w:r>
          </w:p>
        </w:tc>
        <w:tc>
          <w:tcPr>
            <w:tcW w:w="1872" w:type="dxa"/>
          </w:tcPr>
          <w:p>
            <w:pPr/>
            <w:r>
              <w:t xml:space="preserve">Brief</w:t>
            </w:r>
          </w:p>
        </w:tc>
        <w:tc>
          <w:tcPr>
            <w:tcW w:w="1872" w:type="dxa"/>
          </w:tcPr>
          <w:p>
            <w:pPr/>
            <w:r>
              <w:t xml:space="preserve">We learn your goal, your audience and where the video will live.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02</w:t>
            </w:r>
          </w:p>
        </w:tc>
        <w:tc>
          <w:tcPr>
            <w:tcW w:w="1872" w:type="dxa"/>
          </w:tcPr>
          <w:p>
            <w:pPr/>
            <w:r>
              <w:t xml:space="preserve">Guion y storyboard</w:t>
            </w:r>
          </w:p>
        </w:tc>
        <w:tc>
          <w:tcPr>
            <w:tcW w:w="1872" w:type="dxa"/>
          </w:tcPr>
          <w:p>
            <w:pPr/>
            <w:r>
              <w:t xml:space="preserve">Definimos el mensaje y el recorrido cuadro por cuadro antes de animar.</w:t>
            </w:r>
          </w:p>
        </w:tc>
        <w:tc>
          <w:tcPr>
            <w:tcW w:w="1872" w:type="dxa"/>
          </w:tcPr>
          <w:p>
            <w:pPr/>
            <w:r>
              <w:t xml:space="preserve">Script &amp; storyboard</w:t>
            </w:r>
          </w:p>
        </w:tc>
        <w:tc>
          <w:tcPr>
            <w:tcW w:w="1872" w:type="dxa"/>
          </w:tcPr>
          <w:p>
            <w:pPr/>
            <w:r>
              <w:t xml:space="preserve">We lock the message and map it frame by frame before animating.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03</w:t>
            </w:r>
          </w:p>
        </w:tc>
        <w:tc>
          <w:tcPr>
            <w:tcW w:w="1872" w:type="dxa"/>
          </w:tcPr>
          <w:p>
            <w:pPr/>
            <w:r>
              <w:t xml:space="preserve">Styleframes</w:t>
            </w:r>
          </w:p>
        </w:tc>
        <w:tc>
          <w:tcPr>
            <w:tcW w:w="1872" w:type="dxa"/>
          </w:tcPr>
          <w:p>
            <w:pPr/>
            <w:r>
              <w:t xml:space="preserve">Diseñamos los cuadros clave para que apruebes el look antes del movimiento.</w:t>
            </w:r>
          </w:p>
        </w:tc>
        <w:tc>
          <w:tcPr>
            <w:tcW w:w="1872" w:type="dxa"/>
          </w:tcPr>
          <w:p>
            <w:pPr/>
            <w:r>
              <w:t xml:space="preserve">Styleframes</w:t>
            </w:r>
          </w:p>
        </w:tc>
        <w:tc>
          <w:tcPr>
            <w:tcW w:w="1872" w:type="dxa"/>
          </w:tcPr>
          <w:p>
            <w:pPr/>
            <w:r>
              <w:t xml:space="preserve">We design the key frames so you approve the look before the motion.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04</w:t>
            </w:r>
          </w:p>
        </w:tc>
        <w:tc>
          <w:tcPr>
            <w:tcW w:w="1872" w:type="dxa"/>
          </w:tcPr>
          <w:p>
            <w:pPr/>
            <w:r>
              <w:t xml:space="preserve">Animación</w:t>
            </w:r>
          </w:p>
        </w:tc>
        <w:tc>
          <w:tcPr>
            <w:tcW w:w="1872" w:type="dxa"/>
          </w:tcPr>
          <w:p>
            <w:pPr/>
            <w:r>
              <w:t xml:space="preserve">Le damos vida, con rondas de revisión incluidas.</w:t>
            </w:r>
          </w:p>
        </w:tc>
        <w:tc>
          <w:tcPr>
            <w:tcW w:w="1872" w:type="dxa"/>
          </w:tcPr>
          <w:p>
            <w:pPr/>
            <w:r>
              <w:t xml:space="preserve">Animation</w:t>
            </w:r>
          </w:p>
        </w:tc>
        <w:tc>
          <w:tcPr>
            <w:tcW w:w="1872" w:type="dxa"/>
          </w:tcPr>
          <w:p>
            <w:pPr/>
            <w:r>
              <w:t xml:space="preserve">We bring it to life, with review rounds included.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05</w:t>
            </w:r>
          </w:p>
        </w:tc>
        <w:tc>
          <w:tcPr>
            <w:tcW w:w="1872" w:type="dxa"/>
          </w:tcPr>
          <w:p>
            <w:pPr/>
            <w:r>
              <w:t xml:space="preserve">Entrega</w:t>
            </w:r>
          </w:p>
        </w:tc>
        <w:tc>
          <w:tcPr>
            <w:tcW w:w="1872" w:type="dxa"/>
          </w:tcPr>
          <w:p>
            <w:pPr/>
            <w:r>
              <w:t xml:space="preserve">Recibes cada pieza en los formatos y medidas de cada plataforma.</w:t>
            </w:r>
          </w:p>
        </w:tc>
        <w:tc>
          <w:tcPr>
            <w:tcW w:w="1872" w:type="dxa"/>
          </w:tcPr>
          <w:p>
            <w:pPr/>
            <w:r>
              <w:t xml:space="preserve">Delivery</w:t>
            </w:r>
          </w:p>
        </w:tc>
        <w:tc>
          <w:tcPr>
            <w:tcW w:w="1872" w:type="dxa"/>
          </w:tcPr>
          <w:p>
            <w:pPr/>
            <w:r>
              <w:t xml:space="preserve">You get every piece in each platform's formats and sizes.</w:t>
            </w:r>
          </w:p>
        </w:tc>
      </w:tr>
    </w:tbl>
    <w:p>
      <w:pPr>
        <w:pStyle w:val="Heading3"/>
      </w:pPr>
      <w:r>
        <w:t xml:space="preserve">Formatos / Formats</w:t>
      </w:r>
    </w:p>
    <w:p>
      <w:pPr/>
      <w:r>
        <w:rPr>
          <w:b/>
        </w:rPr>
        <w:t xml:space="preserve">ES — título:</w:t>
      </w:r>
      <w:r>
        <w:t xml:space="preserve"> Listo para cada pantalla. </w:t>
      </w:r>
      <w:r>
        <w:rPr>
          <w:b/>
        </w:rPr>
        <w:t xml:space="preserve">EN — título:</w:t>
      </w:r>
      <w:r>
        <w:t xml:space="preserve"> Ready for every screen.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Formato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Uso 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 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Vertical 9:16</w:t>
            </w:r>
          </w:p>
        </w:tc>
        <w:tc>
          <w:tcPr>
            <w:tcW w:w="3120" w:type="dxa"/>
          </w:tcPr>
          <w:p>
            <w:pPr/>
            <w:r>
              <w:t xml:space="preserve">Reels, TikTok, Shorts y Stories</w:t>
            </w:r>
          </w:p>
        </w:tc>
        <w:tc>
          <w:tcPr>
            <w:tcW w:w="3120" w:type="dxa"/>
          </w:tcPr>
          <w:p>
            <w:pPr/>
            <w:r>
              <w:t xml:space="preserve">Reels, TikTok, Shorts and Stories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Cuadrado 1:1 y 4:5</w:t>
            </w:r>
          </w:p>
        </w:tc>
        <w:tc>
          <w:tcPr>
            <w:tcW w:w="3120" w:type="dxa"/>
          </w:tcPr>
          <w:p>
            <w:pPr/>
            <w:r>
              <w:t xml:space="preserve">Feed de Instagram, Facebook y LinkedIn</w:t>
            </w:r>
          </w:p>
        </w:tc>
        <w:tc>
          <w:tcPr>
            <w:tcW w:w="3120" w:type="dxa"/>
          </w:tcPr>
          <w:p>
            <w:pPr/>
            <w:r>
              <w:t xml:space="preserve">Instagram, Facebook and LinkedIn feeds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Horizontal 16:9</w:t>
            </w:r>
          </w:p>
        </w:tc>
        <w:tc>
          <w:tcPr>
            <w:tcW w:w="3120" w:type="dxa"/>
          </w:tcPr>
          <w:p>
            <w:pPr/>
            <w:r>
              <w:t xml:space="preserve">YouTube, sitios web y presentaciones</w:t>
            </w:r>
          </w:p>
        </w:tc>
        <w:tc>
          <w:tcPr>
            <w:tcW w:w="3120" w:type="dxa"/>
          </w:tcPr>
          <w:p>
            <w:pPr/>
            <w:r>
              <w:t xml:space="preserve">YouTube, websites and presentations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la medida / Custom</w:t>
            </w:r>
          </w:p>
        </w:tc>
        <w:tc>
          <w:tcPr>
            <w:tcW w:w="3120" w:type="dxa"/>
          </w:tcPr>
          <w:p>
            <w:pPr/>
            <w:r>
              <w:t xml:space="preserve">Pantallas LED, escenarios y stands</w:t>
            </w:r>
          </w:p>
        </w:tc>
        <w:tc>
          <w:tcPr>
            <w:tcW w:w="3120" w:type="dxa"/>
          </w:tcPr>
          <w:p>
            <w:pPr/>
            <w:r>
              <w:t xml:space="preserve">LED screens, stages and booths</w:t>
            </w:r>
          </w:p>
        </w:tc>
      </w:tr>
    </w:tbl>
    <w:p>
      <w:pPr/>
      <w:r>
        <w:rPr>
          <w:b/>
        </w:rPr>
        <w:t xml:space="preserve">ES — nota de archivos:</w:t>
      </w:r>
      <w:r>
        <w:t xml:space="preserve"> Entregamos MP4 optimizado para redes, archivos de alta calidad para televisión y pantallas, y Lottie para web y apps. </w:t>
      </w:r>
      <w:r>
        <w:rPr>
          <w:b/>
        </w:rPr>
        <w:t xml:space="preserve">EN — file note:</w:t>
      </w:r>
      <w:r>
        <w:t xml:space="preserve"> We deliver social-optimized MP4, high-quality masters for broadcast and screens, and Lottie for web and apps.</w:t>
      </w:r>
    </w:p>
    <w:p>
      <w:pPr>
        <w:pStyle w:val="Heading3"/>
      </w:pPr>
      <w:r>
        <w:t xml:space="preserve">Preguntas frecuentes / FAQ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Pregunta 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Respuesta 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Question EN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Answer 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¿Cuánto tarda un proyecto?</w:t>
            </w:r>
          </w:p>
        </w:tc>
        <w:tc>
          <w:tcPr>
            <w:tcW w:w="2340" w:type="dxa"/>
          </w:tcPr>
          <w:p>
            <w:pPr/>
            <w:r>
              <w:t>Depende de la complejidad. Podemos entregar producciones terminadas en un par de días; los proyectos más complejos toman un par de semanas. Te damos un calendario desde la propuesta.</w:t>
            </w:r>
          </w:p>
        </w:tc>
        <w:tc>
          <w:tcPr>
            <w:tcW w:w="2340" w:type="dxa"/>
          </w:tcPr>
          <w:p>
            <w:pPr/>
            <w:r>
              <w:t xml:space="preserve">How long does a project take?</w:t>
            </w:r>
          </w:p>
        </w:tc>
        <w:tc>
          <w:tcPr>
            <w:tcW w:w="2340" w:type="dxa"/>
          </w:tcPr>
          <w:p>
            <w:pPr/>
            <w:r>
              <w:t>It depends on complexity. We can deliver finished productions in a couple of days; more complex projects take a couple of weeks. You get a schedule with the proposal.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¿Cuántas revisiones incluye?</w:t>
            </w:r>
          </w:p>
        </w:tc>
        <w:tc>
          <w:tcPr>
            <w:tcW w:w="2340" w:type="dxa"/>
          </w:tcPr>
          <w:p>
            <w:pPr/>
            <w:r>
              <w:t>Dos rondas de revisión en cada etapa clave: guion, styleframes y animación.</w:t>
            </w:r>
          </w:p>
        </w:tc>
        <w:tc>
          <w:tcPr>
            <w:tcW w:w="2340" w:type="dxa"/>
          </w:tcPr>
          <w:p>
            <w:pPr/>
            <w:r>
              <w:t xml:space="preserve">How many revisions are included?</w:t>
            </w:r>
          </w:p>
        </w:tc>
        <w:tc>
          <w:tcPr>
            <w:tcW w:w="2340" w:type="dxa"/>
          </w:tcPr>
          <w:p>
            <w:pPr/>
            <w:r>
              <w:t>Two rounds of revisions at each key stage: script, styleframes and animation.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¿Qué necesitan de mí?</w:t>
            </w:r>
          </w:p>
        </w:tc>
        <w:tc>
          <w:tcPr>
            <w:tcW w:w="2340" w:type="dxa"/>
          </w:tcPr>
          <w:p>
            <w:pPr/>
            <w:r>
              <w:t xml:space="preserve">Tu objetivo, tu logo, tu manual de marca si existe y referencias de lo que te gusta. Del resto nos encargamos.</w:t>
            </w:r>
          </w:p>
        </w:tc>
        <w:tc>
          <w:tcPr>
            <w:tcW w:w="2340" w:type="dxa"/>
          </w:tcPr>
          <w:p>
            <w:pPr/>
            <w:r>
              <w:t xml:space="preserve">What do you need from me?</w:t>
            </w:r>
          </w:p>
        </w:tc>
        <w:tc>
          <w:tcPr>
            <w:tcW w:w="2340" w:type="dxa"/>
          </w:tcPr>
          <w:p>
            <w:pPr/>
            <w:r>
              <w:t xml:space="preserve">Your goal, your logo, your brand guidelines if you have them, and references you like. We handle the rest.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¿Cuánto cuesta?</w:t>
            </w:r>
          </w:p>
        </w:tc>
        <w:tc>
          <w:tcPr>
            <w:tcW w:w="2340" w:type="dxa"/>
          </w:tcPr>
          <w:p>
            <w:pPr/>
            <w:r>
              <w:t>Cada proyecto se cotiza según su duración, complejidad y número de piezas, por eso no publicamos precios fijos. Cuéntanos qué necesitas y te enviamos una cotización en no más de 48 horas.</w:t>
            </w:r>
          </w:p>
        </w:tc>
        <w:tc>
          <w:tcPr>
            <w:tcW w:w="2340" w:type="dxa"/>
          </w:tcPr>
          <w:p>
            <w:pPr/>
            <w:r>
              <w:t xml:space="preserve">How much does it cost?</w:t>
            </w:r>
          </w:p>
        </w:tc>
        <w:tc>
          <w:tcPr>
            <w:tcW w:w="2340" w:type="dxa"/>
          </w:tcPr>
          <w:p>
            <w:pPr/>
            <w:r>
              <w:t>Every project is quoted by length, complexity and number of pieces, so we don't publish fixed prices. Tell us what you need and we'll send you a quote within 48 hours.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¿Incluyen música y voz?</w:t>
            </w:r>
          </w:p>
        </w:tc>
        <w:tc>
          <w:tcPr>
            <w:tcW w:w="2340" w:type="dxa"/>
          </w:tcPr>
          <w:p>
            <w:pPr/>
            <w:r>
              <w:t>Sí. Incluimos música con licencia y locución profesional.</w:t>
            </w:r>
          </w:p>
        </w:tc>
        <w:tc>
          <w:tcPr>
            <w:tcW w:w="2340" w:type="dxa"/>
          </w:tcPr>
          <w:p>
            <w:pPr/>
            <w:r>
              <w:t xml:space="preserve">Do you handle music and voiceover?</w:t>
            </w:r>
          </w:p>
        </w:tc>
        <w:tc>
          <w:tcPr>
            <w:tcW w:w="2340" w:type="dxa"/>
          </w:tcPr>
          <w:p>
            <w:pPr/>
            <w:r>
              <w:t>Yes. We include licensed music and professional voiceover.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¿Trabajan con clientes fuera de México?</w:t>
            </w:r>
          </w:p>
        </w:tc>
        <w:tc>
          <w:tcPr>
            <w:tcW w:w="2340" w:type="dxa"/>
          </w:tcPr>
          <w:p>
            <w:pPr/>
            <w:r>
              <w:t>Sí. Trabajamos con clientes en México, Estados Unidos y cualquier parte del mundo, a distancia y en español o inglés.</w:t>
            </w:r>
          </w:p>
        </w:tc>
        <w:tc>
          <w:tcPr>
            <w:tcW w:w="2340" w:type="dxa"/>
          </w:tcPr>
          <w:p>
            <w:pPr/>
            <w:r>
              <w:t xml:space="preserve">Do you work with clients outside Mexico?</w:t>
            </w:r>
          </w:p>
        </w:tc>
        <w:tc>
          <w:tcPr>
            <w:tcW w:w="2340" w:type="dxa"/>
          </w:tcPr>
          <w:p>
            <w:pPr/>
            <w:r>
              <w:t>Yes. We work with clients in Mexico, the United States and anywhere in the world, remotely and in Spanish or English.</w:t>
            </w:r>
          </w:p>
        </w:tc>
      </w:tr>
    </w:tbl>
    <w:p>
      <w:pPr>
        <w:pStyle w:val="Heading3"/>
      </w:pPr>
      <w:r>
        <w:t xml:space="preserve">Cierre / Closing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Español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English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Titular</w:t>
            </w:r>
          </w:p>
        </w:tc>
        <w:tc>
          <w:tcPr>
            <w:tcW w:w="3120" w:type="dxa"/>
          </w:tcPr>
          <w:p>
            <w:pPr/>
            <w:r>
              <w:t xml:space="preserve">¿Tienes una idea quieta? La ponemos en movimiento.</w:t>
            </w:r>
          </w:p>
        </w:tc>
        <w:tc>
          <w:tcPr>
            <w:tcW w:w="3120" w:type="dxa"/>
          </w:tcPr>
          <w:p>
            <w:pPr/>
            <w:r>
              <w:t xml:space="preserve">Got an idea sitting still? We'll get it moving.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Botón</w:t>
            </w:r>
          </w:p>
        </w:tc>
        <w:tc>
          <w:tcPr>
            <w:tcW w:w="3120" w:type="dxa"/>
          </w:tcPr>
          <w:p>
            <w:pPr/>
            <w:r>
              <w:t xml:space="preserve">Empieza un proyecto</w:t>
            </w:r>
          </w:p>
        </w:tc>
        <w:tc>
          <w:tcPr>
            <w:tcW w:w="3120" w:type="dxa"/>
          </w:tcPr>
          <w:p>
            <w:pPr/>
            <w:r>
              <w:t xml:space="preserve">Start a project</w:t>
            </w:r>
          </w:p>
        </w:tc>
      </w:tr>
    </w:tbl>
    <w:p>
      <w:pPr>
        <w:pStyle w:val="Heading3"/>
      </w:pPr>
      <w:r>
        <w:t xml:space="preserve">Metadatos SEO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Español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English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Title</w:t>
            </w:r>
          </w:p>
        </w:tc>
        <w:tc>
          <w:tcPr>
            <w:tcW w:w="3120" w:type="dxa"/>
          </w:tcPr>
          <w:p>
            <w:pPr/>
            <w:r>
              <w:t xml:space="preserve">Servicios de motion graphics y animación · MOVO</w:t>
            </w:r>
          </w:p>
        </w:tc>
        <w:tc>
          <w:tcPr>
            <w:tcW w:w="3120" w:type="dxa"/>
          </w:tcPr>
          <w:p>
            <w:pPr/>
            <w:r>
              <w:t xml:space="preserve">Motion graphics &amp; animation services · MOVO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Description</w:t>
            </w:r>
          </w:p>
        </w:tc>
        <w:tc>
          <w:tcPr>
            <w:tcW w:w="3120" w:type="dxa"/>
          </w:tcPr>
          <w:p>
            <w:pPr/>
            <w:r>
              <w:t xml:space="preserve">Logos animados, reels, anuncios, explainers y visuales para eventos. MOVO es un estudio especializado en motion graphics para marcas.</w:t>
            </w:r>
          </w:p>
        </w:tc>
        <w:tc>
          <w:tcPr>
            <w:tcW w:w="3120" w:type="dxa"/>
          </w:tcPr>
          <w:p>
            <w:pPr/>
            <w:r>
              <w:t xml:space="preserve">Animated logos, reels, ads, explainers and event visuals. MOVO is a studio built around motion graphics for brands.</w:t>
            </w:r>
          </w:p>
        </w:tc>
      </w:tr>
    </w:tbl>
    <w:p>
      <w:pPr>
        <w:pStyle w:val="Heading2"/>
      </w:pPr>
      <w:r>
        <w:t xml:space="preserve">Dirección de diseño</w:t>
      </w:r>
    </w:p>
    <w:p>
      <w:pPr/>
      <w:r>
        <w:rPr>
          <w:b/>
        </w:rPr>
        <w:t xml:space="preserve">Concepto: los servicios son las pistas de un editor de video.</w:t>
      </w:r>
      <w:r>
        <w:t xml:space="preserve"> Sigue la idea de "el scroll es la línea de tiempo": cada pilar es una pista (layer), como en After Effects, y cada servicio es un keyframe sobre esa pista. El playhead del sitio avanza con el scroll y va encendiendo los keyframes.</w:t>
      </w:r>
    </w:p>
    <w:p>
      <w:pPr/>
      <w:r>
        <w:rPr>
          <w:b/>
        </w:rPr>
        <w:t xml:space="preserve">Color por pilar</w:t>
      </w:r>
      <w:r>
        <w:t xml:space="preserve"> (siempre sobre fondo negro #0B0B10): Marca en movimiento = volt, Contenido y campañas = magenta, Explicar y presentar = violeta. El color identifica al pilar en la home, en la página interna y en los filtros de Trabajo.</w:t>
      </w:r>
    </w:p>
    <w:p>
      <w:pPr>
        <w:pStyle w:val="Heading3"/>
      </w:pPr>
      <w:r>
        <w:t xml:space="preserve">Sección en la home</w:t>
      </w:r>
    </w:p>
    <w:p>
      <w:pPr>
        <w:pStyle w:val="ListParagraph"/>
        <w:numPr>
          <w:ilvl w:val="0"/>
          <w:numId w:val="3"/>
        </w:numPr>
      </w:pPr>
      <w:r>
        <w:t xml:space="preserve">Titular grande a la izquierda, con la intro debajo.</w:t>
      </w:r>
    </w:p>
    <w:p>
      <w:pPr>
        <w:pStyle w:val="ListParagraph"/>
        <w:numPr>
          <w:ilvl w:val="0"/>
          <w:numId w:val="3"/>
        </w:numPr>
      </w:pPr>
      <w:r>
        <w:t xml:space="preserve">Tres pistas horizontales apiladas a todo lo ancho, cada una con su número, su nombre y una línea de su color con un keyframe (rombo) por servicio.</w:t>
      </w:r>
    </w:p>
    <w:p>
      <w:pPr>
        <w:pStyle w:val="ListParagraph"/>
        <w:numPr>
          <w:ilvl w:val="0"/>
          <w:numId w:val="3"/>
        </w:numPr>
      </w:pPr>
      <w:r>
        <w:t xml:space="preserve">Al hacer scroll, un playhead magenta cruza las pistas de izquierda a derecha y enciende los rombos.</w:t>
      </w:r>
    </w:p>
    <w:p>
      <w:pPr>
        <w:pStyle w:val="ListParagraph"/>
        <w:numPr>
          <w:ilvl w:val="0"/>
          <w:numId w:val="3"/>
        </w:numPr>
      </w:pPr>
      <w:r>
        <w:t xml:space="preserve">Al pasar el cursor sobre una pista, esta se expande: aparecen la frase, las etiquetas y un preview en loop de un reel de ese pilar. Solo una pista expandida a la vez.</w:t>
      </w:r>
    </w:p>
    <w:p>
      <w:pPr>
        <w:pStyle w:val="ListParagraph"/>
        <w:numPr>
          <w:ilvl w:val="0"/>
          <w:numId w:val="3"/>
        </w:numPr>
      </w:pPr>
      <w:r>
        <w:t xml:space="preserve">Botón "Ver todos los servicios" al final.</w:t>
      </w:r>
    </w:p>
    <w:p>
      <w:pPr>
        <w:pStyle w:val="Heading3"/>
      </w:pPr>
      <w:r>
        <w:t xml:space="preserve">Página interna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Encabezado:</w:t>
      </w:r>
      <w:r>
        <w:t xml:space="preserve"> el H1 en tipografía gigante que responde al scroll con la fuente variable (cambia de ancho y peso), como el manifiesto de Trabajo.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Índice fijo:</w:t>
      </w:r>
      <w:r>
        <w:t xml:space="preserve"> en desktop, una columna lateral muestra los tres pilares como pistas, con el playhead marcando en cuál estás. Cada pista lleva a su ancla.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Pilares:</w:t>
      </w:r>
      <w:r>
        <w:t xml:space="preserve"> número enorme en el color del pilar, título e intro. Debajo, los servicios como filas grandes. Al pasar el cursor por una fila, un preview de video pequeño sigue al cursor. Al hacer clic, la fila se abre y muestra descripción y entregables.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Cómo trabajamos:</w:t>
      </w:r>
      <w:r>
        <w:t xml:space="preserve"> una línea de tiempo horizontal con cinco keyframes, con el mismo estilo de la regla del video del hero. Cada keyframe se enciende al llegar con el scroll y muestra su texto.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Formatos:</w:t>
      </w:r>
      <w:r>
        <w:t xml:space="preserve"> un solo rectángulo que se transforma con el scroll de 9:16 a 1:1, 4:5 y 16:9, mostrando el uso de cada formato. Explica los formatos sin una tabla.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Preguntas frecuentes:</w:t>
      </w:r>
      <w:r>
        <w:t xml:space="preserve"> acordeón sobrio, sin animaciones extra.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Cierre:</w:t>
      </w:r>
      <w:r>
        <w:t xml:space="preserve"> el titular en tipografía gigante sobre volt, en negro, con el botón.</w:t>
      </w:r>
    </w:p>
    <w:p>
      <w:pPr>
        <w:pStyle w:val="Heading3"/>
      </w:pPr>
      <w:r>
        <w:t xml:space="preserve">Móvil</w:t>
      </w:r>
    </w:p>
    <w:p>
      <w:pPr>
        <w:pStyle w:val="ListParagraph"/>
        <w:numPr>
          <w:ilvl w:val="0"/>
          <w:numId w:val="5"/>
        </w:numPr>
      </w:pPr>
      <w:r>
        <w:t xml:space="preserve">Las pistas de la home se vuelven tarjetas apiladas que se expanden al tocarlas. El playhead avanza en vertical.</w:t>
      </w:r>
    </w:p>
    <w:p>
      <w:pPr>
        <w:pStyle w:val="ListParagraph"/>
        <w:numPr>
          <w:ilvl w:val="0"/>
          <w:numId w:val="5"/>
        </w:numPr>
      </w:pPr>
      <w:r>
        <w:t xml:space="preserve">En la página interna, el índice pasa a ser una barra horizontal fija con los tres pilares. Las filas de servicio se abren al tocarlas y muestran el preview dentro de la fila, porque no hay cursor.</w:t>
      </w:r>
    </w:p>
    <w:p>
      <w:pPr>
        <w:pStyle w:val="ListParagraph"/>
        <w:numPr>
          <w:ilvl w:val="0"/>
          <w:numId w:val="5"/>
        </w:numPr>
      </w:pPr>
      <w:r>
        <w:t xml:space="preserve">La línea de tiempo del proceso se vuelve vertical.</w:t>
      </w:r>
    </w:p>
    <w:p>
      <w:pPr>
        <w:pStyle w:val="Heading3"/>
      </w:pPr>
      <w:r>
        <w:t xml:space="preserve">Rendimiento y accesibilidad</w:t>
      </w:r>
    </w:p>
    <w:p>
      <w:pPr>
        <w:pStyle w:val="ListParagraph"/>
        <w:numPr>
          <w:ilvl w:val="0"/>
          <w:numId w:val="6"/>
        </w:numPr>
      </w:pPr>
      <w:r>
        <w:t xml:space="preserve">Máximo un preview reproduciéndose a la vez; se cargan solo al acercarse (IntersectionObserver) y salen del archivo de datos de reels.</w:t>
      </w:r>
    </w:p>
    <w:p>
      <w:pPr>
        <w:pStyle w:val="ListParagraph"/>
        <w:numPr>
          <w:ilvl w:val="0"/>
          <w:numId w:val="6"/>
        </w:numPr>
      </w:pPr>
      <w:r>
        <w:t xml:space="preserve">Todo el texto vive en el HTML para SEO. Acordeones y filas con botón real, </w:t>
      </w:r>
      <w:r>
        <w:rPr>
          <w:rStyle w:val="CodeChar"/>
        </w:rPr>
        <w:t xml:space="preserve">aria-expanded</w:t>
      </w:r>
      <w:r>
        <w:t xml:space="preserve"> y foco visible.</w:t>
      </w:r>
    </w:p>
    <w:p>
      <w:pPr>
        <w:pStyle w:val="ListParagraph"/>
        <w:numPr>
          <w:ilvl w:val="0"/>
          <w:numId w:val="6"/>
        </w:numPr>
      </w:pPr>
      <w:r>
        <w:t xml:space="preserve">Con prefers-reduced-motion: sin playhead animado, sin previews que sigan al cursor y sin transformación de formatos; el contenido se muestra completo y estático.</w:t>
      </w:r>
    </w:p>
    <w:p>
      <w:pPr>
        <w:pStyle w:val="Heading2"/>
      </w:pPr>
      <w:r>
        <w:t xml:space="preserve">Pendientes y decisiones abiertas</w:t>
      </w:r>
    </w:p>
    <w:p>
      <w:pPr>
        <w:pStyle w:val="ListParagraph"/>
        <w:numPr>
          <w:ilvl w:val="0"/>
          <w:numId w:val="7"/>
        </w:numPr>
      </w:pPr>
      <w:r>
        <w:t>☑ Datos confirmados por MOVO (octubre 2026): plan mensual de 8, 12 o más piezas; entregas desde un par de días; dos rondas de revisión; cotización en no más de 48 horas; música con licencia y locución profesional; clientes en México, Estados Unidos y cualquier parte del mundo.</w:t>
      </w:r>
    </w:p>
    <w:p>
      <w:pPr>
        <w:pStyle w:val="ListParagraph"/>
        <w:numPr>
          <w:ilvl w:val="0"/>
          <w:numId w:val="7"/>
        </w:numPr>
      </w:pPr>
      <w:r>
        <w:t>☑ Decidido: no se muestran precios en la página; cada proyecto se cotiza.</w:t>
      </w:r>
    </w:p>
    <w:p>
      <w:pPr>
        <w:pStyle w:val="ListParagraph"/>
        <w:numPr>
          <w:ilvl w:val="0"/>
          <w:numId w:val="7"/>
        </w:numPr>
      </w:pPr>
      <w:r>
        <w:t>☑ Decidido: el botón en todo el sitio es "Empieza un proyecto".</w:t>
      </w:r>
    </w:p>
    <w:p>
      <w:pPr>
        <w:pStyle w:val="ListParagraph"/>
        <w:numPr>
          <w:ilvl w:val="0"/>
          <w:numId w:val="7"/>
        </w:numPr>
      </w:pPr>
      <w:r>
        <w:t>☑ Hecho: cada pilar y cada servicio usa un reel real (src/data/services-previews.json), sin repetir videos entre servicios.</w:t>
      </w:r>
    </w:p>
    <w:p>
      <w:pPr>
        <w:pStyle w:val="ListParagraph"/>
        <w:numPr>
          <w:ilvl w:val="0"/>
          <w:numId w:val="7"/>
        </w:numPr>
      </w:pPr>
      <w:r>
        <w:t xml:space="preserve">☐ Evaluar servicios adicionales para una segunda etapa: animación 3D, ilustración y producción con IA.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MOVO · Servicios — textos ESEN y dirección de diseño</dc:title>
  <dc:description>Claude Docs node/f4f203fd-bae7@9 docx-w6</dc:description>
  <cp:revision>9</cp:revision>
</cp:coreProperties>
</file>