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186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349500" cy="381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38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7" w:lineRule="auto" w:before="830" w:after="0"/>
        <w:ind w:left="628" w:right="0" w:firstLine="0"/>
        <w:jc w:val="left"/>
      </w:pPr>
      <w:r>
        <w:rPr>
          <w:rFonts w:ascii="Arial" w:hAnsi="Arial" w:eastAsia="Arial"/>
          <w:b/>
          <w:i w:val="0"/>
          <w:color w:val="231F20"/>
          <w:sz w:val="36"/>
        </w:rPr>
        <w:t>Cambridge IGCSE</w:t>
      </w:r>
      <w:r>
        <w:rPr>
          <w:rFonts w:ascii="Arial" w:hAnsi="Arial" w:eastAsia="Arial"/>
          <w:b/>
          <w:i w:val="0"/>
          <w:color w:val="231F20"/>
          <w:sz w:val="27"/>
        </w:rPr>
        <w:t>™</w:t>
      </w:r>
    </w:p>
    <w:p>
      <w:pPr>
        <w:autoSpaceDN w:val="0"/>
        <w:autoSpaceDE w:val="0"/>
        <w:widowControl/>
        <w:spacing w:line="240" w:lineRule="auto" w:before="284" w:after="80"/>
        <w:ind w:left="6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134100" cy="444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445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3431"/>
        <w:gridCol w:w="3431"/>
        <w:gridCol w:w="3431"/>
      </w:tblGrid>
      <w:tr>
        <w:trPr>
          <w:trHeight w:hRule="exact" w:val="904"/>
        </w:trPr>
        <w:tc>
          <w:tcPr>
            <w:tcW w:type="dxa" w:w="1754"/>
            <w:tcBorders>
              <w:bottom w:sz="5.59999990463256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0" w:after="0"/>
              <w:ind w:left="0" w:right="3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33400" cy="1143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80" w:after="0"/>
              <w:ind w:left="0" w:right="2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71500" cy="101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40"/>
            <w:tcBorders>
              <w:bottom w:sz="5.59999990463256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81.9999999999999" w:type="dxa"/>
            </w:tblPr>
            <w:tblGrid>
              <w:gridCol w:w="788"/>
              <w:gridCol w:w="788"/>
              <w:gridCol w:w="788"/>
              <w:gridCol w:w="788"/>
              <w:gridCol w:w="788"/>
            </w:tblGrid>
            <w:tr>
              <w:trPr>
                <w:trHeight w:hRule="exact" w:val="660"/>
              </w:trPr>
              <w:tc>
                <w:tcPr>
                  <w:tcW w:type="dxa" w:w="494"/>
                  <w:tcBorders>
                    <w:start w:sz="8.0" w:val="single" w:color="#221F1F"/>
                    <w:top w:sz="8.0" w:val="single" w:color="#221F1F"/>
                    <w:end w:sz="4.0" w:val="single" w:color="#221F1F"/>
                    <w:bottom w:sz="8.0" w:val="single" w:color="#221F1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92"/>
                  <w:tcBorders>
                    <w:start w:sz="4.0" w:val="single" w:color="#221F1F"/>
                    <w:top w:sz="8.0" w:val="single" w:color="#221F1F"/>
                    <w:end w:sz="4.0" w:val="single" w:color="#221F1F"/>
                    <w:bottom w:sz="8.0" w:val="single" w:color="#221F1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92"/>
                  <w:tcBorders>
                    <w:start w:sz="4.0" w:val="single" w:color="#221F1F"/>
                    <w:top w:sz="8.0" w:val="single" w:color="#221F1F"/>
                    <w:end w:sz="4.0" w:val="single" w:color="#221F1F"/>
                    <w:bottom w:sz="8.0" w:val="single" w:color="#221F1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92"/>
                  <w:tcBorders>
                    <w:start w:sz="4.0" w:val="single" w:color="#221F1F"/>
                    <w:top w:sz="8.0" w:val="single" w:color="#221F1F"/>
                    <w:end w:sz="4.0" w:val="single" w:color="#221F1F"/>
                    <w:bottom w:sz="8.0" w:val="single" w:color="#221F1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98"/>
                  <w:tcBorders>
                    <w:start w:sz="4.0" w:val="single" w:color="#221F1F"/>
                    <w:top w:sz="8.0" w:val="single" w:color="#221F1F"/>
                    <w:end w:sz="8.0" w:val="single" w:color="#221F1F"/>
                    <w:bottom w:sz="8.0" w:val="single" w:color="#221F1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556"/>
            <w:tcBorders>
              <w:bottom w:sz="5.59999990463256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133600" cy="4445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44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476"/>
        </w:trPr>
        <w:tc>
          <w:tcPr>
            <w:tcW w:type="dxa" w:w="5694"/>
            <w:gridSpan w:val="2"/>
            <w:tcBorders>
              <w:top w:sz="5.599999904632568" w:val="single" w:color="#221F1F"/>
              <w:bottom w:sz="5.599999904632568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auto" w:before="150" w:after="0"/>
              <w:ind w:left="60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 xml:space="preserve">BIOLOGY </w:t>
            </w:r>
          </w:p>
        </w:tc>
        <w:tc>
          <w:tcPr>
            <w:tcW w:type="dxa" w:w="4556"/>
            <w:tcBorders>
              <w:top w:sz="5.599999904632568" w:val="single" w:color="#221F1F"/>
              <w:bottom w:sz="5.59999990463256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auto" w:before="150" w:after="0"/>
              <w:ind w:left="0" w:right="4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>0610/42</w:t>
            </w:r>
          </w:p>
        </w:tc>
      </w:tr>
      <w:tr>
        <w:trPr>
          <w:trHeight w:hRule="exact" w:val="466"/>
        </w:trPr>
        <w:tc>
          <w:tcPr>
            <w:tcW w:type="dxa" w:w="5694"/>
            <w:gridSpan w:val="2"/>
            <w:tcBorders>
              <w:top w:sz="5.599999904632568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120" w:after="0"/>
              <w:ind w:left="6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0"/>
              </w:rPr>
              <w:t xml:space="preserve">Paper 4 Theory (Extended) </w:t>
            </w:r>
          </w:p>
        </w:tc>
        <w:tc>
          <w:tcPr>
            <w:tcW w:type="dxa" w:w="4556"/>
            <w:tcBorders>
              <w:top w:sz="5.59999990463256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116" w:after="0"/>
              <w:ind w:left="0" w:right="4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31F20"/>
                <w:sz w:val="20"/>
              </w:rPr>
              <w:t>October/November</w:t>
            </w:r>
            <w:r>
              <w:rPr>
                <w:rFonts w:ascii="Arial" w:hAnsi="Arial" w:eastAsia="Arial"/>
                <w:b/>
                <w:i w:val="0"/>
                <w:color w:val="231F20"/>
                <w:sz w:val="20"/>
              </w:rPr>
              <w:t>2022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22.0" w:type="dxa"/>
      </w:tblPr>
      <w:tblGrid>
        <w:gridCol w:w="5147"/>
        <w:gridCol w:w="5147"/>
      </w:tblGrid>
      <w:tr>
        <w:trPr>
          <w:trHeight w:hRule="exact" w:val="11212"/>
        </w:trPr>
        <w:tc>
          <w:tcPr>
            <w:tcW w:type="dxa" w:w="5152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3" w:lineRule="auto" w:before="1412" w:after="0"/>
              <w:ind w:left="6" w:right="158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0"/>
              </w:rPr>
              <w:t xml:space="preserve">You must answer on the question paper. 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0"/>
              </w:rPr>
              <w:t>No additional materials are needed.</w:t>
            </w:r>
          </w:p>
          <w:p>
            <w:pPr>
              <w:autoSpaceDN w:val="0"/>
              <w:autoSpaceDE w:val="0"/>
              <w:widowControl/>
              <w:spacing w:line="298" w:lineRule="auto" w:before="7858" w:after="0"/>
              <w:ind w:left="0" w:right="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0"/>
              </w:rPr>
              <w:t xml:space="preserve">This document has </w:t>
            </w:r>
            <w:r>
              <w:rPr>
                <w:rFonts w:ascii="Arial" w:hAnsi="Arial" w:eastAsia="Arial"/>
                <w:b/>
                <w:i w:val="0"/>
                <w:color w:val="231F20"/>
                <w:sz w:val="20"/>
              </w:rPr>
              <w:t>20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0"/>
              </w:rPr>
              <w:t xml:space="preserve"> pages. Any</w:t>
            </w:r>
          </w:p>
          <w:p>
            <w:pPr>
              <w:autoSpaceDN w:val="0"/>
              <w:autoSpaceDE w:val="0"/>
              <w:widowControl/>
              <w:spacing w:line="274" w:lineRule="auto" w:before="434" w:after="0"/>
              <w:ind w:left="6" w:right="345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16"/>
              </w:rPr>
              <w:t>DC (RW/SW) 303222/4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16"/>
              </w:rPr>
              <w:t>© UCLES 2022</w:t>
            </w:r>
          </w:p>
        </w:tc>
        <w:tc>
          <w:tcPr>
            <w:tcW w:type="dxa" w:w="4496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908" w:after="0"/>
              <w:ind w:left="0" w:right="4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31F20"/>
                <w:sz w:val="20"/>
              </w:rPr>
              <w:t>1 hour 15 minutes</w:t>
            </w:r>
          </w:p>
          <w:p>
            <w:pPr>
              <w:autoSpaceDN w:val="0"/>
              <w:autoSpaceDE w:val="0"/>
              <w:widowControl/>
              <w:spacing w:line="283" w:lineRule="auto" w:before="88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0"/>
              </w:rPr>
              <w:t xml:space="preserve"> blank pages are indicated.</w:t>
            </w:r>
          </w:p>
          <w:p>
            <w:pPr>
              <w:autoSpaceDN w:val="0"/>
              <w:autoSpaceDE w:val="0"/>
              <w:widowControl/>
              <w:spacing w:line="300" w:lineRule="auto" w:before="598" w:after="0"/>
              <w:ind w:left="0" w:right="4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31F20"/>
                <w:sz w:val="20"/>
              </w:rPr>
              <w:t>[Turn over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22.0" w:type="dxa"/>
      </w:tblPr>
      <w:tblGrid>
        <w:gridCol w:w="5147"/>
        <w:gridCol w:w="5147"/>
      </w:tblGrid>
      <w:tr>
        <w:trPr>
          <w:trHeight w:hRule="exact" w:val="380"/>
        </w:trPr>
        <w:tc>
          <w:tcPr>
            <w:tcW w:type="dxa" w:w="9648"/>
            <w:gridSpan w:val="2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88" w:after="0"/>
              <w:ind w:left="1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231F20"/>
                <w:sz w:val="20"/>
              </w:rPr>
              <w:t>INSTRUCTIONS</w:t>
            </w:r>
          </w:p>
        </w:tc>
      </w:tr>
      <w:tr>
        <w:trPr>
          <w:trHeight w:hRule="exact" w:val="262"/>
        </w:trPr>
        <w:tc>
          <w:tcPr>
            <w:tcW w:type="dxa" w:w="2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0" w:after="0"/>
              <w:ind w:left="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0"/>
              </w:rPr>
              <w:t>●</w:t>
            </w:r>
          </w:p>
        </w:tc>
        <w:tc>
          <w:tcPr>
            <w:tcW w:type="dxa" w:w="93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0" w:after="0"/>
              <w:ind w:left="15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0"/>
              </w:rPr>
              <w:t xml:space="preserve">Answer </w:t>
            </w:r>
            <w:r>
              <w:rPr>
                <w:rFonts w:ascii="Arial" w:hAnsi="Arial" w:eastAsia="Arial"/>
                <w:b/>
                <w:i w:val="0"/>
                <w:color w:val="231F20"/>
                <w:sz w:val="20"/>
              </w:rPr>
              <w:t>all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0"/>
              </w:rPr>
              <w:t xml:space="preserve"> questions.</w:t>
            </w:r>
          </w:p>
        </w:tc>
      </w:tr>
      <w:tr>
        <w:trPr>
          <w:trHeight w:hRule="exact" w:val="250"/>
        </w:trPr>
        <w:tc>
          <w:tcPr>
            <w:tcW w:type="dxa" w:w="2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0" w:after="0"/>
              <w:ind w:left="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0"/>
              </w:rPr>
              <w:t>●</w:t>
            </w:r>
          </w:p>
        </w:tc>
        <w:tc>
          <w:tcPr>
            <w:tcW w:type="dxa" w:w="93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0" w:after="0"/>
              <w:ind w:left="15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0"/>
              </w:rPr>
              <w:t>Use a black or dark blue pen. You may use an HB pencil for any diagrams or graphs.</w:t>
            </w:r>
          </w:p>
        </w:tc>
      </w:tr>
      <w:tr>
        <w:trPr>
          <w:trHeight w:hRule="exact" w:val="260"/>
        </w:trPr>
        <w:tc>
          <w:tcPr>
            <w:tcW w:type="dxa" w:w="2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0" w:after="0"/>
              <w:ind w:left="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0"/>
              </w:rPr>
              <w:t>●</w:t>
            </w:r>
          </w:p>
        </w:tc>
        <w:tc>
          <w:tcPr>
            <w:tcW w:type="dxa" w:w="93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0" w:after="0"/>
              <w:ind w:left="15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0"/>
              </w:rPr>
              <w:t>Write your name, centre number and candidate number in the boxes at the top of the page.</w:t>
            </w:r>
          </w:p>
        </w:tc>
      </w:tr>
      <w:tr>
        <w:trPr>
          <w:trHeight w:hRule="exact" w:val="260"/>
        </w:trPr>
        <w:tc>
          <w:tcPr>
            <w:tcW w:type="dxa" w:w="2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0" w:after="0"/>
              <w:ind w:left="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0"/>
              </w:rPr>
              <w:t>●</w:t>
            </w:r>
          </w:p>
        </w:tc>
        <w:tc>
          <w:tcPr>
            <w:tcW w:type="dxa" w:w="93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0" w:after="0"/>
              <w:ind w:left="15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0"/>
              </w:rPr>
              <w:t>Write your answer to each question in the space provided.</w:t>
            </w:r>
          </w:p>
        </w:tc>
      </w:tr>
      <w:tr>
        <w:trPr>
          <w:trHeight w:hRule="exact" w:val="268"/>
        </w:trPr>
        <w:tc>
          <w:tcPr>
            <w:tcW w:type="dxa" w:w="2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0" w:after="0"/>
              <w:ind w:left="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0"/>
              </w:rPr>
              <w:t>●</w:t>
            </w:r>
          </w:p>
        </w:tc>
        <w:tc>
          <w:tcPr>
            <w:tcW w:type="dxa" w:w="93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0" w:after="0"/>
              <w:ind w:left="15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0"/>
              </w:rPr>
              <w:t xml:space="preserve">Do </w:t>
            </w:r>
            <w:r>
              <w:rPr>
                <w:rFonts w:ascii="Arial" w:hAnsi="Arial" w:eastAsia="Arial"/>
                <w:b/>
                <w:i w:val="0"/>
                <w:color w:val="231F20"/>
                <w:sz w:val="20"/>
              </w:rPr>
              <w:t>not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0"/>
              </w:rPr>
              <w:t xml:space="preserve"> use an erasable pen or correction fluid.</w:t>
            </w:r>
          </w:p>
        </w:tc>
      </w:tr>
      <w:tr>
        <w:trPr>
          <w:trHeight w:hRule="exact" w:val="262"/>
        </w:trPr>
        <w:tc>
          <w:tcPr>
            <w:tcW w:type="dxa" w:w="2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0" w:after="0"/>
              <w:ind w:left="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0"/>
              </w:rPr>
              <w:t>●</w:t>
            </w:r>
          </w:p>
        </w:tc>
        <w:tc>
          <w:tcPr>
            <w:tcW w:type="dxa" w:w="93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0" w:after="0"/>
              <w:ind w:left="15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0"/>
              </w:rPr>
              <w:t xml:space="preserve">Do </w:t>
            </w:r>
            <w:r>
              <w:rPr>
                <w:rFonts w:ascii="Arial" w:hAnsi="Arial" w:eastAsia="Arial"/>
                <w:b/>
                <w:i w:val="0"/>
                <w:color w:val="231F20"/>
                <w:sz w:val="20"/>
              </w:rPr>
              <w:t>not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0"/>
              </w:rPr>
              <w:t xml:space="preserve"> write on any bar codes.</w:t>
            </w:r>
          </w:p>
        </w:tc>
      </w:tr>
      <w:tr>
        <w:trPr>
          <w:trHeight w:hRule="exact" w:val="250"/>
        </w:trPr>
        <w:tc>
          <w:tcPr>
            <w:tcW w:type="dxa" w:w="2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0" w:after="0"/>
              <w:ind w:left="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0"/>
              </w:rPr>
              <w:t>●</w:t>
            </w:r>
          </w:p>
        </w:tc>
        <w:tc>
          <w:tcPr>
            <w:tcW w:type="dxa" w:w="93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0" w:after="0"/>
              <w:ind w:left="15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0"/>
              </w:rPr>
              <w:t>You may use a calculator.</w:t>
            </w:r>
          </w:p>
        </w:tc>
      </w:tr>
      <w:tr>
        <w:trPr>
          <w:trHeight w:hRule="exact" w:val="520"/>
        </w:trPr>
        <w:tc>
          <w:tcPr>
            <w:tcW w:type="dxa" w:w="2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0" w:after="0"/>
              <w:ind w:left="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0"/>
              </w:rPr>
              <w:t>●</w:t>
            </w:r>
          </w:p>
        </w:tc>
        <w:tc>
          <w:tcPr>
            <w:tcW w:type="dxa" w:w="93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0" w:after="0"/>
              <w:ind w:left="15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0"/>
              </w:rPr>
              <w:t>You should show all your working and use appropriate units.</w:t>
            </w:r>
          </w:p>
        </w:tc>
      </w:tr>
      <w:tr>
        <w:trPr>
          <w:trHeight w:hRule="exact" w:val="530"/>
        </w:trPr>
        <w:tc>
          <w:tcPr>
            <w:tcW w:type="dxa" w:w="964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242" w:after="0"/>
              <w:ind w:left="1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231F20"/>
                <w:sz w:val="20"/>
              </w:rPr>
              <w:t>INFORMATION</w:t>
            </w:r>
          </w:p>
        </w:tc>
      </w:tr>
      <w:tr>
        <w:trPr>
          <w:trHeight w:hRule="exact" w:val="250"/>
        </w:trPr>
        <w:tc>
          <w:tcPr>
            <w:tcW w:type="dxa" w:w="2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0" w:after="0"/>
              <w:ind w:left="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0"/>
              </w:rPr>
              <w:t>●</w:t>
            </w:r>
          </w:p>
        </w:tc>
        <w:tc>
          <w:tcPr>
            <w:tcW w:type="dxa" w:w="93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0" w:after="0"/>
              <w:ind w:left="15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0"/>
              </w:rPr>
              <w:t>The total mark for this paper is 80.</w:t>
            </w:r>
          </w:p>
        </w:tc>
      </w:tr>
      <w:tr>
        <w:trPr>
          <w:trHeight w:hRule="exact" w:val="4110"/>
        </w:trPr>
        <w:tc>
          <w:tcPr>
            <w:tcW w:type="dxa" w:w="272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0" w:after="0"/>
              <w:ind w:left="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0"/>
              </w:rPr>
              <w:t>●</w:t>
            </w:r>
          </w:p>
        </w:tc>
        <w:tc>
          <w:tcPr>
            <w:tcW w:type="dxa" w:w="9376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0" w:after="0"/>
              <w:ind w:left="15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0"/>
              </w:rPr>
              <w:t>The number of marks for each question or part question is shown in brackets [ ].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70" w:right="1106" w:bottom="528" w:left="506" w:header="720" w:footer="720" w:gutter="0"/>
          <w:cols w:space="720" w:num="1" w:equalWidth="0">
            <w:col w:w="102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6"/>
        <w:ind w:left="0" w:right="0"/>
      </w:pPr>
    </w:p>
    <w:p>
      <w:pPr>
        <w:autoSpaceDN w:val="0"/>
        <w:autoSpaceDE w:val="0"/>
        <w:widowControl/>
        <w:spacing w:line="389" w:lineRule="auto" w:before="0" w:after="0"/>
        <w:ind w:left="4176" w:right="3744" w:firstLine="0"/>
        <w:jc w:val="center"/>
      </w:pPr>
      <w:r>
        <w:rPr>
          <w:rFonts w:ascii="Arial" w:hAnsi="Arial" w:eastAsia="Arial"/>
          <w:b/>
          <w:i w:val="0"/>
          <w:color w:val="231F20"/>
          <w:sz w:val="22"/>
        </w:rPr>
        <w:t xml:space="preserve">2 </w:t>
      </w:r>
      <w:r>
        <w:br/>
      </w:r>
      <w:r>
        <w:rPr>
          <w:rFonts w:ascii="Arial" w:hAnsi="Arial" w:eastAsia="Arial"/>
          <w:b/>
          <w:i w:val="0"/>
          <w:color w:val="231F20"/>
          <w:sz w:val="22"/>
        </w:rPr>
        <w:t>BLANK PAGE</w:t>
      </w:r>
    </w:p>
    <w:p>
      <w:pPr>
        <w:autoSpaceDN w:val="0"/>
        <w:tabs>
          <w:tab w:pos="4396" w:val="left"/>
        </w:tabs>
        <w:autoSpaceDE w:val="0"/>
        <w:widowControl/>
        <w:spacing w:line="283" w:lineRule="auto" w:before="14398" w:after="0"/>
        <w:ind w:left="0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16"/>
        </w:rPr>
        <w:t xml:space="preserve">© UCLES 2022 </w:t>
      </w:r>
      <w:r>
        <w:tab/>
      </w:r>
      <w:r>
        <w:rPr>
          <w:rFonts w:ascii="ArialMT" w:hAnsi="ArialMT" w:eastAsia="ArialMT"/>
          <w:b w:val="0"/>
          <w:i w:val="0"/>
          <w:color w:val="231F20"/>
          <w:sz w:val="16"/>
        </w:rPr>
        <w:t>0610/42/O/N/22</w:t>
      </w:r>
    </w:p>
    <w:p>
      <w:pPr>
        <w:sectPr>
          <w:pgSz w:w="11906" w:h="16838"/>
          <w:pgMar w:top="358" w:right="1440" w:bottom="342" w:left="992" w:header="720" w:footer="720" w:gutter="0"/>
          <w:cols w:space="720" w:num="1" w:equalWidth="0">
            <w:col w:w="9473" w:space="0"/>
            <w:col w:w="102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6"/>
        <w:ind w:left="0" w:right="0"/>
      </w:pPr>
    </w:p>
    <w:p>
      <w:pPr>
        <w:autoSpaceDN w:val="0"/>
        <w:tabs>
          <w:tab w:pos="454" w:val="left"/>
          <w:tab w:pos="4900" w:val="left"/>
        </w:tabs>
        <w:autoSpaceDE w:val="0"/>
        <w:widowControl/>
        <w:spacing w:line="389" w:lineRule="auto" w:before="0" w:after="0"/>
        <w:ind w:left="0" w:right="1728" w:firstLine="0"/>
        <w:jc w:val="left"/>
      </w:pPr>
      <w:r>
        <w:tab/>
      </w:r>
      <w:r>
        <w:rPr>
          <w:rFonts w:ascii="Arial" w:hAnsi="Arial" w:eastAsia="Arial"/>
          <w:b/>
          <w:i w:val="0"/>
          <w:color w:val="231F20"/>
          <w:sz w:val="22"/>
        </w:rPr>
        <w:t xml:space="preserve">3 </w:t>
      </w:r>
      <w:r>
        <w:br/>
      </w:r>
      <w:r>
        <w:rPr>
          <w:rFonts w:ascii="Arial" w:hAnsi="Arial" w:eastAsia="Arial"/>
          <w:b/>
          <w:i w:val="0"/>
          <w:color w:val="231F20"/>
          <w:sz w:val="22"/>
        </w:rPr>
        <w:t xml:space="preserve">1 </w:t>
      </w: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>Phytoplankton consist of many species of single‑celled and many‑celled algae.</w:t>
      </w:r>
    </w:p>
    <w:p>
      <w:pPr>
        <w:autoSpaceDN w:val="0"/>
        <w:autoSpaceDE w:val="0"/>
        <w:widowControl/>
        <w:spacing w:line="300" w:lineRule="auto" w:before="204" w:after="0"/>
        <w:ind w:left="0" w:right="0" w:firstLine="0"/>
        <w:jc w:val="center"/>
      </w:pPr>
      <w:r>
        <w:rPr>
          <w:rFonts w:ascii="Arial" w:hAnsi="Arial" w:eastAsia="Arial"/>
          <w:b/>
          <w:i w:val="0"/>
          <w:color w:val="231F20"/>
          <w:sz w:val="22"/>
        </w:rPr>
        <w:t xml:space="preserve">(a) </w:t>
      </w:r>
      <w:r>
        <w:rPr>
          <w:rFonts w:ascii="ArialMT" w:hAnsi="ArialMT" w:eastAsia="ArialMT"/>
          <w:b w:val="0"/>
          <w:i w:val="0"/>
          <w:color w:val="231F20"/>
          <w:sz w:val="22"/>
        </w:rPr>
        <w:t>Algae are classified in the Protoctist kingdom. All algae contain one or more chloroplasts.</w:t>
      </w:r>
    </w:p>
    <w:p>
      <w:pPr>
        <w:autoSpaceDN w:val="0"/>
        <w:tabs>
          <w:tab w:pos="908" w:val="left"/>
        </w:tabs>
        <w:autoSpaceDE w:val="0"/>
        <w:widowControl/>
        <w:spacing w:line="425" w:lineRule="auto" w:before="208" w:after="0"/>
        <w:ind w:left="454" w:right="0" w:firstLine="0"/>
        <w:jc w:val="left"/>
      </w:pP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>State the name of another kingdom that contains organisms which have chloroplasts.</w:t>
      </w: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 [1] </w:t>
      </w:r>
      <w:r>
        <w:rPr>
          <w:rFonts w:ascii="ArialMT" w:hAnsi="ArialMT" w:eastAsia="ArialMT"/>
          <w:b w:val="0"/>
          <w:i w:val="0"/>
          <w:color w:val="231F20"/>
          <w:sz w:val="22"/>
        </w:rPr>
        <w:t>A student investigated the species composition of the phytoplankton in a lake.</w:t>
      </w:r>
    </w:p>
    <w:p>
      <w:pPr>
        <w:autoSpaceDN w:val="0"/>
        <w:autoSpaceDE w:val="0"/>
        <w:widowControl/>
        <w:spacing w:line="286" w:lineRule="auto" w:before="220" w:after="172"/>
        <w:ind w:left="454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>Fig. 1.1 shows some of the phytoplankton collected by the student.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8.0" w:type="dxa"/>
      </w:tblPr>
      <w:tblGrid>
        <w:gridCol w:w="4971"/>
        <w:gridCol w:w="4971"/>
      </w:tblGrid>
      <w:tr>
        <w:trPr>
          <w:trHeight w:hRule="exact" w:val="5048"/>
        </w:trPr>
        <w:tc>
          <w:tcPr>
            <w:tcW w:type="dxa" w:w="7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83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95090" cy="3129279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090" cy="31292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2252" w:after="0"/>
              <w:ind w:left="18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>X</w:t>
            </w:r>
          </w:p>
        </w:tc>
      </w:tr>
    </w:tbl>
    <w:p>
      <w:pPr>
        <w:autoSpaceDN w:val="0"/>
        <w:tabs>
          <w:tab w:pos="4582" w:val="left"/>
        </w:tabs>
        <w:autoSpaceDE w:val="0"/>
        <w:widowControl/>
        <w:spacing w:line="396" w:lineRule="auto" w:before="228" w:after="0"/>
        <w:ind w:left="454" w:right="4464" w:firstLine="0"/>
        <w:jc w:val="left"/>
      </w:pPr>
      <w:r>
        <w:tab/>
      </w:r>
      <w:r>
        <w:rPr>
          <w:rFonts w:ascii="Arial" w:hAnsi="Arial" w:eastAsia="Arial"/>
          <w:b/>
          <w:i w:val="0"/>
          <w:color w:val="231F20"/>
          <w:sz w:val="22"/>
        </w:rPr>
        <w:t xml:space="preserve">Fig. 1.1 </w:t>
      </w:r>
      <w:r>
        <w:br/>
      </w:r>
      <w:r>
        <w:rPr>
          <w:rFonts w:ascii="Arial" w:hAnsi="Arial" w:eastAsia="Arial"/>
          <w:b/>
          <w:i w:val="0"/>
          <w:color w:val="231F20"/>
          <w:sz w:val="22"/>
        </w:rPr>
        <w:t xml:space="preserve">(b) 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The actual length of alga </w:t>
      </w:r>
      <w:r>
        <w:rPr>
          <w:rFonts w:ascii="Arial" w:hAnsi="Arial" w:eastAsia="Arial"/>
          <w:b/>
          <w:i w:val="0"/>
          <w:color w:val="231F20"/>
          <w:sz w:val="22"/>
        </w:rPr>
        <w:t>X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is 0.19 mm.</w:t>
      </w:r>
    </w:p>
    <w:p>
      <w:pPr>
        <w:autoSpaceDN w:val="0"/>
        <w:autoSpaceDE w:val="0"/>
        <w:widowControl/>
        <w:spacing w:line="298" w:lineRule="auto" w:before="206" w:after="0"/>
        <w:ind w:left="908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Convert the actual length of alga </w:t>
      </w:r>
      <w:r>
        <w:rPr>
          <w:rFonts w:ascii="Arial" w:hAnsi="Arial" w:eastAsia="Arial"/>
          <w:b/>
          <w:i w:val="0"/>
          <w:color w:val="231F20"/>
          <w:sz w:val="22"/>
        </w:rPr>
        <w:t>X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to micrometres.</w:t>
      </w:r>
    </w:p>
    <w:p>
      <w:pPr>
        <w:autoSpaceDN w:val="0"/>
        <w:autoSpaceDE w:val="0"/>
        <w:widowControl/>
        <w:spacing w:line="252" w:lineRule="auto" w:before="210" w:after="4372"/>
        <w:ind w:left="0" w:right="20" w:firstLine="0"/>
        <w:jc w:val="righ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 </w:t>
      </w:r>
      <w:r>
        <w:rPr>
          <w:rFonts w:ascii="CASymbol" w:hAnsi="CASymbol" w:eastAsia="CASymbol"/>
          <w:b w:val="0"/>
          <w:i w:val="0"/>
          <w:color w:val="231F20"/>
          <w:sz w:val="22"/>
        </w:rPr>
        <w:t>μ</w:t>
      </w:r>
      <w:r>
        <w:rPr>
          <w:rFonts w:ascii="ArialMT" w:hAnsi="ArialMT" w:eastAsia="ArialMT"/>
          <w:b w:val="0"/>
          <w:i w:val="0"/>
          <w:color w:val="231F20"/>
          <w:sz w:val="22"/>
        </w:rPr>
        <w:t>m [1]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14"/>
        <w:gridCol w:w="3314"/>
        <w:gridCol w:w="3314"/>
      </w:tblGrid>
      <w:tr>
        <w:trPr>
          <w:trHeight w:hRule="exact" w:val="356"/>
        </w:trPr>
        <w:tc>
          <w:tcPr>
            <w:tcW w:type="dxa" w:w="27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12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16"/>
              </w:rPr>
              <w:t>© UCLES 2022</w:t>
            </w:r>
          </w:p>
        </w:tc>
        <w:tc>
          <w:tcPr>
            <w:tcW w:type="dxa" w:w="4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12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16"/>
              </w:rPr>
              <w:t>0610/42/O/N/22</w:t>
            </w:r>
          </w:p>
        </w:tc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60" w:after="0"/>
              <w:ind w:left="0" w:right="6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>[Turn over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358" w:right="972" w:bottom="326" w:left="992" w:header="720" w:footer="720" w:gutter="0"/>
          <w:cols w:space="720" w:num="1" w:equalWidth="0">
            <w:col w:w="9942" w:space="0"/>
            <w:col w:w="9473" w:space="0"/>
            <w:col w:w="102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6"/>
        <w:ind w:left="0" w:right="0"/>
      </w:pPr>
    </w:p>
    <w:p>
      <w:pPr>
        <w:autoSpaceDN w:val="0"/>
        <w:tabs>
          <w:tab w:pos="908" w:val="left"/>
          <w:tab w:pos="4900" w:val="left"/>
        </w:tabs>
        <w:autoSpaceDE w:val="0"/>
        <w:widowControl/>
        <w:spacing w:line="420" w:lineRule="auto" w:before="0" w:after="176"/>
        <w:ind w:left="454" w:right="0" w:firstLine="0"/>
        <w:jc w:val="left"/>
      </w:pPr>
      <w:r>
        <w:tab/>
      </w:r>
      <w:r>
        <w:rPr>
          <w:rFonts w:ascii="Arial" w:hAnsi="Arial" w:eastAsia="Arial"/>
          <w:b/>
          <w:i w:val="0"/>
          <w:color w:val="231F20"/>
          <w:sz w:val="22"/>
        </w:rPr>
        <w:t xml:space="preserve">4 </w:t>
      </w:r>
      <w:r>
        <w:br/>
      </w:r>
      <w:r>
        <w:rPr>
          <w:rFonts w:ascii="Arial" w:hAnsi="Arial" w:eastAsia="Arial"/>
          <w:b/>
          <w:i w:val="0"/>
          <w:color w:val="231F20"/>
          <w:sz w:val="22"/>
        </w:rPr>
        <w:t xml:space="preserve">(c) 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The student made careful drawings of seven types of alga found in the samples of lake water. </w:t>
      </w: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>The drawings are shown in Fig. 1.2.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8.0" w:type="dxa"/>
      </w:tblPr>
      <w:tblGrid>
        <w:gridCol w:w="2500"/>
        <w:gridCol w:w="2500"/>
        <w:gridCol w:w="2500"/>
        <w:gridCol w:w="2500"/>
      </w:tblGrid>
      <w:tr>
        <w:trPr>
          <w:trHeight w:hRule="exact" w:val="3480"/>
        </w:trPr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252" w:after="0"/>
              <w:ind w:left="0" w:right="25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>A</w:t>
            </w:r>
          </w:p>
        </w:tc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0" w:after="0"/>
              <w:ind w:left="2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689100" cy="15240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100" cy="152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252" w:after="0"/>
              <w:ind w:left="0" w:right="144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>B</w:t>
            </w:r>
          </w:p>
        </w:tc>
        <w:tc>
          <w:tcPr>
            <w:tcW w:type="dxa" w:w="3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5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460500" cy="14605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0" cy="146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600"/>
        </w:trPr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618" w:after="0"/>
              <w:ind w:left="0" w:right="254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>C</w:t>
            </w:r>
          </w:p>
        </w:tc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0" w:after="0"/>
              <w:ind w:left="7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77900" cy="355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900" cy="35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618" w:after="0"/>
              <w:ind w:left="0" w:right="144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>D</w:t>
            </w:r>
          </w:p>
        </w:tc>
        <w:tc>
          <w:tcPr>
            <w:tcW w:type="dxa" w:w="3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0" w:after="0"/>
              <w:ind w:left="1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019300" cy="5588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55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0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28.0" w:type="dxa"/>
      </w:tblPr>
      <w:tblGrid>
        <w:gridCol w:w="2500"/>
        <w:gridCol w:w="2500"/>
        <w:gridCol w:w="2500"/>
        <w:gridCol w:w="2500"/>
      </w:tblGrid>
      <w:tr>
        <w:trPr>
          <w:trHeight w:hRule="exact" w:val="4340"/>
        </w:trPr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276" w:after="0"/>
              <w:ind w:left="0" w:right="26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>E</w:t>
            </w:r>
          </w:p>
        </w:tc>
        <w:tc>
          <w:tcPr>
            <w:tcW w:type="dxa" w:w="3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40" w:after="0"/>
              <w:ind w:left="2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676400" cy="21971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197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276" w:after="0"/>
              <w:ind w:left="0" w:right="456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>F</w:t>
            </w:r>
          </w:p>
        </w:tc>
        <w:tc>
          <w:tcPr>
            <w:tcW w:type="dxa" w:w="2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4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193800" cy="26797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00" cy="267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54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28.0" w:type="dxa"/>
      </w:tblPr>
      <w:tblGrid>
        <w:gridCol w:w="3334"/>
        <w:gridCol w:w="3334"/>
        <w:gridCol w:w="3334"/>
      </w:tblGrid>
      <w:tr>
        <w:trPr>
          <w:trHeight w:hRule="exact" w:val="1560"/>
        </w:trPr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170" w:after="0"/>
              <w:ind w:left="0" w:right="88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>G</w:t>
            </w:r>
          </w:p>
        </w:tc>
        <w:tc>
          <w:tcPr>
            <w:tcW w:type="dxa" w:w="5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082800" cy="9144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1148" w:after="0"/>
              <w:ind w:left="0" w:right="49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not to scale</w:t>
            </w:r>
          </w:p>
        </w:tc>
      </w:tr>
    </w:tbl>
    <w:p>
      <w:pPr>
        <w:autoSpaceDN w:val="0"/>
        <w:autoSpaceDE w:val="0"/>
        <w:widowControl/>
        <w:spacing w:line="298" w:lineRule="auto" w:before="338" w:after="0"/>
        <w:ind w:left="0" w:right="4662" w:firstLine="0"/>
        <w:jc w:val="right"/>
      </w:pPr>
      <w:r>
        <w:rPr>
          <w:rFonts w:ascii="Arial" w:hAnsi="Arial" w:eastAsia="Arial"/>
          <w:b/>
          <w:i w:val="0"/>
          <w:color w:val="231F20"/>
          <w:sz w:val="22"/>
        </w:rPr>
        <w:t>Fig. 1.2</w:t>
      </w:r>
    </w:p>
    <w:p>
      <w:pPr>
        <w:autoSpaceDN w:val="0"/>
        <w:tabs>
          <w:tab w:pos="4396" w:val="left"/>
        </w:tabs>
        <w:autoSpaceDE w:val="0"/>
        <w:widowControl/>
        <w:spacing w:line="283" w:lineRule="auto" w:before="482" w:after="0"/>
        <w:ind w:left="0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16"/>
        </w:rPr>
        <w:t xml:space="preserve">© UCLES 2022 </w:t>
      </w:r>
      <w:r>
        <w:tab/>
      </w:r>
      <w:r>
        <w:rPr>
          <w:rFonts w:ascii="ArialMT" w:hAnsi="ArialMT" w:eastAsia="ArialMT"/>
          <w:b w:val="0"/>
          <w:i w:val="0"/>
          <w:color w:val="231F20"/>
          <w:sz w:val="16"/>
        </w:rPr>
        <w:t>0610/42/O/N/22</w:t>
      </w:r>
    </w:p>
    <w:p>
      <w:pPr>
        <w:sectPr>
          <w:pgSz w:w="11906" w:h="16838"/>
          <w:pgMar w:top="358" w:right="912" w:bottom="342" w:left="992" w:header="720" w:footer="720" w:gutter="0"/>
          <w:cols w:space="720" w:num="1" w:equalWidth="0">
            <w:col w:w="10002" w:space="0"/>
            <w:col w:w="9942" w:space="0"/>
            <w:col w:w="9473" w:space="0"/>
            <w:col w:w="102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6"/>
        <w:ind w:left="0" w:right="0"/>
      </w:pPr>
    </w:p>
    <w:p>
      <w:pPr>
        <w:autoSpaceDN w:val="0"/>
        <w:autoSpaceDE w:val="0"/>
        <w:widowControl/>
        <w:spacing w:line="336" w:lineRule="auto" w:before="0" w:after="178"/>
        <w:ind w:left="908" w:right="0" w:firstLine="3992"/>
        <w:jc w:val="left"/>
      </w:pPr>
      <w:r>
        <w:rPr>
          <w:rFonts w:ascii="Arial" w:hAnsi="Arial" w:eastAsia="Arial"/>
          <w:b/>
          <w:i w:val="0"/>
          <w:color w:val="231F20"/>
          <w:sz w:val="22"/>
        </w:rPr>
        <w:t xml:space="preserve">5 </w:t>
      </w:r>
      <w:r>
        <w:br/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Use the key to identify each of the species </w:t>
      </w:r>
      <w:r>
        <w:rPr>
          <w:rFonts w:ascii="Arial" w:hAnsi="Arial" w:eastAsia="Arial"/>
          <w:b/>
          <w:i w:val="0"/>
          <w:color w:val="231F20"/>
          <w:sz w:val="22"/>
        </w:rPr>
        <w:t>A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to </w:t>
      </w:r>
      <w:r>
        <w:rPr>
          <w:rFonts w:ascii="Arial" w:hAnsi="Arial" w:eastAsia="Arial"/>
          <w:b/>
          <w:i w:val="0"/>
          <w:color w:val="231F20"/>
          <w:sz w:val="22"/>
        </w:rPr>
        <w:t>G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. Write the letter of each species in the </w:t>
      </w:r>
      <w:r>
        <w:rPr>
          <w:rFonts w:ascii="ArialMT" w:hAnsi="ArialMT" w:eastAsia="ArialMT"/>
          <w:b w:val="0"/>
          <w:i w:val="0"/>
          <w:color w:val="231F20"/>
          <w:sz w:val="22"/>
        </w:rPr>
        <w:t>correct box beside the key.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08.0" w:type="dxa"/>
      </w:tblPr>
      <w:tblGrid>
        <w:gridCol w:w="2500"/>
        <w:gridCol w:w="2500"/>
        <w:gridCol w:w="2500"/>
        <w:gridCol w:w="2500"/>
      </w:tblGrid>
      <w:tr>
        <w:trPr>
          <w:trHeight w:hRule="exact" w:val="666"/>
        </w:trPr>
        <w:tc>
          <w:tcPr>
            <w:tcW w:type="dxa" w:w="566"/>
            <w:vMerge w:val="restart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40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1</w:t>
            </w:r>
          </w:p>
        </w:tc>
        <w:tc>
          <w:tcPr>
            <w:tcW w:type="dxa" w:w="343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40" w:after="0"/>
              <w:ind w:left="110" w:right="86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alga has four spine‑like 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extensions</w:t>
            </w:r>
          </w:p>
        </w:tc>
        <w:tc>
          <w:tcPr>
            <w:tcW w:type="dxa" w:w="343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40" w:after="0"/>
              <w:ind w:left="11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go to 2</w:t>
            </w:r>
          </w:p>
        </w:tc>
        <w:tc>
          <w:tcPr>
            <w:tcW w:type="dxa" w:w="68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shd w:fill="d1d2d4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64"/>
        </w:trPr>
        <w:tc>
          <w:tcPr>
            <w:tcW w:type="dxa" w:w="2500"/>
            <w:vMerge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</w:tcPr>
          <w:p/>
        </w:tc>
        <w:tc>
          <w:tcPr>
            <w:tcW w:type="dxa" w:w="343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40" w:after="0"/>
              <w:ind w:left="110" w:right="86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alga does not have four 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spine‑like extensions</w:t>
            </w:r>
          </w:p>
        </w:tc>
        <w:tc>
          <w:tcPr>
            <w:tcW w:type="dxa" w:w="343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40" w:after="0"/>
              <w:ind w:left="11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go to 3</w:t>
            </w:r>
          </w:p>
        </w:tc>
        <w:tc>
          <w:tcPr>
            <w:tcW w:type="dxa" w:w="68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shd w:fill="d1d2d4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66"/>
        </w:trPr>
        <w:tc>
          <w:tcPr>
            <w:tcW w:type="dxa" w:w="566"/>
            <w:vMerge w:val="restart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42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2</w:t>
            </w:r>
          </w:p>
        </w:tc>
        <w:tc>
          <w:tcPr>
            <w:tcW w:type="dxa" w:w="343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42" w:after="0"/>
              <w:ind w:left="110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alga has spine‑like extensions 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that are all the same length</w:t>
            </w:r>
          </w:p>
        </w:tc>
        <w:tc>
          <w:tcPr>
            <w:tcW w:type="dxa" w:w="343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50" w:after="0"/>
              <w:ind w:left="11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231F20"/>
                <w:sz w:val="22"/>
              </w:rPr>
              <w:t>Scenedesmus communis</w:t>
            </w:r>
          </w:p>
        </w:tc>
        <w:tc>
          <w:tcPr>
            <w:tcW w:type="dxa" w:w="68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64"/>
        </w:trPr>
        <w:tc>
          <w:tcPr>
            <w:tcW w:type="dxa" w:w="2500"/>
            <w:vMerge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</w:tcPr>
          <w:p/>
        </w:tc>
        <w:tc>
          <w:tcPr>
            <w:tcW w:type="dxa" w:w="343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40" w:after="0"/>
              <w:ind w:left="110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alga has spine‑like extensions 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that are different lengths</w:t>
            </w:r>
          </w:p>
        </w:tc>
        <w:tc>
          <w:tcPr>
            <w:tcW w:type="dxa" w:w="343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50" w:after="0"/>
              <w:ind w:left="11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231F20"/>
                <w:sz w:val="22"/>
              </w:rPr>
              <w:t>Ceratium hirundinella</w:t>
            </w:r>
          </w:p>
        </w:tc>
        <w:tc>
          <w:tcPr>
            <w:tcW w:type="dxa" w:w="68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66"/>
        </w:trPr>
        <w:tc>
          <w:tcPr>
            <w:tcW w:type="dxa" w:w="566"/>
            <w:vMerge w:val="restart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42" w:after="0"/>
              <w:ind w:left="11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3</w:t>
            </w:r>
          </w:p>
        </w:tc>
        <w:tc>
          <w:tcPr>
            <w:tcW w:type="dxa" w:w="343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42" w:after="0"/>
              <w:ind w:left="11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alga has a round shape</w:t>
            </w:r>
          </w:p>
        </w:tc>
        <w:tc>
          <w:tcPr>
            <w:tcW w:type="dxa" w:w="343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50" w:after="0"/>
              <w:ind w:left="11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231F20"/>
                <w:sz w:val="22"/>
              </w:rPr>
              <w:t>Micrasterias radiosa</w:t>
            </w:r>
          </w:p>
        </w:tc>
        <w:tc>
          <w:tcPr>
            <w:tcW w:type="dxa" w:w="68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66"/>
        </w:trPr>
        <w:tc>
          <w:tcPr>
            <w:tcW w:type="dxa" w:w="2500"/>
            <w:vMerge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</w:tcPr>
          <w:p/>
        </w:tc>
        <w:tc>
          <w:tcPr>
            <w:tcW w:type="dxa" w:w="343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40" w:after="0"/>
              <w:ind w:left="110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alga does not have a round 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shape</w:t>
            </w:r>
          </w:p>
        </w:tc>
        <w:tc>
          <w:tcPr>
            <w:tcW w:type="dxa" w:w="343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40" w:after="0"/>
              <w:ind w:left="11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go to 4</w:t>
            </w:r>
          </w:p>
        </w:tc>
        <w:tc>
          <w:tcPr>
            <w:tcW w:type="dxa" w:w="68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shd w:fill="d1d2d4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64"/>
        </w:trPr>
        <w:tc>
          <w:tcPr>
            <w:tcW w:type="dxa" w:w="566"/>
            <w:vMerge w:val="restart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40" w:after="0"/>
              <w:ind w:left="11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4</w:t>
            </w:r>
          </w:p>
        </w:tc>
        <w:tc>
          <w:tcPr>
            <w:tcW w:type="dxa" w:w="343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40" w:after="0"/>
              <w:ind w:left="11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alga narrows towards the ends</w:t>
            </w:r>
          </w:p>
        </w:tc>
        <w:tc>
          <w:tcPr>
            <w:tcW w:type="dxa" w:w="343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40" w:after="0"/>
              <w:ind w:left="11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go to 5</w:t>
            </w:r>
          </w:p>
        </w:tc>
        <w:tc>
          <w:tcPr>
            <w:tcW w:type="dxa" w:w="68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shd w:fill="d1d2d4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66"/>
        </w:trPr>
        <w:tc>
          <w:tcPr>
            <w:tcW w:type="dxa" w:w="2500"/>
            <w:vMerge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</w:tcPr>
          <w:p/>
        </w:tc>
        <w:tc>
          <w:tcPr>
            <w:tcW w:type="dxa" w:w="343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42" w:after="0"/>
              <w:ind w:left="110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alga does not narrow towards 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the ends</w:t>
            </w:r>
          </w:p>
        </w:tc>
        <w:tc>
          <w:tcPr>
            <w:tcW w:type="dxa" w:w="343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42" w:after="0"/>
              <w:ind w:left="11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go to 6</w:t>
            </w:r>
          </w:p>
        </w:tc>
        <w:tc>
          <w:tcPr>
            <w:tcW w:type="dxa" w:w="68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shd w:fill="d1d2d4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66"/>
        </w:trPr>
        <w:tc>
          <w:tcPr>
            <w:tcW w:type="dxa" w:w="566"/>
            <w:vMerge w:val="restart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40" w:after="0"/>
              <w:ind w:left="11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5</w:t>
            </w:r>
          </w:p>
        </w:tc>
        <w:tc>
          <w:tcPr>
            <w:tcW w:type="dxa" w:w="343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40" w:after="0"/>
              <w:ind w:left="110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algal cell is semi‑circular in 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shape</w:t>
            </w:r>
          </w:p>
        </w:tc>
        <w:tc>
          <w:tcPr>
            <w:tcW w:type="dxa" w:w="343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50" w:after="0"/>
              <w:ind w:left="11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231F20"/>
                <w:sz w:val="22"/>
              </w:rPr>
              <w:t>Closterium dianae</w:t>
            </w:r>
          </w:p>
        </w:tc>
        <w:tc>
          <w:tcPr>
            <w:tcW w:type="dxa" w:w="68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64"/>
        </w:trPr>
        <w:tc>
          <w:tcPr>
            <w:tcW w:type="dxa" w:w="2500"/>
            <w:vMerge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</w:tcPr>
          <w:p/>
        </w:tc>
        <w:tc>
          <w:tcPr>
            <w:tcW w:type="dxa" w:w="343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40" w:after="0"/>
              <w:ind w:left="110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algal cell is not semi‑circular in 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shape</w:t>
            </w:r>
          </w:p>
        </w:tc>
        <w:tc>
          <w:tcPr>
            <w:tcW w:type="dxa" w:w="343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50" w:after="0"/>
              <w:ind w:left="11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231F20"/>
                <w:sz w:val="22"/>
              </w:rPr>
              <w:t>Navicula radiosa</w:t>
            </w:r>
          </w:p>
        </w:tc>
        <w:tc>
          <w:tcPr>
            <w:tcW w:type="dxa" w:w="68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66"/>
        </w:trPr>
        <w:tc>
          <w:tcPr>
            <w:tcW w:type="dxa" w:w="566"/>
            <w:vMerge w:val="restart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42" w:after="0"/>
              <w:ind w:left="11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6</w:t>
            </w:r>
          </w:p>
        </w:tc>
        <w:tc>
          <w:tcPr>
            <w:tcW w:type="dxa" w:w="343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42" w:after="0"/>
              <w:ind w:left="11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alga is branched</w:t>
            </w:r>
          </w:p>
        </w:tc>
        <w:tc>
          <w:tcPr>
            <w:tcW w:type="dxa" w:w="343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50" w:after="0"/>
              <w:ind w:left="11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231F20"/>
                <w:sz w:val="22"/>
              </w:rPr>
              <w:t>Chaetophora incrassata</w:t>
            </w:r>
          </w:p>
        </w:tc>
        <w:tc>
          <w:tcPr>
            <w:tcW w:type="dxa" w:w="68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66"/>
        </w:trPr>
        <w:tc>
          <w:tcPr>
            <w:tcW w:type="dxa" w:w="2500"/>
            <w:vMerge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</w:tcPr>
          <w:p/>
        </w:tc>
        <w:tc>
          <w:tcPr>
            <w:tcW w:type="dxa" w:w="343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40" w:after="0"/>
              <w:ind w:left="11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alga is not branched</w:t>
            </w:r>
          </w:p>
        </w:tc>
        <w:tc>
          <w:tcPr>
            <w:tcW w:type="dxa" w:w="343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40" w:after="0"/>
              <w:ind w:left="11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231F20"/>
                <w:sz w:val="22"/>
              </w:rPr>
              <w:t>Zygnema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 sp.</w:t>
            </w:r>
          </w:p>
        </w:tc>
        <w:tc>
          <w:tcPr>
            <w:tcW w:type="dxa" w:w="68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tabs>
          <w:tab w:pos="9678" w:val="left"/>
        </w:tabs>
        <w:autoSpaceDE w:val="0"/>
        <w:widowControl/>
        <w:spacing w:line="384" w:lineRule="auto" w:before="20" w:after="0"/>
        <w:ind w:left="454" w:right="0" w:firstLine="0"/>
        <w:jc w:val="left"/>
      </w:pP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[5] </w:t>
      </w:r>
      <w:r>
        <w:rPr>
          <w:rFonts w:ascii="Arial" w:hAnsi="Arial" w:eastAsia="Arial"/>
          <w:b/>
          <w:i w:val="0"/>
          <w:color w:val="231F20"/>
          <w:sz w:val="22"/>
        </w:rPr>
        <w:t xml:space="preserve">(d) </w:t>
      </w:r>
      <w:r>
        <w:rPr>
          <w:rFonts w:ascii="ArialMT" w:hAnsi="ArialMT" w:eastAsia="ArialMT"/>
          <w:b w:val="0"/>
          <w:i w:val="0"/>
          <w:color w:val="231F20"/>
          <w:sz w:val="22"/>
        </w:rPr>
        <w:t>Phytoplankton are photosynthetic organisms.</w:t>
      </w:r>
    </w:p>
    <w:p>
      <w:pPr>
        <w:autoSpaceDN w:val="0"/>
        <w:autoSpaceDE w:val="0"/>
        <w:widowControl/>
        <w:spacing w:line="286" w:lineRule="auto" w:before="190" w:after="0"/>
        <w:ind w:left="908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>Describe the importance of phytoplankton in the food web of lake ecosystems.</w:t>
      </w:r>
    </w:p>
    <w:p>
      <w:pPr>
        <w:autoSpaceDN w:val="0"/>
        <w:autoSpaceDE w:val="0"/>
        <w:widowControl/>
        <w:spacing w:line="454" w:lineRule="auto" w:before="200" w:after="44"/>
        <w:ind w:left="864" w:right="80" w:firstLine="0"/>
        <w:jc w:val="righ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 [3] </w:t>
      </w:r>
      <w:r>
        <w:rPr>
          <w:rFonts w:ascii="ArialMT" w:hAnsi="ArialMT" w:eastAsia="ArialMT"/>
          <w:b w:val="0"/>
          <w:i w:val="0"/>
          <w:color w:val="231F20"/>
          <w:sz w:val="22"/>
        </w:rPr>
        <w:t>[Total: 10]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34"/>
        <w:gridCol w:w="3334"/>
        <w:gridCol w:w="3334"/>
      </w:tblGrid>
      <w:tr>
        <w:trPr>
          <w:trHeight w:hRule="exact" w:val="356"/>
        </w:trPr>
        <w:tc>
          <w:tcPr>
            <w:tcW w:type="dxa" w:w="27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12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16"/>
              </w:rPr>
              <w:t>© UCLES 2022</w:t>
            </w:r>
          </w:p>
        </w:tc>
        <w:tc>
          <w:tcPr>
            <w:tcW w:type="dxa" w:w="4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12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16"/>
              </w:rPr>
              <w:t>0610/42/O/N/22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60" w:after="0"/>
              <w:ind w:left="0" w:right="26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>[Turn over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358" w:right="912" w:bottom="326" w:left="992" w:header="720" w:footer="720" w:gutter="0"/>
          <w:cols w:space="720" w:num="1" w:equalWidth="0">
            <w:col w:w="10002" w:space="0"/>
            <w:col w:w="10002" w:space="0"/>
            <w:col w:w="9942" w:space="0"/>
            <w:col w:w="9473" w:space="0"/>
            <w:col w:w="102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6"/>
        <w:ind w:left="0" w:right="0"/>
      </w:pPr>
    </w:p>
    <w:p>
      <w:pPr>
        <w:autoSpaceDN w:val="0"/>
        <w:autoSpaceDE w:val="0"/>
        <w:widowControl/>
        <w:spacing w:line="298" w:lineRule="auto" w:before="0" w:after="132"/>
        <w:ind w:left="0" w:right="0" w:firstLine="0"/>
        <w:jc w:val="center"/>
      </w:pPr>
      <w:r>
        <w:rPr>
          <w:rFonts w:ascii="Arial" w:hAnsi="Arial" w:eastAsia="Arial"/>
          <w:b/>
          <w:i w:val="0"/>
          <w:color w:val="231F20"/>
          <w:sz w:val="22"/>
        </w:rPr>
        <w:t>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5.999999999999943" w:type="dxa"/>
      </w:tblPr>
      <w:tblGrid>
        <w:gridCol w:w="5004"/>
        <w:gridCol w:w="5004"/>
      </w:tblGrid>
      <w:tr>
        <w:trPr>
          <w:trHeight w:hRule="exact" w:val="662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60" w:after="0"/>
              <w:ind w:left="1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 xml:space="preserve">2 </w:t>
            </w:r>
          </w:p>
        </w:tc>
        <w:tc>
          <w:tcPr>
            <w:tcW w:type="dxa" w:w="8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64" w:after="0"/>
              <w:ind w:left="14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Fig. 2.1 is a diagram of the human alimentary canal and associated organs.</w:t>
            </w:r>
          </w:p>
          <w:p>
            <w:pPr>
              <w:autoSpaceDN w:val="0"/>
              <w:autoSpaceDE w:val="0"/>
              <w:widowControl/>
              <w:spacing w:line="276" w:lineRule="auto" w:before="3354" w:after="0"/>
              <w:ind w:left="0" w:right="630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7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142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6</w:t>
            </w:r>
            <w:r>
              <w:drawing>
                <wp:inline xmlns:a="http://schemas.openxmlformats.org/drawingml/2006/main" xmlns:pic="http://schemas.openxmlformats.org/drawingml/2006/picture">
                  <wp:extent cx="3035300" cy="37973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00" cy="3797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3</w:t>
            </w:r>
          </w:p>
          <w:p>
            <w:pPr>
              <w:autoSpaceDN w:val="0"/>
              <w:autoSpaceDE w:val="0"/>
              <w:widowControl/>
              <w:spacing w:line="278" w:lineRule="auto" w:before="0" w:after="0"/>
              <w:ind w:left="0" w:right="142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4</w:t>
            </w:r>
          </w:p>
          <w:p>
            <w:pPr>
              <w:autoSpaceDN w:val="0"/>
              <w:autoSpaceDE w:val="0"/>
              <w:widowControl/>
              <w:spacing w:line="276" w:lineRule="auto" w:before="280" w:after="0"/>
              <w:ind w:left="0" w:right="142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5</w:t>
            </w:r>
          </w:p>
          <w:p>
            <w:pPr>
              <w:autoSpaceDN w:val="0"/>
              <w:autoSpaceDE w:val="0"/>
              <w:widowControl/>
              <w:spacing w:line="276" w:lineRule="auto" w:before="0" w:after="0"/>
              <w:ind w:left="0" w:right="142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1</w:t>
            </w:r>
          </w:p>
          <w:p>
            <w:pPr>
              <w:autoSpaceDN w:val="0"/>
              <w:autoSpaceDE w:val="0"/>
              <w:widowControl/>
              <w:spacing w:line="276" w:lineRule="auto" w:before="924" w:after="0"/>
              <w:ind w:left="0" w:right="142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298" w:lineRule="auto" w:before="148" w:after="0"/>
        <w:ind w:left="0" w:right="0" w:firstLine="0"/>
        <w:jc w:val="center"/>
      </w:pPr>
      <w:r>
        <w:rPr>
          <w:rFonts w:ascii="Arial" w:hAnsi="Arial" w:eastAsia="Arial"/>
          <w:b/>
          <w:i w:val="0"/>
          <w:color w:val="231F20"/>
          <w:sz w:val="22"/>
        </w:rPr>
        <w:t>Fig. 2.1</w:t>
      </w:r>
    </w:p>
    <w:p>
      <w:pPr>
        <w:autoSpaceDN w:val="0"/>
        <w:tabs>
          <w:tab w:pos="914" w:val="left"/>
        </w:tabs>
        <w:autoSpaceDE w:val="0"/>
        <w:widowControl/>
        <w:spacing w:line="266" w:lineRule="auto" w:before="166" w:after="0"/>
        <w:ind w:left="460" w:right="0" w:firstLine="0"/>
        <w:jc w:val="left"/>
      </w:pPr>
      <w:r>
        <w:rPr>
          <w:rFonts w:ascii="Arial" w:hAnsi="Arial" w:eastAsia="Arial"/>
          <w:b/>
          <w:i w:val="0"/>
          <w:color w:val="231F20"/>
          <w:sz w:val="22"/>
        </w:rPr>
        <w:t xml:space="preserve">(a) 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Table 2.1 shows enzymes, the organs that secrete these enzymes, their substrates and </w:t>
      </w: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>products.</w:t>
      </w:r>
    </w:p>
    <w:p>
      <w:pPr>
        <w:autoSpaceDN w:val="0"/>
        <w:autoSpaceDE w:val="0"/>
        <w:widowControl/>
        <w:spacing w:line="286" w:lineRule="auto" w:before="218" w:after="0"/>
        <w:ind w:left="914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>Complete Table 2.1.</w:t>
      </w:r>
    </w:p>
    <w:p>
      <w:pPr>
        <w:autoSpaceDN w:val="0"/>
        <w:autoSpaceDE w:val="0"/>
        <w:widowControl/>
        <w:spacing w:line="298" w:lineRule="auto" w:before="216" w:after="136"/>
        <w:ind w:left="0" w:right="0" w:firstLine="0"/>
        <w:jc w:val="center"/>
      </w:pPr>
      <w:r>
        <w:rPr>
          <w:rFonts w:ascii="Arial" w:hAnsi="Arial" w:eastAsia="Arial"/>
          <w:b/>
          <w:i w:val="0"/>
          <w:color w:val="231F20"/>
          <w:sz w:val="22"/>
        </w:rPr>
        <w:t>Table 2.1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85" w:type="dxa"/>
      </w:tblPr>
      <w:tblGrid>
        <w:gridCol w:w="2002"/>
        <w:gridCol w:w="2002"/>
        <w:gridCol w:w="2002"/>
        <w:gridCol w:w="2002"/>
        <w:gridCol w:w="2002"/>
      </w:tblGrid>
      <w:tr>
        <w:trPr>
          <w:trHeight w:hRule="exact" w:val="1196"/>
        </w:trPr>
        <w:tc>
          <w:tcPr>
            <w:tcW w:type="dxa" w:w="1928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43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enzyme</w:t>
            </w:r>
          </w:p>
        </w:tc>
        <w:tc>
          <w:tcPr>
            <w:tcW w:type="dxa" w:w="221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302" w:after="0"/>
              <w:ind w:left="144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organ that secretes 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the enzyme</w:t>
            </w:r>
          </w:p>
        </w:tc>
        <w:tc>
          <w:tcPr>
            <w:tcW w:type="dxa" w:w="1362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42" w:after="0"/>
              <w:ind w:left="144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number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identifying 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the organ 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on Fig. 2.1</w:t>
            </w:r>
          </w:p>
        </w:tc>
        <w:tc>
          <w:tcPr>
            <w:tcW w:type="dxa" w:w="221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43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substrate</w:t>
            </w:r>
          </w:p>
        </w:tc>
        <w:tc>
          <w:tcPr>
            <w:tcW w:type="dxa" w:w="2212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43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product or products</w:t>
            </w:r>
          </w:p>
        </w:tc>
      </w:tr>
      <w:tr>
        <w:trPr>
          <w:trHeight w:hRule="exact" w:val="1020"/>
        </w:trPr>
        <w:tc>
          <w:tcPr>
            <w:tcW w:type="dxa" w:w="1928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344" w:after="0"/>
              <w:ind w:left="11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amylase</w:t>
            </w:r>
          </w:p>
        </w:tc>
        <w:tc>
          <w:tcPr>
            <w:tcW w:type="dxa" w:w="221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62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34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1</w:t>
            </w:r>
          </w:p>
        </w:tc>
        <w:tc>
          <w:tcPr>
            <w:tcW w:type="dxa" w:w="221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12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020"/>
        </w:trPr>
        <w:tc>
          <w:tcPr>
            <w:tcW w:type="dxa" w:w="1928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1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62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34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3</w:t>
            </w:r>
          </w:p>
        </w:tc>
        <w:tc>
          <w:tcPr>
            <w:tcW w:type="dxa" w:w="221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344" w:after="0"/>
              <w:ind w:left="11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protein</w:t>
            </w:r>
          </w:p>
        </w:tc>
        <w:tc>
          <w:tcPr>
            <w:tcW w:type="dxa" w:w="2212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022"/>
        </w:trPr>
        <w:tc>
          <w:tcPr>
            <w:tcW w:type="dxa" w:w="1928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344" w:after="0"/>
              <w:ind w:left="11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lipase</w:t>
            </w:r>
          </w:p>
        </w:tc>
        <w:tc>
          <w:tcPr>
            <w:tcW w:type="dxa" w:w="221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62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34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4</w:t>
            </w:r>
          </w:p>
        </w:tc>
        <w:tc>
          <w:tcPr>
            <w:tcW w:type="dxa" w:w="221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12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020"/>
        </w:trPr>
        <w:tc>
          <w:tcPr>
            <w:tcW w:type="dxa" w:w="1928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342" w:after="0"/>
              <w:ind w:left="11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maltase</w:t>
            </w:r>
          </w:p>
        </w:tc>
        <w:tc>
          <w:tcPr>
            <w:tcW w:type="dxa" w:w="221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62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10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12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86" w:lineRule="auto" w:before="30" w:after="0"/>
        <w:ind w:left="0" w:right="80" w:firstLine="0"/>
        <w:jc w:val="right"/>
      </w:pPr>
      <w:r>
        <w:rPr>
          <w:rFonts w:ascii="ArialMT" w:hAnsi="ArialMT" w:eastAsia="ArialMT"/>
          <w:b w:val="0"/>
          <w:i w:val="0"/>
          <w:color w:val="231F20"/>
          <w:sz w:val="22"/>
        </w:rPr>
        <w:t>[4]</w:t>
      </w:r>
    </w:p>
    <w:p>
      <w:pPr>
        <w:sectPr>
          <w:pgSz w:w="11906" w:h="16838"/>
          <w:pgMar w:top="358" w:right="912" w:bottom="532" w:left="986" w:header="720" w:footer="720" w:gutter="0"/>
          <w:cols w:space="720" w:num="1" w:equalWidth="0">
            <w:col w:w="10008" w:space="0"/>
            <w:col w:w="10002" w:space="0"/>
            <w:col w:w="10002" w:space="0"/>
            <w:col w:w="9942" w:space="0"/>
            <w:col w:w="9473" w:space="0"/>
            <w:col w:w="102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6"/>
        <w:ind w:left="0" w:right="0"/>
      </w:pPr>
    </w:p>
    <w:p>
      <w:pPr>
        <w:autoSpaceDN w:val="0"/>
        <w:tabs>
          <w:tab w:pos="4900" w:val="left"/>
        </w:tabs>
        <w:autoSpaceDE w:val="0"/>
        <w:widowControl/>
        <w:spacing w:line="389" w:lineRule="auto" w:before="0" w:after="0"/>
        <w:ind w:left="454" w:right="3168" w:firstLine="0"/>
        <w:jc w:val="left"/>
      </w:pPr>
      <w:r>
        <w:tab/>
      </w:r>
      <w:r>
        <w:rPr>
          <w:rFonts w:ascii="Arial" w:hAnsi="Arial" w:eastAsia="Arial"/>
          <w:b/>
          <w:i w:val="0"/>
          <w:color w:val="231F20"/>
          <w:sz w:val="22"/>
        </w:rPr>
        <w:t xml:space="preserve">7 </w:t>
      </w:r>
      <w:r>
        <w:br/>
      </w:r>
      <w:r>
        <w:rPr>
          <w:rFonts w:ascii="Arial" w:hAnsi="Arial" w:eastAsia="Arial"/>
          <w:b/>
          <w:i w:val="0"/>
          <w:color w:val="231F20"/>
          <w:sz w:val="22"/>
        </w:rPr>
        <w:t xml:space="preserve">(b) </w:t>
      </w:r>
      <w:r>
        <w:rPr>
          <w:rFonts w:ascii="ArialMT" w:hAnsi="ArialMT" w:eastAsia="ArialMT"/>
          <w:b w:val="0"/>
          <w:i w:val="0"/>
          <w:color w:val="231F20"/>
          <w:sz w:val="22"/>
        </w:rPr>
        <w:t>Explain the role of hydrochloric acid in the alimentary canal.</w:t>
      </w:r>
    </w:p>
    <w:p>
      <w:pPr>
        <w:autoSpaceDN w:val="0"/>
        <w:autoSpaceDE w:val="0"/>
        <w:widowControl/>
        <w:spacing w:line="286" w:lineRule="auto" w:before="208" w:after="0"/>
        <w:ind w:left="908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908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908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908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908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908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</w:p>
    <w:p>
      <w:pPr>
        <w:autoSpaceDN w:val="0"/>
        <w:tabs>
          <w:tab w:pos="908" w:val="left"/>
        </w:tabs>
        <w:autoSpaceDE w:val="0"/>
        <w:widowControl/>
        <w:spacing w:line="394" w:lineRule="auto" w:before="220" w:after="0"/>
        <w:ind w:left="454" w:right="0" w:firstLine="0"/>
        <w:jc w:val="left"/>
      </w:pP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 [3] </w:t>
      </w:r>
      <w:r>
        <w:rPr>
          <w:rFonts w:ascii="Arial" w:hAnsi="Arial" w:eastAsia="Arial"/>
          <w:b/>
          <w:i w:val="0"/>
          <w:color w:val="231F20"/>
          <w:sz w:val="22"/>
        </w:rPr>
        <w:t xml:space="preserve">(c) </w:t>
      </w:r>
      <w:r>
        <w:rPr>
          <w:rFonts w:ascii="ArialMT" w:hAnsi="ArialMT" w:eastAsia="ArialMT"/>
          <w:b w:val="0"/>
          <w:i w:val="0"/>
          <w:color w:val="231F20"/>
          <w:sz w:val="22"/>
        </w:rPr>
        <w:t>State a function of the region of the alimentary canal labelled 6 in Fig. 2.1.</w:t>
      </w:r>
    </w:p>
    <w:p>
      <w:pPr>
        <w:autoSpaceDN w:val="0"/>
        <w:autoSpaceDE w:val="0"/>
        <w:widowControl/>
        <w:spacing w:line="286" w:lineRule="auto" w:before="208" w:after="0"/>
        <w:ind w:left="908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908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</w:p>
    <w:p>
      <w:pPr>
        <w:autoSpaceDN w:val="0"/>
        <w:tabs>
          <w:tab w:pos="908" w:val="left"/>
        </w:tabs>
        <w:autoSpaceDE w:val="0"/>
        <w:widowControl/>
        <w:spacing w:line="343" w:lineRule="auto" w:before="218" w:after="0"/>
        <w:ind w:left="454" w:right="0" w:firstLine="0"/>
        <w:jc w:val="left"/>
      </w:pP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 [1] </w:t>
      </w:r>
      <w:r>
        <w:rPr>
          <w:rFonts w:ascii="Arial" w:hAnsi="Arial" w:eastAsia="Arial"/>
          <w:b/>
          <w:i w:val="0"/>
          <w:color w:val="231F20"/>
          <w:sz w:val="22"/>
        </w:rPr>
        <w:t xml:space="preserve">(d) 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Describe how food eaten by humans is reduced to smaller pieces </w:t>
      </w:r>
      <w:r>
        <w:rPr>
          <w:rFonts w:ascii="Arial" w:hAnsi="Arial" w:eastAsia="Arial"/>
          <w:b/>
          <w:i w:val="0"/>
          <w:color w:val="231F20"/>
          <w:sz w:val="22"/>
        </w:rPr>
        <w:t>and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explain how this makes </w:t>
      </w: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>chemical digestion more efficient.</w:t>
      </w:r>
    </w:p>
    <w:p>
      <w:pPr>
        <w:autoSpaceDN w:val="0"/>
        <w:autoSpaceDE w:val="0"/>
        <w:widowControl/>
        <w:spacing w:line="286" w:lineRule="auto" w:before="220" w:after="0"/>
        <w:ind w:left="908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>You may refer to Fig. 2.1 in your answer.</w:t>
      </w:r>
    </w:p>
    <w:p>
      <w:pPr>
        <w:autoSpaceDN w:val="0"/>
        <w:autoSpaceDE w:val="0"/>
        <w:widowControl/>
        <w:spacing w:line="286" w:lineRule="auto" w:before="220" w:after="0"/>
        <w:ind w:left="908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908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908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908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908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908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908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908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908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908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908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908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389" w:lineRule="auto" w:before="220" w:after="20"/>
        <w:ind w:left="8968" w:right="0" w:hanging="806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 [6] </w:t>
      </w:r>
      <w:r>
        <w:rPr>
          <w:rFonts w:ascii="ArialMT" w:hAnsi="ArialMT" w:eastAsia="ArialMT"/>
          <w:b w:val="0"/>
          <w:i w:val="0"/>
          <w:color w:val="231F20"/>
          <w:sz w:val="22"/>
        </w:rPr>
        <w:t>[Total: 14]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34"/>
        <w:gridCol w:w="3334"/>
        <w:gridCol w:w="3334"/>
      </w:tblGrid>
      <w:tr>
        <w:trPr>
          <w:trHeight w:hRule="exact" w:val="318"/>
        </w:trPr>
        <w:tc>
          <w:tcPr>
            <w:tcW w:type="dxa" w:w="27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8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16"/>
              </w:rPr>
              <w:t>© UCLES 2022</w:t>
            </w:r>
          </w:p>
        </w:tc>
        <w:tc>
          <w:tcPr>
            <w:tcW w:type="dxa" w:w="4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8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16"/>
              </w:rPr>
              <w:t>0610/42/O/N/22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22" w:after="0"/>
              <w:ind w:left="0" w:right="26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>[Turn over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358" w:right="912" w:bottom="326" w:left="992" w:header="720" w:footer="720" w:gutter="0"/>
          <w:cols w:space="720" w:num="1" w:equalWidth="0">
            <w:col w:w="10002" w:space="0"/>
            <w:col w:w="10008" w:space="0"/>
            <w:col w:w="10002" w:space="0"/>
            <w:col w:w="10002" w:space="0"/>
            <w:col w:w="9942" w:space="0"/>
            <w:col w:w="9473" w:space="0"/>
            <w:col w:w="102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1892300</wp:posOffset>
            </wp:positionH>
            <wp:positionV relativeFrom="page">
              <wp:posOffset>1435100</wp:posOffset>
            </wp:positionV>
            <wp:extent cx="4521200" cy="23876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387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2084070</wp:posOffset>
            </wp:positionH>
            <wp:positionV relativeFrom="page">
              <wp:posOffset>1445260</wp:posOffset>
            </wp:positionV>
            <wp:extent cx="4320540" cy="2370508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37050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454" w:val="left"/>
          <w:tab w:pos="4900" w:val="left"/>
        </w:tabs>
        <w:autoSpaceDE w:val="0"/>
        <w:widowControl/>
        <w:spacing w:line="420" w:lineRule="auto" w:before="0" w:after="0"/>
        <w:ind w:left="0" w:right="576" w:firstLine="0"/>
        <w:jc w:val="left"/>
      </w:pPr>
      <w:r>
        <w:tab/>
      </w:r>
      <w:r>
        <w:rPr>
          <w:rFonts w:ascii="Arial" w:hAnsi="Arial" w:eastAsia="Arial"/>
          <w:b/>
          <w:i w:val="0"/>
          <w:color w:val="231F20"/>
          <w:sz w:val="22"/>
        </w:rPr>
        <w:t xml:space="preserve">8 </w:t>
      </w:r>
      <w:r>
        <w:br/>
      </w:r>
      <w:r>
        <w:rPr>
          <w:rFonts w:ascii="Arial" w:hAnsi="Arial" w:eastAsia="Arial"/>
          <w:b/>
          <w:i w:val="0"/>
          <w:color w:val="231F20"/>
          <w:sz w:val="22"/>
        </w:rPr>
        <w:t xml:space="preserve">3 </w:t>
      </w: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Aphids are insects that feed on phloem sap by inserting their mouthparts into phloem tissue. </w:t>
      </w: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>Fig. 3.1 shows an aphid feeding on phloem tissue in a leaf.</w:t>
      </w:r>
    </w:p>
    <w:p>
      <w:pPr>
        <w:autoSpaceDN w:val="0"/>
        <w:autoSpaceDE w:val="0"/>
        <w:widowControl/>
        <w:spacing w:line="276" w:lineRule="auto" w:before="3398" w:after="0"/>
        <w:ind w:left="870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>mouthparts</w:t>
      </w:r>
    </w:p>
    <w:p>
      <w:pPr>
        <w:autoSpaceDN w:val="0"/>
        <w:tabs>
          <w:tab w:pos="1360" w:val="left"/>
          <w:tab w:pos="4582" w:val="left"/>
        </w:tabs>
        <w:autoSpaceDE w:val="0"/>
        <w:widowControl/>
        <w:spacing w:line="442" w:lineRule="auto" w:before="562" w:after="0"/>
        <w:ind w:left="454" w:right="0" w:firstLine="0"/>
        <w:jc w:val="left"/>
      </w:pPr>
      <w:r>
        <w:tab/>
      </w:r>
      <w:r>
        <w:rPr>
          <w:rFonts w:ascii="Arial" w:hAnsi="Arial" w:eastAsia="Arial"/>
          <w:b/>
          <w:i w:val="0"/>
          <w:color w:val="231F20"/>
          <w:sz w:val="22"/>
        </w:rPr>
        <w:t xml:space="preserve">Fig. 3.1 </w:t>
      </w:r>
      <w:r>
        <w:br/>
      </w:r>
      <w:r>
        <w:rPr>
          <w:rFonts w:ascii="Arial" w:hAnsi="Arial" w:eastAsia="Arial"/>
          <w:b/>
          <w:i w:val="0"/>
          <w:color w:val="231F20"/>
          <w:sz w:val="22"/>
        </w:rPr>
        <w:t xml:space="preserve">(a) (i) 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State </w:t>
      </w:r>
      <w:r>
        <w:rPr>
          <w:rFonts w:ascii="Arial" w:hAnsi="Arial" w:eastAsia="Arial"/>
          <w:b/>
          <w:i w:val="0"/>
          <w:color w:val="231F20"/>
          <w:sz w:val="22"/>
        </w:rPr>
        <w:t>two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features </w:t>
      </w:r>
      <w:r>
        <w:rPr>
          <w:rFonts w:ascii="Arial" w:hAnsi="Arial" w:eastAsia="Arial"/>
          <w:b/>
          <w:i w:val="0"/>
          <w:color w:val="231F20"/>
          <w:sz w:val="22"/>
        </w:rPr>
        <w:t>visible in Fig. 3.1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that identify this animal as an insect.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1  ........................................................................................................................................ </w:t>
      </w: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>2  ........................................................................................................................................</w:t>
      </w:r>
    </w:p>
    <w:p>
      <w:pPr>
        <w:autoSpaceDN w:val="0"/>
        <w:tabs>
          <w:tab w:pos="9676" w:val="left"/>
        </w:tabs>
        <w:autoSpaceDE w:val="0"/>
        <w:widowControl/>
        <w:spacing w:line="394" w:lineRule="auto" w:before="0" w:after="0"/>
        <w:ind w:left="866" w:right="0" w:firstLine="0"/>
        <w:jc w:val="left"/>
      </w:pP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[2] </w:t>
      </w:r>
      <w:r>
        <w:rPr>
          <w:rFonts w:ascii="Arial" w:hAnsi="Arial" w:eastAsia="Arial"/>
          <w:b/>
          <w:i w:val="0"/>
          <w:color w:val="231F20"/>
          <w:sz w:val="22"/>
        </w:rPr>
        <w:t xml:space="preserve">(ii) </w:t>
      </w:r>
      <w:r>
        <w:rPr>
          <w:rFonts w:ascii="ArialMT" w:hAnsi="ArialMT" w:eastAsia="ArialMT"/>
          <w:b w:val="0"/>
          <w:i w:val="0"/>
          <w:color w:val="231F20"/>
          <w:sz w:val="22"/>
        </w:rPr>
        <w:t>Aphids can transmit viral pathogens when they feed on a plant.</w:t>
      </w:r>
    </w:p>
    <w:p>
      <w:pPr>
        <w:autoSpaceDN w:val="0"/>
        <w:autoSpaceDE w:val="0"/>
        <w:widowControl/>
        <w:spacing w:line="286" w:lineRule="auto" w:before="208" w:after="0"/>
        <w:ind w:left="0" w:right="0" w:firstLine="0"/>
        <w:jc w:val="center"/>
      </w:pPr>
      <w:r>
        <w:rPr>
          <w:rFonts w:ascii="ArialMT" w:hAnsi="ArialMT" w:eastAsia="ArialMT"/>
          <w:b w:val="0"/>
          <w:i w:val="0"/>
          <w:color w:val="231F20"/>
          <w:sz w:val="22"/>
        </w:rPr>
        <w:t>Suggest how a severe infestation of aphids on crop plants can be avoided.</w:t>
      </w:r>
    </w:p>
    <w:p>
      <w:pPr>
        <w:autoSpaceDN w:val="0"/>
        <w:autoSpaceDE w:val="0"/>
        <w:widowControl/>
        <w:spacing w:line="461" w:lineRule="auto" w:before="220" w:after="0"/>
        <w:ind w:left="720" w:right="80" w:firstLine="0"/>
        <w:jc w:val="righ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 [2] </w:t>
      </w:r>
      <w:r>
        <w:rPr>
          <w:rFonts w:ascii="Arial" w:hAnsi="Arial" w:eastAsia="Arial"/>
          <w:b/>
          <w:i w:val="0"/>
          <w:color w:val="231F20"/>
          <w:sz w:val="22"/>
        </w:rPr>
        <w:t xml:space="preserve">(iii) </w:t>
      </w:r>
      <w:r>
        <w:rPr>
          <w:rFonts w:ascii="ArialMT" w:hAnsi="ArialMT" w:eastAsia="ArialMT"/>
          <w:b w:val="0"/>
          <w:i w:val="0"/>
          <w:color w:val="231F20"/>
          <w:sz w:val="22"/>
        </w:rPr>
        <w:t>The aphid shown in Fig. 3.1 is feeding on phloem tissue in a leaf.</w:t>
      </w:r>
    </w:p>
    <w:p>
      <w:pPr>
        <w:autoSpaceDN w:val="0"/>
        <w:autoSpaceDE w:val="0"/>
        <w:widowControl/>
        <w:spacing w:line="266" w:lineRule="auto" w:before="206" w:after="0"/>
        <w:ind w:left="1360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State the names of </w:t>
      </w:r>
      <w:r>
        <w:rPr>
          <w:rFonts w:ascii="Arial" w:hAnsi="Arial" w:eastAsia="Arial"/>
          <w:b/>
          <w:i w:val="0"/>
          <w:color w:val="231F20"/>
          <w:sz w:val="22"/>
        </w:rPr>
        <w:t>two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tissues in the leaf that the mouthparts of the aphid pass through </w:t>
      </w:r>
      <w:r>
        <w:rPr>
          <w:rFonts w:ascii="ArialMT" w:hAnsi="ArialMT" w:eastAsia="ArialMT"/>
          <w:b w:val="0"/>
          <w:i w:val="0"/>
          <w:color w:val="231F20"/>
          <w:sz w:val="22"/>
        </w:rPr>
        <w:t>to reach the phloem.</w:t>
      </w:r>
    </w:p>
    <w:p>
      <w:pPr>
        <w:autoSpaceDN w:val="0"/>
        <w:autoSpaceDE w:val="0"/>
        <w:widowControl/>
        <w:spacing w:line="389" w:lineRule="auto" w:before="220" w:after="0"/>
        <w:ind w:left="1360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1  ........................................................................................................................................ </w:t>
      </w:r>
      <w:r>
        <w:rPr>
          <w:rFonts w:ascii="ArialMT" w:hAnsi="ArialMT" w:eastAsia="ArialMT"/>
          <w:b w:val="0"/>
          <w:i w:val="0"/>
          <w:color w:val="231F20"/>
          <w:sz w:val="22"/>
        </w:rPr>
        <w:t>2  ........................................................................................................................................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0" w:after="0"/>
        <w:ind w:left="0" w:right="80" w:firstLine="0"/>
        <w:jc w:val="right"/>
      </w:pPr>
      <w:r>
        <w:rPr>
          <w:rFonts w:ascii="ArialMT" w:hAnsi="ArialMT" w:eastAsia="ArialMT"/>
          <w:b w:val="0"/>
          <w:i w:val="0"/>
          <w:color w:val="231F20"/>
          <w:sz w:val="22"/>
        </w:rPr>
        <w:t>[2]</w:t>
      </w:r>
    </w:p>
    <w:p>
      <w:pPr>
        <w:sectPr>
          <w:pgSz w:w="11906" w:h="16838"/>
          <w:pgMar w:top="358" w:right="912" w:bottom="1088" w:left="992" w:header="720" w:footer="720" w:gutter="0"/>
          <w:cols w:space="720" w:num="1" w:equalWidth="0">
            <w:col w:w="10002" w:space="0"/>
            <w:col w:w="10002" w:space="0"/>
            <w:col w:w="10008" w:space="0"/>
            <w:col w:w="10002" w:space="0"/>
            <w:col w:w="10002" w:space="0"/>
            <w:col w:w="9942" w:space="0"/>
            <w:col w:w="9473" w:space="0"/>
            <w:col w:w="102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1739900</wp:posOffset>
            </wp:positionV>
            <wp:extent cx="4597400" cy="13208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320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98" w:lineRule="auto" w:before="0" w:after="0"/>
        <w:ind w:left="0" w:right="4982" w:firstLine="0"/>
        <w:jc w:val="right"/>
      </w:pPr>
      <w:r>
        <w:rPr>
          <w:rFonts w:ascii="Arial" w:hAnsi="Arial" w:eastAsia="Arial"/>
          <w:b/>
          <w:i w:val="0"/>
          <w:color w:val="231F20"/>
          <w:sz w:val="22"/>
        </w:rPr>
        <w:t>9</w:t>
      </w:r>
    </w:p>
    <w:p>
      <w:pPr>
        <w:autoSpaceDN w:val="0"/>
        <w:autoSpaceDE w:val="0"/>
        <w:widowControl/>
        <w:spacing w:line="262" w:lineRule="auto" w:before="192" w:after="0"/>
        <w:ind w:left="432" w:right="0" w:firstLine="0"/>
        <w:jc w:val="center"/>
      </w:pPr>
      <w:r>
        <w:rPr>
          <w:rFonts w:ascii="Arial" w:hAnsi="Arial" w:eastAsia="Arial"/>
          <w:b/>
          <w:i w:val="0"/>
          <w:color w:val="231F20"/>
          <w:sz w:val="22"/>
        </w:rPr>
        <w:t xml:space="preserve">(b) 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Aphids have been used to investigate the translocation of sucrose in phloem tissue. While </w:t>
      </w:r>
      <w:r>
        <w:rPr>
          <w:rFonts w:ascii="ArialMT" w:hAnsi="ArialMT" w:eastAsia="ArialMT"/>
          <w:b w:val="0"/>
          <w:i w:val="0"/>
          <w:color w:val="231F20"/>
          <w:sz w:val="22"/>
        </w:rPr>
        <w:t>they are feeding on phloem sap aphids excrete a sucrose‑rich fluid known as honeydew.</w:t>
      </w:r>
    </w:p>
    <w:p>
      <w:pPr>
        <w:autoSpaceDN w:val="0"/>
        <w:autoSpaceDE w:val="0"/>
        <w:widowControl/>
        <w:spacing w:line="262" w:lineRule="auto" w:before="200" w:after="410"/>
        <w:ind w:left="908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In an investigation, two groups of four aphids were placed at intervals along the stem of a </w:t>
      </w:r>
      <w:r>
        <w:rPr>
          <w:rFonts w:ascii="ArialMT" w:hAnsi="ArialMT" w:eastAsia="ArialMT"/>
          <w:b w:val="0"/>
          <w:i w:val="0"/>
          <w:color w:val="231F20"/>
          <w:sz w:val="22"/>
        </w:rPr>
        <w:t>young willow plant, as shown in Fig. 3.2.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88.0" w:type="dxa"/>
      </w:tblPr>
      <w:tblGrid>
        <w:gridCol w:w="2501"/>
        <w:gridCol w:w="2501"/>
        <w:gridCol w:w="2501"/>
        <w:gridCol w:w="2501"/>
      </w:tblGrid>
      <w:tr>
        <w:trPr>
          <w:trHeight w:hRule="exact" w:val="338"/>
        </w:trPr>
        <w:tc>
          <w:tcPr>
            <w:tcW w:type="dxa" w:w="2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1854" w:after="0"/>
              <w:ind w:left="4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glass chamber filled with</w:t>
            </w:r>
          </w:p>
        </w:tc>
        <w:tc>
          <w:tcPr>
            <w:tcW w:type="dxa" w:w="1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300" w:after="0"/>
              <w:ind w:left="43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group </w:t>
            </w: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>A</w:t>
            </w:r>
          </w:p>
        </w:tc>
        <w:tc>
          <w:tcPr>
            <w:tcW w:type="dxa" w:w="2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300" w:after="0"/>
              <w:ind w:left="0" w:right="60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group </w:t>
            </w: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>B</w:t>
            </w:r>
          </w:p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46" w:after="0"/>
              <w:ind w:left="36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damp cotton</w:t>
            </w:r>
          </w:p>
        </w:tc>
      </w:tr>
      <w:tr>
        <w:trPr>
          <w:trHeight w:hRule="exact" w:val="268"/>
        </w:trPr>
        <w:tc>
          <w:tcPr>
            <w:tcW w:type="dxa" w:w="2501"/>
            <w:vMerge/>
            <w:tcBorders/>
          </w:tcPr>
          <w:p/>
        </w:tc>
        <w:tc>
          <w:tcPr>
            <w:tcW w:type="dxa" w:w="2501"/>
            <w:vMerge/>
            <w:tcBorders/>
          </w:tcPr>
          <w:p/>
        </w:tc>
        <w:tc>
          <w:tcPr>
            <w:tcW w:type="dxa" w:w="2501"/>
            <w:vMerge/>
            <w:tcBorders/>
          </w:tcPr>
          <w:p/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0" w:right="90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wool</w:t>
            </w:r>
          </w:p>
        </w:tc>
      </w:tr>
      <w:tr>
        <w:trPr>
          <w:trHeight w:hRule="exact" w:val="1540"/>
        </w:trPr>
        <w:tc>
          <w:tcPr>
            <w:tcW w:type="dxa" w:w="2501"/>
            <w:vMerge/>
            <w:tcBorders/>
          </w:tcPr>
          <w:p/>
        </w:tc>
        <w:tc>
          <w:tcPr>
            <w:tcW w:type="dxa" w:w="40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1268" w:after="0"/>
              <w:ind w:left="21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Petri dishes for collecting honeydew</w:t>
            </w:r>
          </w:p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1248" w:after="0"/>
              <w:ind w:left="0" w:right="46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Petri dish</w:t>
            </w:r>
          </w:p>
        </w:tc>
      </w:tr>
      <w:tr>
        <w:trPr>
          <w:trHeight w:hRule="exact" w:val="558"/>
        </w:trPr>
        <w:tc>
          <w:tcPr>
            <w:tcW w:type="dxa" w:w="2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0" w:after="0"/>
              <w:ind w:left="576" w:right="432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carbon dioxide gas 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containing </w:t>
            </w:r>
            <w:r>
              <w:rPr>
                <w:w w:val="103.125"/>
                <w:rFonts w:ascii="ArialMT" w:hAnsi="ArialMT" w:eastAsia="ArialMT"/>
                <w:b w:val="0"/>
                <w:i w:val="0"/>
                <w:color w:val="231F20"/>
                <w:sz w:val="16"/>
              </w:rPr>
              <w:t>14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C</w:t>
            </w:r>
          </w:p>
        </w:tc>
        <w:tc>
          <w:tcPr>
            <w:tcW w:type="dxa" w:w="5002"/>
            <w:gridSpan w:val="2"/>
            <w:vMerge/>
            <w:tcBorders/>
          </w:tcPr>
          <w:p/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0" w:right="42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with water</w:t>
            </w:r>
          </w:p>
        </w:tc>
      </w:tr>
    </w:tbl>
    <w:p>
      <w:pPr>
        <w:autoSpaceDN w:val="0"/>
        <w:autoSpaceDE w:val="0"/>
        <w:widowControl/>
        <w:spacing w:line="298" w:lineRule="auto" w:before="8" w:after="0"/>
        <w:ind w:left="0" w:right="4664" w:firstLine="0"/>
        <w:jc w:val="right"/>
      </w:pPr>
      <w:r>
        <w:rPr>
          <w:rFonts w:ascii="Arial" w:hAnsi="Arial" w:eastAsia="Arial"/>
          <w:b/>
          <w:i w:val="0"/>
          <w:color w:val="231F20"/>
          <w:sz w:val="22"/>
        </w:rPr>
        <w:t>Fig. 3.2</w:t>
      </w:r>
    </w:p>
    <w:p>
      <w:pPr>
        <w:autoSpaceDN w:val="0"/>
        <w:autoSpaceDE w:val="0"/>
        <w:widowControl/>
        <w:spacing w:line="252" w:lineRule="auto" w:before="190" w:after="0"/>
        <w:ind w:left="908" w:right="20" w:firstLine="0"/>
        <w:jc w:val="both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The leaves were enclosed in an airtight glass chamber. A special form of carbon dioxide gas </w:t>
      </w:r>
      <w:r>
        <w:rPr>
          <w:rFonts w:ascii="ArialMT" w:hAnsi="ArialMT" w:eastAsia="ArialMT"/>
          <w:b w:val="0"/>
          <w:i w:val="0"/>
          <w:color w:val="231F20"/>
          <w:sz w:val="22"/>
        </w:rPr>
        <w:t>that contained radioactive carbon‑14 (</w:t>
      </w:r>
      <w:r>
        <w:rPr>
          <w:w w:val="103.125"/>
          <w:rFonts w:ascii="ArialMT" w:hAnsi="ArialMT" w:eastAsia="ArialMT"/>
          <w:b w:val="0"/>
          <w:i w:val="0"/>
          <w:color w:val="231F20"/>
          <w:sz w:val="16"/>
        </w:rPr>
        <w:t>14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C) was supplied to the leaves for a short period of </w:t>
      </w:r>
      <w:r>
        <w:rPr>
          <w:rFonts w:ascii="ArialMT" w:hAnsi="ArialMT" w:eastAsia="ArialMT"/>
          <w:b w:val="0"/>
          <w:i w:val="0"/>
          <w:color w:val="231F20"/>
          <w:sz w:val="22"/>
        </w:rPr>
        <w:t>time.</w:t>
      </w:r>
    </w:p>
    <w:p>
      <w:pPr>
        <w:autoSpaceDN w:val="0"/>
        <w:autoSpaceDE w:val="0"/>
        <w:widowControl/>
        <w:spacing w:line="266" w:lineRule="auto" w:before="200" w:after="0"/>
        <w:ind w:left="864" w:right="0" w:firstLine="0"/>
        <w:jc w:val="center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Samples of honeydew were collected at intervals from the groups of aphids. The time taken 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for sucrose containing </w:t>
      </w:r>
      <w:r>
        <w:rPr>
          <w:w w:val="103.125"/>
          <w:rFonts w:ascii="ArialMT" w:hAnsi="ArialMT" w:eastAsia="ArialMT"/>
          <w:b w:val="0"/>
          <w:i w:val="0"/>
          <w:color w:val="231F20"/>
          <w:sz w:val="16"/>
        </w:rPr>
        <w:t>14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C to travel the distance between group </w:t>
      </w:r>
      <w:r>
        <w:rPr>
          <w:rFonts w:ascii="Arial" w:hAnsi="Arial" w:eastAsia="Arial"/>
          <w:b/>
          <w:i w:val="0"/>
          <w:color w:val="231F20"/>
          <w:sz w:val="22"/>
        </w:rPr>
        <w:t>A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and group </w:t>
      </w:r>
      <w:r>
        <w:rPr>
          <w:rFonts w:ascii="Arial" w:hAnsi="Arial" w:eastAsia="Arial"/>
          <w:b/>
          <w:i w:val="0"/>
          <w:color w:val="231F20"/>
          <w:sz w:val="22"/>
        </w:rPr>
        <w:t>B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was recorded.</w:t>
      </w:r>
    </w:p>
    <w:p>
      <w:pPr>
        <w:autoSpaceDN w:val="0"/>
        <w:autoSpaceDE w:val="0"/>
        <w:widowControl/>
        <w:spacing w:line="262" w:lineRule="auto" w:before="190" w:after="0"/>
        <w:ind w:left="908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The investigation was repeated twice using a fresh stem and different groups of aphids for </w:t>
      </w:r>
      <w:r>
        <w:rPr>
          <w:rFonts w:ascii="ArialMT" w:hAnsi="ArialMT" w:eastAsia="ArialMT"/>
          <w:b w:val="0"/>
          <w:i w:val="0"/>
          <w:color w:val="231F20"/>
          <w:sz w:val="22"/>
        </w:rPr>
        <w:t>each trial. The results are shown in Table 3.1.</w:t>
      </w:r>
    </w:p>
    <w:p>
      <w:pPr>
        <w:autoSpaceDN w:val="0"/>
        <w:autoSpaceDE w:val="0"/>
        <w:widowControl/>
        <w:spacing w:line="312" w:lineRule="auto" w:before="190" w:after="0"/>
        <w:ind w:left="926" w:right="0" w:firstLine="0"/>
        <w:jc w:val="left"/>
      </w:pPr>
      <w:r>
        <w:rPr>
          <w:rFonts w:ascii="Arial" w:hAnsi="Arial" w:eastAsia="Arial"/>
          <w:b/>
          <w:i w:val="0"/>
          <w:color w:val="231F20"/>
          <w:sz w:val="22"/>
        </w:rPr>
        <w:t xml:space="preserve">(i) 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Complete Table 3.1 by calculating the rate of movement of </w:t>
      </w:r>
      <w:r>
        <w:rPr>
          <w:w w:val="103.125"/>
          <w:rFonts w:ascii="ArialMT" w:hAnsi="ArialMT" w:eastAsia="ArialMT"/>
          <w:b w:val="0"/>
          <w:i w:val="0"/>
          <w:color w:val="231F20"/>
          <w:sz w:val="16"/>
        </w:rPr>
        <w:t>14</w:t>
      </w:r>
      <w:r>
        <w:rPr>
          <w:rFonts w:ascii="ArialMT" w:hAnsi="ArialMT" w:eastAsia="ArialMT"/>
          <w:b w:val="0"/>
          <w:i w:val="0"/>
          <w:color w:val="231F20"/>
          <w:sz w:val="22"/>
        </w:rPr>
        <w:t>C in trial 3.</w:t>
      </w:r>
    </w:p>
    <w:p>
      <w:pPr>
        <w:autoSpaceDN w:val="0"/>
        <w:autoSpaceDE w:val="0"/>
        <w:widowControl/>
        <w:spacing w:line="298" w:lineRule="auto" w:before="196" w:after="168"/>
        <w:ind w:left="0" w:right="4128" w:firstLine="0"/>
        <w:jc w:val="right"/>
      </w:pPr>
      <w:r>
        <w:rPr>
          <w:rFonts w:ascii="Arial" w:hAnsi="Arial" w:eastAsia="Arial"/>
          <w:b/>
          <w:i w:val="0"/>
          <w:color w:val="231F20"/>
          <w:sz w:val="22"/>
        </w:rPr>
        <w:t>Table 3.1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60.0" w:type="dxa"/>
      </w:tblPr>
      <w:tblGrid>
        <w:gridCol w:w="2501"/>
        <w:gridCol w:w="2501"/>
        <w:gridCol w:w="2501"/>
        <w:gridCol w:w="2501"/>
      </w:tblGrid>
      <w:tr>
        <w:trPr>
          <w:trHeight w:hRule="exact" w:val="1164"/>
        </w:trPr>
        <w:tc>
          <w:tcPr>
            <w:tcW w:type="dxa" w:w="1134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41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trial</w:t>
            </w:r>
          </w:p>
        </w:tc>
        <w:tc>
          <w:tcPr>
            <w:tcW w:type="dxa" w:w="2326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16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distance between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group </w:t>
            </w: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>A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 and group </w:t>
            </w: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 xml:space="preserve">B 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on the stem / mm</w:t>
            </w:r>
          </w:p>
        </w:tc>
        <w:tc>
          <w:tcPr>
            <w:tcW w:type="dxa" w:w="2324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2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time taken for </w:t>
            </w:r>
            <w:r>
              <w:rPr>
                <w:w w:val="103.125"/>
                <w:rFonts w:ascii="ArialMT" w:hAnsi="ArialMT" w:eastAsia="ArialMT"/>
                <w:b w:val="0"/>
                <w:i w:val="0"/>
                <w:color w:val="231F20"/>
                <w:sz w:val="16"/>
              </w:rPr>
              <w:t>14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C 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to travel between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group </w:t>
            </w: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>A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 and group </w:t>
            </w: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 xml:space="preserve">B 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/ minutes</w:t>
            </w:r>
          </w:p>
        </w:tc>
        <w:tc>
          <w:tcPr>
            <w:tcW w:type="dxa" w:w="2324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290" w:after="0"/>
              <w:ind w:left="144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rate of movement of </w:t>
            </w:r>
            <w:r>
              <w:rPr>
                <w:w w:val="103.125"/>
                <w:rFonts w:ascii="ArialMT" w:hAnsi="ArialMT" w:eastAsia="ArialMT"/>
                <w:b w:val="0"/>
                <w:i w:val="0"/>
                <w:color w:val="231F20"/>
                <w:sz w:val="16"/>
              </w:rPr>
              <w:t>14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C / mm per hour</w:t>
            </w:r>
          </w:p>
        </w:tc>
      </w:tr>
      <w:tr>
        <w:trPr>
          <w:trHeight w:hRule="exact" w:val="568"/>
        </w:trPr>
        <w:tc>
          <w:tcPr>
            <w:tcW w:type="dxa" w:w="1134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11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1</w:t>
            </w:r>
          </w:p>
        </w:tc>
        <w:tc>
          <w:tcPr>
            <w:tcW w:type="dxa" w:w="2326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11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650</w:t>
            </w:r>
          </w:p>
        </w:tc>
        <w:tc>
          <w:tcPr>
            <w:tcW w:type="dxa" w:w="2324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11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120</w:t>
            </w:r>
          </w:p>
        </w:tc>
        <w:tc>
          <w:tcPr>
            <w:tcW w:type="dxa" w:w="2324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11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325</w:t>
            </w:r>
          </w:p>
        </w:tc>
      </w:tr>
      <w:tr>
        <w:trPr>
          <w:trHeight w:hRule="exact" w:val="566"/>
        </w:trPr>
        <w:tc>
          <w:tcPr>
            <w:tcW w:type="dxa" w:w="1134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11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2</w:t>
            </w:r>
          </w:p>
        </w:tc>
        <w:tc>
          <w:tcPr>
            <w:tcW w:type="dxa" w:w="2326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11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340</w:t>
            </w:r>
          </w:p>
        </w:tc>
        <w:tc>
          <w:tcPr>
            <w:tcW w:type="dxa" w:w="2324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11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 75</w:t>
            </w:r>
          </w:p>
        </w:tc>
        <w:tc>
          <w:tcPr>
            <w:tcW w:type="dxa" w:w="2324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11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272</w:t>
            </w:r>
          </w:p>
        </w:tc>
      </w:tr>
      <w:tr>
        <w:trPr>
          <w:trHeight w:hRule="exact" w:val="568"/>
        </w:trPr>
        <w:tc>
          <w:tcPr>
            <w:tcW w:type="dxa" w:w="1134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11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3</w:t>
            </w:r>
          </w:p>
        </w:tc>
        <w:tc>
          <w:tcPr>
            <w:tcW w:type="dxa" w:w="2326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11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630</w:t>
            </w:r>
          </w:p>
        </w:tc>
        <w:tc>
          <w:tcPr>
            <w:tcW w:type="dxa" w:w="2324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11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150</w:t>
            </w:r>
          </w:p>
        </w:tc>
        <w:tc>
          <w:tcPr>
            <w:tcW w:type="dxa" w:w="2324"/>
            <w:tcBorders>
              <w:start w:sz="2.4000000953674316" w:val="single" w:color="#221F1F"/>
              <w:top w:sz="2.4000000953674316" w:val="single" w:color="#221F1F"/>
              <w:end w:sz="2.4000000953674316" w:val="single" w:color="#221F1F"/>
              <w:bottom w:sz="2.4000000953674316" w:val="single" w:color="#221F1F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86" w:lineRule="auto" w:before="280" w:after="2706"/>
        <w:ind w:left="0" w:right="82" w:firstLine="0"/>
        <w:jc w:val="right"/>
      </w:pPr>
      <w:r>
        <w:rPr>
          <w:rFonts w:ascii="ArialMT" w:hAnsi="ArialMT" w:eastAsia="ArialMT"/>
          <w:b w:val="0"/>
          <w:i w:val="0"/>
          <w:color w:val="231F20"/>
          <w:sz w:val="22"/>
        </w:rPr>
        <w:t>[1]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35"/>
        <w:gridCol w:w="3335"/>
        <w:gridCol w:w="3335"/>
      </w:tblGrid>
      <w:tr>
        <w:trPr>
          <w:trHeight w:hRule="exact" w:val="356"/>
        </w:trPr>
        <w:tc>
          <w:tcPr>
            <w:tcW w:type="dxa" w:w="27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12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16"/>
              </w:rPr>
              <w:t>© UCLES 2022</w:t>
            </w:r>
          </w:p>
        </w:tc>
        <w:tc>
          <w:tcPr>
            <w:tcW w:type="dxa" w:w="4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12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16"/>
              </w:rPr>
              <w:t>0610/42/O/N/22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60" w:after="0"/>
              <w:ind w:left="0" w:right="26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>[Turn over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358" w:right="910" w:bottom="326" w:left="992" w:header="720" w:footer="720" w:gutter="0"/>
          <w:cols w:space="720" w:num="1" w:equalWidth="0">
            <w:col w:w="10003" w:space="0"/>
            <w:col w:w="10002" w:space="0"/>
            <w:col w:w="10002" w:space="0"/>
            <w:col w:w="10008" w:space="0"/>
            <w:col w:w="10002" w:space="0"/>
            <w:col w:w="10002" w:space="0"/>
            <w:col w:w="9942" w:space="0"/>
            <w:col w:w="9473" w:space="0"/>
            <w:col w:w="102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6"/>
        <w:ind w:left="0" w:right="0"/>
      </w:pPr>
    </w:p>
    <w:p>
      <w:pPr>
        <w:autoSpaceDN w:val="0"/>
        <w:tabs>
          <w:tab w:pos="912" w:val="left"/>
          <w:tab w:pos="4390" w:val="left"/>
        </w:tabs>
        <w:autoSpaceDE w:val="0"/>
        <w:widowControl/>
        <w:spacing w:line="336" w:lineRule="auto" w:before="0" w:after="0"/>
        <w:ind w:left="418" w:right="0" w:firstLine="0"/>
        <w:jc w:val="left"/>
      </w:pPr>
      <w:r>
        <w:tab/>
      </w:r>
      <w:r>
        <w:rPr>
          <w:rFonts w:ascii="Arial" w:hAnsi="Arial" w:eastAsia="Arial"/>
          <w:b/>
          <w:i w:val="0"/>
          <w:color w:val="231F20"/>
          <w:sz w:val="22"/>
        </w:rPr>
        <w:t xml:space="preserve">10 </w:t>
      </w:r>
      <w:r>
        <w:br/>
      </w:r>
      <w:r>
        <w:rPr>
          <w:rFonts w:ascii="Arial" w:hAnsi="Arial" w:eastAsia="Arial"/>
          <w:b/>
          <w:i w:val="0"/>
          <w:color w:val="231F20"/>
          <w:sz w:val="22"/>
        </w:rPr>
        <w:t xml:space="preserve">(ii) 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Outline how </w:t>
      </w:r>
      <w:r>
        <w:rPr>
          <w:w w:val="103.125"/>
          <w:rFonts w:ascii="ArialMT" w:hAnsi="ArialMT" w:eastAsia="ArialMT"/>
          <w:b w:val="0"/>
          <w:i w:val="0"/>
          <w:color w:val="231F20"/>
          <w:sz w:val="16"/>
        </w:rPr>
        <w:t>14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C in carbon dioxide gas becomes incorporated into the sucrose molecules </w:t>
      </w: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>that are translocated in the phloem.</w:t>
      </w:r>
    </w:p>
    <w:p>
      <w:pPr>
        <w:autoSpaceDN w:val="0"/>
        <w:autoSpaceDE w:val="0"/>
        <w:widowControl/>
        <w:spacing w:line="286" w:lineRule="auto" w:before="200" w:after="0"/>
        <w:ind w:left="91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00" w:after="0"/>
        <w:ind w:left="91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00" w:after="0"/>
        <w:ind w:left="91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00" w:after="0"/>
        <w:ind w:left="91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00" w:after="0"/>
        <w:ind w:left="91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00" w:after="0"/>
        <w:ind w:left="91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</w:p>
    <w:p>
      <w:pPr>
        <w:autoSpaceDN w:val="0"/>
        <w:tabs>
          <w:tab w:pos="478" w:val="left"/>
          <w:tab w:pos="912" w:val="left"/>
        </w:tabs>
        <w:autoSpaceDE w:val="0"/>
        <w:widowControl/>
        <w:spacing w:line="425" w:lineRule="auto" w:before="200" w:after="0"/>
        <w:ind w:left="6" w:right="0" w:firstLine="0"/>
        <w:jc w:val="left"/>
      </w:pP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 [3] </w:t>
      </w:r>
      <w:r>
        <w:rPr>
          <w:rFonts w:ascii="Arial" w:hAnsi="Arial" w:eastAsia="Arial"/>
          <w:b/>
          <w:i w:val="0"/>
          <w:color w:val="231F20"/>
          <w:sz w:val="22"/>
        </w:rPr>
        <w:t xml:space="preserve">(c) 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Sucrose travels from the stem to other parts of the plant known as sinks, where it is used. </w:t>
      </w:r>
      <w:r>
        <w:tab/>
      </w:r>
      <w:r>
        <w:rPr>
          <w:rFonts w:ascii="Arial" w:hAnsi="Arial" w:eastAsia="Arial"/>
          <w:b/>
          <w:i w:val="0"/>
          <w:color w:val="231F20"/>
          <w:sz w:val="22"/>
        </w:rPr>
        <w:t xml:space="preserve">(i) 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State </w:t>
      </w:r>
      <w:r>
        <w:rPr>
          <w:rFonts w:ascii="Arial" w:hAnsi="Arial" w:eastAsia="Arial"/>
          <w:b/>
          <w:i w:val="0"/>
          <w:color w:val="231F20"/>
          <w:sz w:val="22"/>
        </w:rPr>
        <w:t>two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parts of a plant that are sinks for sucrose.</w:t>
      </w:r>
    </w:p>
    <w:p>
      <w:pPr>
        <w:autoSpaceDN w:val="0"/>
        <w:autoSpaceDE w:val="0"/>
        <w:widowControl/>
        <w:spacing w:line="286" w:lineRule="auto" w:before="208" w:after="0"/>
        <w:ind w:left="91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>1  ........................................................................................................................................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91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>2  ........................................................................................................................................</w:t>
      </w:r>
    </w:p>
    <w:p>
      <w:pPr>
        <w:autoSpaceDN w:val="0"/>
        <w:tabs>
          <w:tab w:pos="9228" w:val="left"/>
        </w:tabs>
        <w:autoSpaceDE w:val="0"/>
        <w:widowControl/>
        <w:spacing w:line="394" w:lineRule="auto" w:before="0" w:after="0"/>
        <w:ind w:left="418" w:right="0" w:firstLine="0"/>
        <w:jc w:val="left"/>
      </w:pP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[2] </w:t>
      </w:r>
      <w:r>
        <w:rPr>
          <w:rFonts w:ascii="Arial" w:hAnsi="Arial" w:eastAsia="Arial"/>
          <w:b/>
          <w:i w:val="0"/>
          <w:color w:val="231F20"/>
          <w:sz w:val="22"/>
        </w:rPr>
        <w:t xml:space="preserve">(ii) </w:t>
      </w:r>
      <w:r>
        <w:rPr>
          <w:rFonts w:ascii="ArialMT" w:hAnsi="ArialMT" w:eastAsia="ArialMT"/>
          <w:b w:val="0"/>
          <w:i w:val="0"/>
          <w:color w:val="231F20"/>
          <w:sz w:val="22"/>
        </w:rPr>
        <w:t>Sucrose is used in the cells of the sinks in a plant.</w:t>
      </w:r>
    </w:p>
    <w:p>
      <w:pPr>
        <w:autoSpaceDN w:val="0"/>
        <w:autoSpaceDE w:val="0"/>
        <w:widowControl/>
        <w:spacing w:line="286" w:lineRule="auto" w:before="208" w:after="0"/>
        <w:ind w:left="91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>Describe the uses of sucrose by sinks.</w:t>
      </w:r>
    </w:p>
    <w:p>
      <w:pPr>
        <w:autoSpaceDN w:val="0"/>
        <w:autoSpaceDE w:val="0"/>
        <w:widowControl/>
        <w:spacing w:line="286" w:lineRule="auto" w:before="218" w:after="0"/>
        <w:ind w:left="91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18" w:after="0"/>
        <w:ind w:left="91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18" w:after="0"/>
        <w:ind w:left="91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91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91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91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389" w:lineRule="auto" w:before="220" w:after="0"/>
        <w:ind w:left="8520" w:right="0" w:hanging="7608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 [3] </w:t>
      </w:r>
      <w:r>
        <w:rPr>
          <w:rFonts w:ascii="ArialMT" w:hAnsi="ArialMT" w:eastAsia="ArialMT"/>
          <w:b w:val="0"/>
          <w:i w:val="0"/>
          <w:color w:val="231F20"/>
          <w:sz w:val="22"/>
        </w:rPr>
        <w:t>[Total: 15]</w:t>
      </w:r>
    </w:p>
    <w:p>
      <w:pPr>
        <w:sectPr>
          <w:pgSz w:w="11906" w:h="16838"/>
          <w:pgMar w:top="358" w:right="912" w:bottom="1440" w:left="1440" w:header="720" w:footer="720" w:gutter="0"/>
          <w:cols w:space="720" w:num="1" w:equalWidth="0">
            <w:col w:w="9554" w:space="0"/>
            <w:col w:w="10003" w:space="0"/>
            <w:col w:w="10002" w:space="0"/>
            <w:col w:w="10002" w:space="0"/>
            <w:col w:w="10008" w:space="0"/>
            <w:col w:w="10002" w:space="0"/>
            <w:col w:w="10002" w:space="0"/>
            <w:col w:w="9942" w:space="0"/>
            <w:col w:w="9473" w:space="0"/>
            <w:col w:w="102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1168400</wp:posOffset>
            </wp:positionH>
            <wp:positionV relativeFrom="page">
              <wp:posOffset>1130300</wp:posOffset>
            </wp:positionV>
            <wp:extent cx="5219700" cy="22479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47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2552700</wp:posOffset>
            </wp:positionH>
            <wp:positionV relativeFrom="page">
              <wp:posOffset>3530600</wp:posOffset>
            </wp:positionV>
            <wp:extent cx="2451100" cy="7366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736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3327400</wp:posOffset>
            </wp:positionH>
            <wp:positionV relativeFrom="page">
              <wp:posOffset>4432300</wp:posOffset>
            </wp:positionV>
            <wp:extent cx="889000" cy="13462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1346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98" w:lineRule="auto" w:before="0" w:after="132"/>
        <w:ind w:left="0" w:right="4924" w:firstLine="0"/>
        <w:jc w:val="right"/>
      </w:pPr>
      <w:r>
        <w:rPr>
          <w:rFonts w:ascii="Arial" w:hAnsi="Arial" w:eastAsia="Arial"/>
          <w:b/>
          <w:i w:val="0"/>
          <w:color w:val="231F20"/>
          <w:sz w:val="22"/>
        </w:rPr>
        <w:t>11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500"/>
        <w:gridCol w:w="2500"/>
        <w:gridCol w:w="2500"/>
        <w:gridCol w:w="2500"/>
      </w:tblGrid>
      <w:tr>
        <w:trPr>
          <w:trHeight w:hRule="exact" w:val="540"/>
        </w:trPr>
        <w:tc>
          <w:tcPr>
            <w:tcW w:type="dxa" w:w="3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6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 xml:space="preserve">4 </w:t>
            </w:r>
          </w:p>
        </w:tc>
        <w:tc>
          <w:tcPr>
            <w:tcW w:type="dxa" w:w="9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6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 xml:space="preserve">(a) 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Fig. 4.1 is a flow chart showing some of the processes that occur in a biofuels power plant.</w:t>
            </w:r>
          </w:p>
        </w:tc>
      </w:tr>
      <w:tr>
        <w:trPr>
          <w:trHeight w:hRule="exact" w:val="1054"/>
        </w:trPr>
        <w:tc>
          <w:tcPr>
            <w:tcW w:type="dxa" w:w="2500"/>
            <w:vMerge/>
            <w:tcBorders/>
          </w:tcPr>
          <w:p/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406" w:after="0"/>
              <w:ind w:left="0" w:right="80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crop waste</w:t>
            </w:r>
          </w:p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406" w:after="0"/>
              <w:ind w:left="0" w:right="54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forestry waste</w:t>
            </w:r>
          </w:p>
        </w:tc>
        <w:tc>
          <w:tcPr>
            <w:tcW w:type="dxa" w:w="3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72" w:after="0"/>
              <w:ind w:left="576" w:right="1008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the giant reed plant, </w:t>
            </w:r>
            <w:r>
              <w:rPr>
                <w:rFonts w:ascii="Arial" w:hAnsi="Arial" w:eastAsia="Arial"/>
                <w:b w:val="0"/>
                <w:i/>
                <w:color w:val="231F20"/>
                <w:sz w:val="22"/>
              </w:rPr>
              <w:t>Arundo donax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,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is grown for biomass</w:t>
            </w:r>
          </w:p>
        </w:tc>
      </w:tr>
    </w:tbl>
    <w:p>
      <w:pPr>
        <w:autoSpaceDN w:val="0"/>
        <w:autoSpaceDE w:val="0"/>
        <w:widowControl/>
        <w:spacing w:line="264" w:lineRule="auto" w:before="566" w:after="0"/>
        <w:ind w:left="4320" w:right="4320" w:firstLine="0"/>
        <w:jc w:val="center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pretreatment </w:t>
      </w:r>
      <w:r>
        <w:br/>
      </w:r>
      <w:r>
        <w:rPr>
          <w:rFonts w:ascii="ArialMT" w:hAnsi="ArialMT" w:eastAsia="ArialMT"/>
          <w:b w:val="0"/>
          <w:i w:val="0"/>
          <w:color w:val="231F20"/>
          <w:sz w:val="22"/>
        </w:rPr>
        <w:t>of biomass</w:t>
      </w:r>
    </w:p>
    <w:p>
      <w:pPr>
        <w:autoSpaceDN w:val="0"/>
        <w:autoSpaceDE w:val="0"/>
        <w:widowControl/>
        <w:spacing w:line="264" w:lineRule="auto" w:before="630" w:after="0"/>
        <w:ind w:left="3744" w:right="3888" w:firstLine="0"/>
        <w:jc w:val="center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complex carbohydrates </w:t>
      </w:r>
      <w:r>
        <w:br/>
      </w:r>
      <w:r>
        <w:rPr>
          <w:rFonts w:ascii="ArialMT" w:hAnsi="ArialMT" w:eastAsia="ArialMT"/>
          <w:b w:val="0"/>
          <w:i w:val="0"/>
          <w:color w:val="231F20"/>
          <w:sz w:val="22"/>
        </w:rPr>
        <w:t>released from biomass</w:t>
      </w:r>
    </w:p>
    <w:p>
      <w:pPr>
        <w:autoSpaceDN w:val="0"/>
        <w:autoSpaceDE w:val="0"/>
        <w:widowControl/>
        <w:spacing w:line="276" w:lineRule="auto" w:before="226" w:after="0"/>
        <w:ind w:left="0" w:right="3890" w:firstLine="0"/>
        <w:jc w:val="right"/>
      </w:pPr>
      <w:r>
        <w:rPr>
          <w:rFonts w:ascii="ArialMT" w:hAnsi="ArialMT" w:eastAsia="ArialMT"/>
          <w:b w:val="0"/>
          <w:i w:val="0"/>
          <w:color w:val="231F20"/>
          <w:sz w:val="22"/>
        </w:rPr>
        <w:t>breakdown by enzymes</w:t>
      </w:r>
    </w:p>
    <w:p>
      <w:pPr>
        <w:autoSpaceDN w:val="0"/>
        <w:autoSpaceDE w:val="0"/>
        <w:widowControl/>
        <w:spacing w:line="276" w:lineRule="auto" w:before="506" w:after="0"/>
        <w:ind w:left="0" w:right="3298" w:firstLine="0"/>
        <w:jc w:val="right"/>
      </w:pPr>
      <w:r>
        <w:rPr>
          <w:rFonts w:ascii="ArialMT" w:hAnsi="ArialMT" w:eastAsia="ArialMT"/>
          <w:b w:val="0"/>
          <w:i w:val="0"/>
          <w:color w:val="231F20"/>
          <w:sz w:val="22"/>
        </w:rPr>
        <w:t>release of sugars, including glucose</w:t>
      </w:r>
    </w:p>
    <w:p>
      <w:pPr>
        <w:autoSpaceDN w:val="0"/>
        <w:autoSpaceDE w:val="0"/>
        <w:widowControl/>
        <w:spacing w:line="276" w:lineRule="auto" w:before="316" w:after="0"/>
        <w:ind w:left="0" w:right="3994" w:firstLine="0"/>
        <w:jc w:val="right"/>
      </w:pPr>
      <w:r>
        <w:rPr>
          <w:rFonts w:ascii="ArialMT" w:hAnsi="ArialMT" w:eastAsia="ArialMT"/>
          <w:b w:val="0"/>
          <w:i w:val="0"/>
          <w:color w:val="231F20"/>
          <w:sz w:val="22"/>
        </w:rPr>
        <w:t>fermentation by yeast</w:t>
      </w:r>
    </w:p>
    <w:p>
      <w:pPr>
        <w:autoSpaceDN w:val="0"/>
        <w:autoSpaceDE w:val="0"/>
        <w:widowControl/>
        <w:spacing w:line="278" w:lineRule="auto" w:before="580" w:after="0"/>
        <w:ind w:left="0" w:right="4686" w:firstLine="0"/>
        <w:jc w:val="right"/>
      </w:pPr>
      <w:r>
        <w:rPr>
          <w:rFonts w:ascii="ArialMT" w:hAnsi="ArialMT" w:eastAsia="ArialMT"/>
          <w:b w:val="0"/>
          <w:i w:val="0"/>
          <w:color w:val="231F20"/>
          <w:sz w:val="22"/>
        </w:rPr>
        <w:t>ethanol</w:t>
      </w:r>
    </w:p>
    <w:p>
      <w:pPr>
        <w:autoSpaceDN w:val="0"/>
        <w:autoSpaceDE w:val="0"/>
        <w:widowControl/>
        <w:spacing w:line="276" w:lineRule="auto" w:before="726" w:after="0"/>
        <w:ind w:left="0" w:right="4722" w:firstLine="0"/>
        <w:jc w:val="right"/>
      </w:pPr>
      <w:r>
        <w:rPr>
          <w:rFonts w:ascii="ArialMT" w:hAnsi="ArialMT" w:eastAsia="ArialMT"/>
          <w:b w:val="0"/>
          <w:i w:val="0"/>
          <w:color w:val="231F20"/>
          <w:sz w:val="22"/>
        </w:rPr>
        <w:t>biofuel</w:t>
      </w:r>
    </w:p>
    <w:p>
      <w:pPr>
        <w:autoSpaceDN w:val="0"/>
        <w:autoSpaceDE w:val="0"/>
        <w:widowControl/>
        <w:spacing w:line="298" w:lineRule="auto" w:before="496" w:after="0"/>
        <w:ind w:left="0" w:right="4662" w:firstLine="0"/>
        <w:jc w:val="right"/>
      </w:pPr>
      <w:r>
        <w:rPr>
          <w:rFonts w:ascii="Arial" w:hAnsi="Arial" w:eastAsia="Arial"/>
          <w:b/>
          <w:i w:val="0"/>
          <w:color w:val="231F20"/>
          <w:sz w:val="22"/>
        </w:rPr>
        <w:t>Fig. 4.1</w:t>
      </w:r>
    </w:p>
    <w:p>
      <w:pPr>
        <w:autoSpaceDN w:val="0"/>
        <w:autoSpaceDE w:val="0"/>
        <w:widowControl/>
        <w:spacing w:line="298" w:lineRule="auto" w:before="166" w:after="0"/>
        <w:ind w:left="926" w:right="0" w:firstLine="0"/>
        <w:jc w:val="left"/>
      </w:pPr>
      <w:r>
        <w:rPr>
          <w:rFonts w:ascii="Arial" w:hAnsi="Arial" w:eastAsia="Arial"/>
          <w:b/>
          <w:i w:val="0"/>
          <w:color w:val="231F20"/>
          <w:sz w:val="22"/>
        </w:rPr>
        <w:t xml:space="preserve">(i) </w:t>
      </w:r>
      <w:r>
        <w:rPr>
          <w:rFonts w:ascii="ArialMT" w:hAnsi="ArialMT" w:eastAsia="ArialMT"/>
          <w:b w:val="0"/>
          <w:i w:val="0"/>
          <w:color w:val="231F20"/>
          <w:sz w:val="22"/>
        </w:rPr>
        <w:t>The fermentation stage shown in Fig. 4.1 requires yeast.</w:t>
      </w:r>
    </w:p>
    <w:p>
      <w:pPr>
        <w:autoSpaceDN w:val="0"/>
        <w:autoSpaceDE w:val="0"/>
        <w:widowControl/>
        <w:spacing w:line="257" w:lineRule="auto" w:before="168" w:after="178"/>
        <w:ind w:left="1360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Complete the balanced chemical equation to show how ethanol is produced by yeast </w:t>
      </w:r>
      <w:r>
        <w:rPr>
          <w:rFonts w:ascii="ArialMT" w:hAnsi="ArialMT" w:eastAsia="ArialMT"/>
          <w:b w:val="0"/>
          <w:i w:val="0"/>
          <w:color w:val="231F20"/>
          <w:sz w:val="22"/>
        </w:rPr>
        <w:t>respiration.</w:t>
      </w:r>
    </w:p>
    <w:p>
      <w:pPr>
        <w:sectPr>
          <w:pgSz w:w="11906" w:h="16838"/>
          <w:pgMar w:top="358" w:right="912" w:bottom="568" w:left="992" w:header="720" w:footer="720" w:gutter="0"/>
          <w:cols w:space="720" w:num="1" w:equalWidth="0">
            <w:col w:w="10002" w:space="0"/>
            <w:col w:w="9554" w:space="0"/>
            <w:col w:w="10003" w:space="0"/>
            <w:col w:w="10002" w:space="0"/>
            <w:col w:w="10002" w:space="0"/>
            <w:col w:w="10008" w:space="0"/>
            <w:col w:w="10002" w:space="0"/>
            <w:col w:w="10002" w:space="0"/>
            <w:col w:w="9942" w:space="0"/>
            <w:col w:w="9473" w:space="0"/>
            <w:col w:w="10294" w:space="0"/>
          </w:cols>
          <w:docGrid w:linePitch="360"/>
        </w:sectPr>
      </w:pPr>
    </w:p>
    <w:p>
      <w:pPr>
        <w:autoSpaceDN w:val="0"/>
        <w:autoSpaceDE w:val="0"/>
        <w:widowControl/>
        <w:spacing w:line="286" w:lineRule="auto" w:before="0" w:after="0"/>
        <w:ind w:left="0" w:right="22" w:firstLine="0"/>
        <w:jc w:val="righ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....................................... </w:t>
      </w:r>
    </w:p>
    <w:p>
      <w:pPr>
        <w:sectPr>
          <w:type w:val="continuous"/>
          <w:pgSz w:w="11906" w:h="16838"/>
          <w:pgMar w:top="358" w:right="912" w:bottom="568" w:left="992" w:header="720" w:footer="720" w:gutter="0"/>
          <w:cols w:space="720" w:num="2" w:equalWidth="0">
            <w:col w:w="3824" w:space="0"/>
            <w:col w:w="6178" w:space="0"/>
            <w:col w:w="10002" w:space="0"/>
            <w:col w:w="9554" w:space="0"/>
            <w:col w:w="10003" w:space="0"/>
            <w:col w:w="10002" w:space="0"/>
            <w:col w:w="10002" w:space="0"/>
            <w:col w:w="10008" w:space="0"/>
            <w:col w:w="10002" w:space="0"/>
            <w:col w:w="10002" w:space="0"/>
            <w:col w:w="9942" w:space="0"/>
            <w:col w:w="9473" w:space="0"/>
            <w:col w:w="1029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46100" cy="1143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 + .......................................</w:t>
      </w:r>
    </w:p>
    <w:p>
      <w:pPr>
        <w:autoSpaceDN w:val="0"/>
        <w:autoSpaceDE w:val="0"/>
        <w:widowControl/>
        <w:spacing w:line="286" w:lineRule="auto" w:before="0" w:after="176"/>
        <w:ind w:left="0" w:right="80" w:firstLine="0"/>
        <w:jc w:val="right"/>
      </w:pPr>
      <w:r>
        <w:rPr>
          <w:rFonts w:ascii="ArialMT" w:hAnsi="ArialMT" w:eastAsia="ArialMT"/>
          <w:b w:val="0"/>
          <w:i w:val="0"/>
          <w:color w:val="231F20"/>
          <w:sz w:val="22"/>
        </w:rPr>
        <w:t>[2]</w:t>
      </w:r>
    </w:p>
    <w:p>
      <w:pPr>
        <w:sectPr>
          <w:type w:val="nextColumn"/>
          <w:pgSz w:w="11906" w:h="16838"/>
          <w:pgMar w:top="358" w:right="912" w:bottom="568" w:left="992" w:header="720" w:footer="720" w:gutter="0"/>
          <w:cols w:space="720" w:num="2" w:equalWidth="0">
            <w:col w:w="3824" w:space="0"/>
            <w:col w:w="6178" w:space="0"/>
            <w:col w:w="10002" w:space="0"/>
            <w:col w:w="9554" w:space="0"/>
            <w:col w:w="10003" w:space="0"/>
            <w:col w:w="10002" w:space="0"/>
            <w:col w:w="10002" w:space="0"/>
            <w:col w:w="10008" w:space="0"/>
            <w:col w:w="10002" w:space="0"/>
            <w:col w:w="10002" w:space="0"/>
            <w:col w:w="9942" w:space="0"/>
            <w:col w:w="9473" w:space="0"/>
            <w:col w:w="10294" w:space="0"/>
          </w:cols>
          <w:docGrid w:linePitch="360"/>
        </w:sectPr>
      </w:pPr>
    </w:p>
    <w:p>
      <w:pPr>
        <w:autoSpaceDN w:val="0"/>
        <w:tabs>
          <w:tab w:pos="1360" w:val="left"/>
        </w:tabs>
        <w:autoSpaceDE w:val="0"/>
        <w:widowControl/>
        <w:spacing w:line="259" w:lineRule="auto" w:before="0" w:after="0"/>
        <w:ind w:left="866" w:right="0" w:firstLine="0"/>
        <w:jc w:val="left"/>
      </w:pPr>
      <w:r>
        <w:rPr>
          <w:rFonts w:ascii="Arial" w:hAnsi="Arial" w:eastAsia="Arial"/>
          <w:b/>
          <w:i w:val="0"/>
          <w:color w:val="231F20"/>
          <w:sz w:val="22"/>
        </w:rPr>
        <w:t xml:space="preserve">(ii) 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Using the information in Fig. 4.1, suggest the environmental advantages of using ethanol </w:t>
      </w: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>as a fuel.</w:t>
      </w:r>
    </w:p>
    <w:p>
      <w:pPr>
        <w:autoSpaceDN w:val="0"/>
        <w:autoSpaceDE w:val="0"/>
        <w:widowControl/>
        <w:spacing w:line="432" w:lineRule="auto" w:before="178" w:after="0"/>
        <w:ind w:left="1360" w:right="80" w:firstLine="0"/>
        <w:jc w:val="both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 [3]</w:t>
      </w:r>
    </w:p>
    <w:p>
      <w:pPr>
        <w:sectPr>
          <w:type w:val="continuous"/>
          <w:pgSz w:w="11906" w:h="16838"/>
          <w:pgMar w:top="358" w:right="912" w:bottom="568" w:left="992" w:header="720" w:footer="720" w:gutter="0"/>
          <w:cols w:space="720" w:num="1" w:equalWidth="0">
            <w:col w:w="10002" w:space="0"/>
            <w:col w:w="3824" w:space="0"/>
            <w:col w:w="6178" w:space="0"/>
            <w:col w:w="10002" w:space="0"/>
            <w:col w:w="9554" w:space="0"/>
            <w:col w:w="10003" w:space="0"/>
            <w:col w:w="10002" w:space="0"/>
            <w:col w:w="10002" w:space="0"/>
            <w:col w:w="10008" w:space="0"/>
            <w:col w:w="10002" w:space="0"/>
            <w:col w:w="10002" w:space="0"/>
            <w:col w:w="9942" w:space="0"/>
            <w:col w:w="9473" w:space="0"/>
            <w:col w:w="102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6"/>
        <w:ind w:left="0" w:right="0"/>
      </w:pPr>
    </w:p>
    <w:p>
      <w:pPr>
        <w:autoSpaceDN w:val="0"/>
        <w:tabs>
          <w:tab w:pos="4460" w:val="left"/>
        </w:tabs>
        <w:autoSpaceDE w:val="0"/>
        <w:widowControl/>
        <w:spacing w:line="389" w:lineRule="auto" w:before="0" w:after="0"/>
        <w:ind w:left="426" w:right="3744" w:firstLine="0"/>
        <w:jc w:val="left"/>
      </w:pPr>
      <w:r>
        <w:tab/>
      </w:r>
      <w:r>
        <w:rPr>
          <w:rFonts w:ascii="Arial" w:hAnsi="Arial" w:eastAsia="Arial"/>
          <w:b/>
          <w:i w:val="0"/>
          <w:color w:val="231F20"/>
          <w:sz w:val="22"/>
        </w:rPr>
        <w:t xml:space="preserve">12 </w:t>
      </w:r>
      <w:r>
        <w:br/>
      </w:r>
      <w:r>
        <w:rPr>
          <w:rFonts w:ascii="Arial" w:hAnsi="Arial" w:eastAsia="Arial"/>
          <w:b/>
          <w:i w:val="0"/>
          <w:color w:val="231F20"/>
          <w:sz w:val="22"/>
        </w:rPr>
        <w:t xml:space="preserve">(iii) </w:t>
      </w:r>
      <w:r>
        <w:rPr>
          <w:rFonts w:ascii="ArialMT" w:hAnsi="ArialMT" w:eastAsia="ArialMT"/>
          <w:b w:val="0"/>
          <w:i w:val="0"/>
          <w:color w:val="231F20"/>
          <w:sz w:val="22"/>
        </w:rPr>
        <w:t>Farmers grow giant reed plants as monocultures.</w:t>
      </w:r>
    </w:p>
    <w:p>
      <w:pPr>
        <w:autoSpaceDN w:val="0"/>
        <w:autoSpaceDE w:val="0"/>
        <w:widowControl/>
        <w:spacing w:line="266" w:lineRule="auto" w:before="208" w:after="0"/>
        <w:ind w:left="98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Describe the disadvantages of growing giant reed plants to provide biomass for the </w:t>
      </w:r>
      <w:r>
        <w:rPr>
          <w:rFonts w:ascii="ArialMT" w:hAnsi="ArialMT" w:eastAsia="ArialMT"/>
          <w:b w:val="0"/>
          <w:i w:val="0"/>
          <w:color w:val="231F20"/>
          <w:sz w:val="22"/>
        </w:rPr>
        <w:t>production of biofuels.</w:t>
      </w:r>
    </w:p>
    <w:p>
      <w:pPr>
        <w:autoSpaceDN w:val="0"/>
        <w:autoSpaceDE w:val="0"/>
        <w:widowControl/>
        <w:spacing w:line="286" w:lineRule="auto" w:before="220" w:after="0"/>
        <w:ind w:left="98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98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98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98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</w:p>
    <w:p>
      <w:pPr>
        <w:autoSpaceDN w:val="0"/>
        <w:tabs>
          <w:tab w:pos="530" w:val="left"/>
          <w:tab w:pos="982" w:val="left"/>
        </w:tabs>
        <w:autoSpaceDE w:val="0"/>
        <w:widowControl/>
        <w:spacing w:line="317" w:lineRule="auto" w:before="220" w:after="0"/>
        <w:ind w:left="76" w:right="0" w:firstLine="0"/>
        <w:jc w:val="left"/>
      </w:pP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 [2] </w:t>
      </w:r>
      <w:r>
        <w:rPr>
          <w:rFonts w:ascii="Arial" w:hAnsi="Arial" w:eastAsia="Arial"/>
          <w:b/>
          <w:i w:val="0"/>
          <w:color w:val="231F20"/>
          <w:sz w:val="22"/>
        </w:rPr>
        <w:t xml:space="preserve">(b) 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One problem with using biomass in the process shown in Fig. 4.1 is that the breakdown stage </w:t>
      </w: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produces a sugar called xylose and ethanoic acid. Yeast cannot use xylose, and ethanoic </w:t>
      </w: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>acid is toxic to yeast.</w:t>
      </w:r>
    </w:p>
    <w:p>
      <w:pPr>
        <w:autoSpaceDN w:val="0"/>
        <w:autoSpaceDE w:val="0"/>
        <w:widowControl/>
        <w:spacing w:line="286" w:lineRule="auto" w:before="220" w:after="0"/>
        <w:ind w:left="0" w:right="0" w:firstLine="0"/>
        <w:jc w:val="center"/>
      </w:pPr>
      <w:r>
        <w:rPr>
          <w:rFonts w:ascii="ArialMT" w:hAnsi="ArialMT" w:eastAsia="ArialMT"/>
          <w:b w:val="0"/>
          <w:i w:val="0"/>
          <w:color w:val="231F20"/>
          <w:sz w:val="22"/>
        </w:rPr>
        <w:t>Scientists genetically engineered a type of yeast that can use xylose and ethanoic acid.</w:t>
      </w:r>
    </w:p>
    <w:p>
      <w:pPr>
        <w:autoSpaceDN w:val="0"/>
        <w:autoSpaceDE w:val="0"/>
        <w:widowControl/>
        <w:spacing w:line="266" w:lineRule="auto" w:before="218" w:after="128"/>
        <w:ind w:left="530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Fig. 4.2 shows the results of one of the trial experiments done by the scientists using their </w:t>
      </w:r>
      <w:r>
        <w:rPr>
          <w:rFonts w:ascii="ArialMT" w:hAnsi="ArialMT" w:eastAsia="ArialMT"/>
          <w:b w:val="0"/>
          <w:i w:val="0"/>
          <w:color w:val="231F20"/>
          <w:sz w:val="22"/>
        </w:rPr>
        <w:t>new genetically engineered yeast.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208"/>
        <w:gridCol w:w="3208"/>
        <w:gridCol w:w="3208"/>
      </w:tblGrid>
      <w:tr>
        <w:trPr>
          <w:trHeight w:hRule="exact" w:val="1166"/>
        </w:trPr>
        <w:tc>
          <w:tcPr>
            <w:tcW w:type="dxa" w:w="19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1250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100</w:t>
            </w:r>
          </w:p>
          <w:p>
            <w:pPr>
              <w:autoSpaceDN w:val="0"/>
              <w:autoSpaceDE w:val="0"/>
              <w:widowControl/>
              <w:spacing w:line="286" w:lineRule="auto" w:before="834" w:after="774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80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995"/>
              <w:gridCol w:w="995"/>
            </w:tblGrid>
            <w:tr>
              <w:trPr>
                <w:trHeight w:hRule="exact" w:val="1220"/>
              </w:trPr>
              <w:tc>
                <w:tcPr>
                  <w:tcW w:type="dxa" w:w="173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2" w:lineRule="auto" w:before="332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231F20"/>
                      <w:sz w:val="22"/>
                    </w:rPr>
                    <w:t xml:space="preserve">concentration of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231F20"/>
                      <w:sz w:val="22"/>
                    </w:rPr>
                    <w:t xml:space="preserve">xylose or ethanol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231F20"/>
                      <w:sz w:val="22"/>
                    </w:rPr>
                    <w:t>/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231F20"/>
                      <w:sz w:val="22"/>
                    </w:rPr>
                    <w:t>g per dm</w:t>
                  </w:r>
                  <w:r>
                    <w:rPr>
                      <w:w w:val="103.125"/>
                      <w:rFonts w:ascii="ArialMT" w:hAnsi="ArialMT" w:eastAsia="ArialMT"/>
                      <w:b w:val="0"/>
                      <w:i w:val="0"/>
                      <w:color w:val="231F20"/>
                      <w:sz w:val="16"/>
                    </w:rPr>
                    <w:t>3</w:t>
                  </w:r>
                </w:p>
              </w:tc>
              <w:tc>
                <w:tcPr>
                  <w:tcW w:type="dxa" w:w="2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86" w:lineRule="auto" w:before="60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231F20"/>
                      <w:sz w:val="22"/>
                    </w:rPr>
                    <w:t>60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86" w:lineRule="auto" w:before="0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40</w:t>
            </w:r>
          </w:p>
          <w:p>
            <w:pPr>
              <w:autoSpaceDN w:val="0"/>
              <w:autoSpaceDE w:val="0"/>
              <w:widowControl/>
              <w:spacing w:line="286" w:lineRule="auto" w:before="834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20</w:t>
            </w:r>
          </w:p>
          <w:p>
            <w:pPr>
              <w:autoSpaceDN w:val="0"/>
              <w:autoSpaceDE w:val="0"/>
              <w:widowControl/>
              <w:spacing w:line="286" w:lineRule="auto" w:before="834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0</w:t>
            </w:r>
          </w:p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auto" w:before="60" w:after="0"/>
              <w:ind w:left="0" w:right="88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>Key</w:t>
            </w: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>:</w:t>
            </w:r>
          </w:p>
          <w:p>
            <w:pPr>
              <w:autoSpaceDN w:val="0"/>
              <w:autoSpaceDE w:val="0"/>
              <w:widowControl/>
              <w:spacing w:line="240" w:lineRule="auto" w:before="12" w:after="0"/>
              <w:ind w:left="0" w:right="1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55600" cy="762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140" w:after="0"/>
              <w:ind w:left="0" w:right="1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55600" cy="635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120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06400" cy="889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270" w:after="0"/>
              <w:ind w:left="74" w:right="172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concentration of xylose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concentration of ethanoic acid 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concentration of ethanol</w:t>
            </w:r>
          </w:p>
        </w:tc>
      </w:tr>
      <w:tr>
        <w:trPr>
          <w:trHeight w:hRule="exact" w:val="6588"/>
        </w:trPr>
        <w:tc>
          <w:tcPr>
            <w:tcW w:type="dxa" w:w="3208"/>
            <w:vMerge/>
            <w:tcBorders/>
          </w:tcPr>
          <w:p/>
        </w:tc>
        <w:tc>
          <w:tcPr>
            <w:tcW w:type="dxa" w:w="74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84" w:after="0"/>
              <w:ind w:left="0" w:right="17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2.5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365500" cy="36703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500" cy="3670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1.0</w:t>
            </w:r>
          </w:p>
          <w:p>
            <w:pPr>
              <w:autoSpaceDN w:val="0"/>
              <w:autoSpaceDE w:val="0"/>
              <w:widowControl/>
              <w:spacing w:line="1003" w:lineRule="auto" w:before="0" w:after="0"/>
              <w:ind w:left="5328" w:right="22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0.0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0.5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of ethanoic acid</w:t>
            </w:r>
          </w:p>
          <w:p>
            <w:pPr>
              <w:autoSpaceDN w:val="0"/>
              <w:tabs>
                <w:tab w:pos="5880" w:val="left"/>
              </w:tabs>
              <w:autoSpaceDE w:val="0"/>
              <w:widowControl/>
              <w:spacing w:line="1056" w:lineRule="auto" w:before="0" w:after="0"/>
              <w:ind w:left="5334" w:right="432" w:firstLine="0"/>
              <w:jc w:val="left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/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g per dm</w:t>
            </w:r>
            <w:r>
              <w:rPr>
                <w:w w:val="103.125"/>
                <w:rFonts w:ascii="ArialMT" w:hAnsi="ArialMT" w:eastAsia="ArialMT"/>
                <w:b w:val="0"/>
                <w:i w:val="0"/>
                <w:color w:val="231F20"/>
                <w:sz w:val="16"/>
              </w:rPr>
              <w:t xml:space="preserve">3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2.0</w:t>
            </w:r>
          </w:p>
          <w:p>
            <w:pPr>
              <w:autoSpaceDN w:val="0"/>
              <w:autoSpaceDE w:val="0"/>
              <w:widowControl/>
              <w:spacing w:line="286" w:lineRule="auto" w:before="0" w:after="0"/>
              <w:ind w:left="0" w:right="17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1.5</w:t>
            </w:r>
          </w:p>
          <w:p>
            <w:pPr>
              <w:autoSpaceDN w:val="0"/>
              <w:autoSpaceDE w:val="0"/>
              <w:widowControl/>
              <w:spacing w:line="286" w:lineRule="auto" w:before="0" w:after="0"/>
              <w:ind w:left="0" w:right="33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concentration</w:t>
            </w:r>
          </w:p>
          <w:p>
            <w:pPr>
              <w:autoSpaceDN w:val="0"/>
              <w:tabs>
                <w:tab w:pos="564" w:val="left"/>
                <w:tab w:pos="1130" w:val="left"/>
                <w:tab w:pos="1698" w:val="left"/>
                <w:tab w:pos="2264" w:val="left"/>
                <w:tab w:pos="2832" w:val="left"/>
                <w:tab w:pos="3398" w:val="left"/>
                <w:tab w:pos="3966" w:val="left"/>
                <w:tab w:pos="4532" w:val="left"/>
                <w:tab w:pos="5098" w:val="left"/>
              </w:tabs>
              <w:autoSpaceDE w:val="0"/>
              <w:widowControl/>
              <w:spacing w:line="286" w:lineRule="auto" w:before="3030" w:after="0"/>
              <w:ind w:left="5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0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10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20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30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40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50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60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70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80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90</w:t>
            </w:r>
          </w:p>
          <w:p>
            <w:pPr>
              <w:autoSpaceDN w:val="0"/>
              <w:autoSpaceDE w:val="0"/>
              <w:widowControl/>
              <w:spacing w:line="286" w:lineRule="auto" w:before="0" w:after="0"/>
              <w:ind w:left="0" w:right="418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time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/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hours</w:t>
            </w:r>
          </w:p>
        </w:tc>
      </w:tr>
    </w:tbl>
    <w:p>
      <w:pPr>
        <w:autoSpaceDN w:val="0"/>
        <w:autoSpaceDE w:val="0"/>
        <w:widowControl/>
        <w:spacing w:line="300" w:lineRule="auto" w:before="226" w:after="0"/>
        <w:ind w:left="0" w:right="4662" w:firstLine="0"/>
        <w:jc w:val="right"/>
      </w:pPr>
      <w:r>
        <w:rPr>
          <w:rFonts w:ascii="Arial" w:hAnsi="Arial" w:eastAsia="Arial"/>
          <w:b/>
          <w:i w:val="0"/>
          <w:color w:val="231F20"/>
          <w:sz w:val="22"/>
        </w:rPr>
        <w:t>Fig. 4.2</w:t>
      </w:r>
    </w:p>
    <w:p>
      <w:pPr>
        <w:sectPr>
          <w:pgSz w:w="11906" w:h="16838"/>
          <w:pgMar w:top="358" w:right="912" w:bottom="584" w:left="1370" w:header="720" w:footer="720" w:gutter="0"/>
          <w:cols w:space="720" w:num="1" w:equalWidth="0">
            <w:col w:w="9624" w:space="0"/>
            <w:col w:w="10002" w:space="0"/>
            <w:col w:w="3824" w:space="0"/>
            <w:col w:w="6178" w:space="0"/>
            <w:col w:w="10002" w:space="0"/>
            <w:col w:w="9554" w:space="0"/>
            <w:col w:w="10003" w:space="0"/>
            <w:col w:w="10002" w:space="0"/>
            <w:col w:w="10002" w:space="0"/>
            <w:col w:w="10008" w:space="0"/>
            <w:col w:w="10002" w:space="0"/>
            <w:col w:w="10002" w:space="0"/>
            <w:col w:w="9942" w:space="0"/>
            <w:col w:w="9473" w:space="0"/>
            <w:col w:w="102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6"/>
        <w:ind w:left="0" w:right="0"/>
      </w:pPr>
    </w:p>
    <w:p>
      <w:pPr>
        <w:autoSpaceDN w:val="0"/>
        <w:autoSpaceDE w:val="0"/>
        <w:widowControl/>
        <w:spacing w:line="389" w:lineRule="auto" w:before="0" w:after="0"/>
        <w:ind w:left="478" w:right="4752" w:firstLine="3912"/>
        <w:jc w:val="left"/>
      </w:pPr>
      <w:r>
        <w:rPr>
          <w:rFonts w:ascii="Arial" w:hAnsi="Arial" w:eastAsia="Arial"/>
          <w:b/>
          <w:i w:val="0"/>
          <w:color w:val="231F20"/>
          <w:sz w:val="22"/>
        </w:rPr>
        <w:t xml:space="preserve">13 </w:t>
      </w:r>
      <w:r>
        <w:br/>
      </w:r>
      <w:r>
        <w:rPr>
          <w:rFonts w:ascii="Arial" w:hAnsi="Arial" w:eastAsia="Arial"/>
          <w:b/>
          <w:i w:val="0"/>
          <w:color w:val="231F20"/>
          <w:sz w:val="22"/>
        </w:rPr>
        <w:t xml:space="preserve">(i) </w:t>
      </w:r>
      <w:r>
        <w:rPr>
          <w:rFonts w:ascii="ArialMT" w:hAnsi="ArialMT" w:eastAsia="ArialMT"/>
          <w:b w:val="0"/>
          <w:i w:val="0"/>
          <w:color w:val="231F20"/>
          <w:sz w:val="22"/>
        </w:rPr>
        <w:t>Describe the results shown in Fig. 4.2.</w:t>
      </w:r>
    </w:p>
    <w:p>
      <w:pPr>
        <w:autoSpaceDN w:val="0"/>
        <w:autoSpaceDE w:val="0"/>
        <w:widowControl/>
        <w:spacing w:line="468" w:lineRule="auto" w:before="208" w:after="0"/>
        <w:ind w:left="288" w:right="20" w:firstLine="0"/>
        <w:jc w:val="righ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 [3] </w:t>
      </w:r>
      <w:r>
        <w:rPr>
          <w:rFonts w:ascii="Arial" w:hAnsi="Arial" w:eastAsia="Arial"/>
          <w:b/>
          <w:i w:val="0"/>
          <w:color w:val="231F20"/>
          <w:sz w:val="22"/>
        </w:rPr>
        <w:t xml:space="preserve">(ii) </w:t>
      </w:r>
      <w:r>
        <w:rPr>
          <w:rFonts w:ascii="ArialMT" w:hAnsi="ArialMT" w:eastAsia="ArialMT"/>
          <w:b w:val="0"/>
          <w:i w:val="0"/>
          <w:color w:val="231F20"/>
          <w:sz w:val="22"/>
        </w:rPr>
        <w:t>The experiment was done at 30 °C.</w:t>
      </w:r>
    </w:p>
    <w:p>
      <w:pPr>
        <w:autoSpaceDN w:val="0"/>
        <w:autoSpaceDE w:val="0"/>
        <w:widowControl/>
        <w:spacing w:line="286" w:lineRule="auto" w:before="208" w:after="0"/>
        <w:ind w:left="91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>The scientists repeated the experiment at 20 °C.</w:t>
      </w:r>
    </w:p>
    <w:p>
      <w:pPr>
        <w:autoSpaceDN w:val="0"/>
        <w:autoSpaceDE w:val="0"/>
        <w:widowControl/>
        <w:spacing w:line="286" w:lineRule="auto" w:before="220" w:after="0"/>
        <w:ind w:left="91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>Predict the results that you would expect for the concentration of ethanol.</w:t>
      </w:r>
    </w:p>
    <w:p>
      <w:pPr>
        <w:autoSpaceDN w:val="0"/>
        <w:autoSpaceDE w:val="0"/>
        <w:widowControl/>
        <w:spacing w:line="442" w:lineRule="auto" w:before="218" w:after="0"/>
        <w:ind w:left="864" w:right="20" w:firstLine="0"/>
        <w:jc w:val="righ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 [1] </w:t>
      </w:r>
      <w:r>
        <w:rPr>
          <w:rFonts w:ascii="ArialMT" w:hAnsi="ArialMT" w:eastAsia="ArialMT"/>
          <w:b w:val="0"/>
          <w:i w:val="0"/>
          <w:color w:val="231F20"/>
          <w:sz w:val="22"/>
        </w:rPr>
        <w:t>[Total: 11]</w:t>
      </w:r>
    </w:p>
    <w:p>
      <w:pPr>
        <w:sectPr>
          <w:pgSz w:w="11906" w:h="16838"/>
          <w:pgMar w:top="358" w:right="972" w:bottom="1440" w:left="1440" w:header="720" w:footer="720" w:gutter="0"/>
          <w:cols w:space="720" w:num="1" w:equalWidth="0">
            <w:col w:w="9494" w:space="0"/>
            <w:col w:w="9624" w:space="0"/>
            <w:col w:w="10002" w:space="0"/>
            <w:col w:w="3824" w:space="0"/>
            <w:col w:w="6178" w:space="0"/>
            <w:col w:w="10002" w:space="0"/>
            <w:col w:w="9554" w:space="0"/>
            <w:col w:w="10003" w:space="0"/>
            <w:col w:w="10002" w:space="0"/>
            <w:col w:w="10002" w:space="0"/>
            <w:col w:w="10008" w:space="0"/>
            <w:col w:w="10002" w:space="0"/>
            <w:col w:w="10002" w:space="0"/>
            <w:col w:w="9942" w:space="0"/>
            <w:col w:w="9473" w:space="0"/>
            <w:col w:w="102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6"/>
        <w:ind w:left="0" w:right="0"/>
      </w:pPr>
    </w:p>
    <w:p>
      <w:pPr>
        <w:autoSpaceDN w:val="0"/>
        <w:autoSpaceDE w:val="0"/>
        <w:widowControl/>
        <w:spacing w:line="389" w:lineRule="auto" w:before="0" w:after="0"/>
        <w:ind w:left="3744" w:right="3744" w:firstLine="0"/>
        <w:jc w:val="center"/>
      </w:pPr>
      <w:r>
        <w:rPr>
          <w:rFonts w:ascii="Arial" w:hAnsi="Arial" w:eastAsia="Arial"/>
          <w:b/>
          <w:i w:val="0"/>
          <w:color w:val="231F20"/>
          <w:sz w:val="22"/>
        </w:rPr>
        <w:t xml:space="preserve">14 </w:t>
      </w:r>
      <w:r>
        <w:br/>
      </w:r>
      <w:r>
        <w:rPr>
          <w:rFonts w:ascii="Arial" w:hAnsi="Arial" w:eastAsia="Arial"/>
          <w:b/>
          <w:i w:val="0"/>
          <w:color w:val="231F20"/>
          <w:sz w:val="22"/>
        </w:rPr>
        <w:t>BLANK PAGE</w:t>
      </w:r>
    </w:p>
    <w:p>
      <w:pPr>
        <w:sectPr>
          <w:pgSz w:w="11906" w:h="16838"/>
          <w:pgMar w:top="358" w:right="1440" w:bottom="1440" w:left="1440" w:header="720" w:footer="720" w:gutter="0"/>
          <w:cols w:space="720" w:num="1" w:equalWidth="0">
            <w:col w:w="9026" w:space="0"/>
            <w:col w:w="9494" w:space="0"/>
            <w:col w:w="9624" w:space="0"/>
            <w:col w:w="10002" w:space="0"/>
            <w:col w:w="3824" w:space="0"/>
            <w:col w:w="6178" w:space="0"/>
            <w:col w:w="10002" w:space="0"/>
            <w:col w:w="9554" w:space="0"/>
            <w:col w:w="10003" w:space="0"/>
            <w:col w:w="10002" w:space="0"/>
            <w:col w:w="10002" w:space="0"/>
            <w:col w:w="10008" w:space="0"/>
            <w:col w:w="10002" w:space="0"/>
            <w:col w:w="10002" w:space="0"/>
            <w:col w:w="9942" w:space="0"/>
            <w:col w:w="9473" w:space="0"/>
            <w:col w:w="102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6"/>
        <w:ind w:left="0" w:right="0"/>
      </w:pPr>
    </w:p>
    <w:p>
      <w:pPr>
        <w:autoSpaceDN w:val="0"/>
        <w:autoSpaceDE w:val="0"/>
        <w:widowControl/>
        <w:spacing w:line="298" w:lineRule="auto" w:before="0" w:after="132"/>
        <w:ind w:left="0" w:right="4918" w:firstLine="0"/>
        <w:jc w:val="right"/>
      </w:pPr>
      <w:r>
        <w:rPr>
          <w:rFonts w:ascii="Arial" w:hAnsi="Arial" w:eastAsia="Arial"/>
          <w:b/>
          <w:i w:val="0"/>
          <w:color w:val="231F20"/>
          <w:sz w:val="22"/>
        </w:rPr>
        <w:t>15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01"/>
        <w:gridCol w:w="5001"/>
      </w:tblGrid>
      <w:tr>
        <w:trPr>
          <w:trHeight w:hRule="exact" w:val="684"/>
        </w:trPr>
        <w:tc>
          <w:tcPr>
            <w:tcW w:type="dxa" w:w="3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6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 xml:space="preserve">5 </w:t>
            </w:r>
          </w:p>
        </w:tc>
        <w:tc>
          <w:tcPr>
            <w:tcW w:type="dxa" w:w="9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64" w:after="0"/>
              <w:ind w:left="14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Fig. 5.1 shows Mackinlay’s cuckoo‑dove, </w:t>
            </w:r>
            <w:r>
              <w:rPr>
                <w:rFonts w:ascii="Arial" w:hAnsi="Arial" w:eastAsia="Arial"/>
                <w:b w:val="0"/>
                <w:i/>
                <w:color w:val="231F20"/>
                <w:sz w:val="22"/>
              </w:rPr>
              <w:t>Macropygia mackinlayi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, which is found on most of the 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islands in the south‑west of the Pacific Ocean.</w:t>
            </w:r>
          </w:p>
        </w:tc>
      </w:tr>
    </w:tbl>
    <w:p>
      <w:pPr>
        <w:autoSpaceDN w:val="0"/>
        <w:autoSpaceDE w:val="0"/>
        <w:widowControl/>
        <w:spacing w:line="240" w:lineRule="auto" w:before="172" w:after="0"/>
        <w:ind w:left="0" w:right="3164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383790" cy="288036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2880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908" w:val="left"/>
          <w:tab w:pos="4582" w:val="left"/>
        </w:tabs>
        <w:autoSpaceDE w:val="0"/>
        <w:widowControl/>
        <w:spacing w:line="343" w:lineRule="auto" w:before="288" w:after="0"/>
        <w:ind w:left="454" w:right="0" w:firstLine="0"/>
        <w:jc w:val="left"/>
      </w:pPr>
      <w:r>
        <w:tab/>
      </w:r>
      <w:r>
        <w:rPr>
          <w:rFonts w:ascii="Arial" w:hAnsi="Arial" w:eastAsia="Arial"/>
          <w:b/>
          <w:i w:val="0"/>
          <w:color w:val="231F20"/>
          <w:sz w:val="22"/>
        </w:rPr>
        <w:t xml:space="preserve">Fig. 5.1 </w:t>
      </w:r>
      <w:r>
        <w:br/>
      </w:r>
      <w:r>
        <w:rPr>
          <w:rFonts w:ascii="Arial" w:hAnsi="Arial" w:eastAsia="Arial"/>
          <w:b/>
          <w:i w:val="0"/>
          <w:color w:val="231F20"/>
          <w:sz w:val="22"/>
        </w:rPr>
        <w:t xml:space="preserve">(a) 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Karkar Island is one island where Mackinlay’s cuckoo‑dove is found. This species is part of </w:t>
      </w: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>many communities that are adapted to the different habitats on the island.</w:t>
      </w:r>
    </w:p>
    <w:p>
      <w:pPr>
        <w:autoSpaceDN w:val="0"/>
        <w:autoSpaceDE w:val="0"/>
        <w:widowControl/>
        <w:spacing w:line="300" w:lineRule="auto" w:before="216" w:after="0"/>
        <w:ind w:left="926" w:right="0" w:firstLine="0"/>
        <w:jc w:val="left"/>
      </w:pPr>
      <w:r>
        <w:rPr>
          <w:rFonts w:ascii="Arial" w:hAnsi="Arial" w:eastAsia="Arial"/>
          <w:b/>
          <w:i w:val="0"/>
          <w:color w:val="231F20"/>
          <w:sz w:val="22"/>
        </w:rPr>
        <w:t xml:space="preserve">(i) </w:t>
      </w:r>
      <w:r>
        <w:rPr>
          <w:rFonts w:ascii="ArialMT" w:hAnsi="ArialMT" w:eastAsia="ArialMT"/>
          <w:b w:val="0"/>
          <w:i w:val="0"/>
          <w:color w:val="231F20"/>
          <w:sz w:val="22"/>
        </w:rPr>
        <w:t>Define the term community.</w:t>
      </w:r>
    </w:p>
    <w:p>
      <w:pPr>
        <w:autoSpaceDN w:val="0"/>
        <w:autoSpaceDE w:val="0"/>
        <w:widowControl/>
        <w:spacing w:line="286" w:lineRule="auto" w:before="208" w:after="0"/>
        <w:ind w:left="1360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1360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</w:p>
    <w:p>
      <w:pPr>
        <w:autoSpaceDN w:val="0"/>
        <w:tabs>
          <w:tab w:pos="1360" w:val="left"/>
        </w:tabs>
        <w:autoSpaceDE w:val="0"/>
        <w:widowControl/>
        <w:spacing w:line="394" w:lineRule="auto" w:before="220" w:after="0"/>
        <w:ind w:left="866" w:right="0" w:firstLine="0"/>
        <w:jc w:val="left"/>
      </w:pP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 [1] </w:t>
      </w:r>
      <w:r>
        <w:rPr>
          <w:rFonts w:ascii="Arial" w:hAnsi="Arial" w:eastAsia="Arial"/>
          <w:b/>
          <w:i w:val="0"/>
          <w:color w:val="231F20"/>
          <w:sz w:val="22"/>
        </w:rPr>
        <w:t xml:space="preserve">(ii) </w:t>
      </w:r>
      <w:r>
        <w:rPr>
          <w:rFonts w:ascii="ArialMT" w:hAnsi="ArialMT" w:eastAsia="ArialMT"/>
          <w:b w:val="0"/>
          <w:i w:val="0"/>
          <w:color w:val="231F20"/>
          <w:sz w:val="22"/>
        </w:rPr>
        <w:t>Complete the passage with the most appropriate word or phrase.</w:t>
      </w:r>
    </w:p>
    <w:p>
      <w:pPr>
        <w:autoSpaceDN w:val="0"/>
        <w:autoSpaceDE w:val="0"/>
        <w:widowControl/>
        <w:spacing w:line="286" w:lineRule="auto" w:before="208" w:after="0"/>
        <w:ind w:left="1360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Adaptation is sometimes defined as the process resulting from ..................................... </w:t>
      </w:r>
    </w:p>
    <w:p>
      <w:pPr>
        <w:autoSpaceDN w:val="0"/>
        <w:autoSpaceDE w:val="0"/>
        <w:widowControl/>
        <w:spacing w:line="286" w:lineRule="auto" w:before="220" w:after="160"/>
        <w:ind w:left="0" w:right="0" w:firstLine="0"/>
        <w:jc w:val="center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..................................... , by which populations become more suited to their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68.0" w:type="dxa"/>
      </w:tblPr>
      <w:tblGrid>
        <w:gridCol w:w="5001"/>
        <w:gridCol w:w="5001"/>
      </w:tblGrid>
      <w:tr>
        <w:trPr>
          <w:trHeight w:hRule="exact" w:val="602"/>
        </w:trPr>
        <w:tc>
          <w:tcPr>
            <w:tcW w:type="dxa" w:w="7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60" w:after="0"/>
              <w:ind w:left="69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..................................... over many generations.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320" w:after="0"/>
              <w:ind w:left="0" w:right="2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[2]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358" w:right="912" w:bottom="1440" w:left="992" w:header="720" w:footer="720" w:gutter="0"/>
          <w:cols w:space="720" w:num="1" w:equalWidth="0">
            <w:col w:w="10002" w:space="0"/>
            <w:col w:w="9026" w:space="0"/>
            <w:col w:w="9494" w:space="0"/>
            <w:col w:w="9624" w:space="0"/>
            <w:col w:w="10002" w:space="0"/>
            <w:col w:w="3824" w:space="0"/>
            <w:col w:w="6178" w:space="0"/>
            <w:col w:w="10002" w:space="0"/>
            <w:col w:w="9554" w:space="0"/>
            <w:col w:w="10003" w:space="0"/>
            <w:col w:w="10002" w:space="0"/>
            <w:col w:w="10002" w:space="0"/>
            <w:col w:w="10008" w:space="0"/>
            <w:col w:w="10002" w:space="0"/>
            <w:col w:w="10002" w:space="0"/>
            <w:col w:w="9942" w:space="0"/>
            <w:col w:w="9473" w:space="0"/>
            <w:col w:w="102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6"/>
        <w:ind w:left="0" w:right="0"/>
      </w:pPr>
    </w:p>
    <w:p>
      <w:pPr>
        <w:autoSpaceDN w:val="0"/>
        <w:tabs>
          <w:tab w:pos="5050" w:val="left"/>
        </w:tabs>
        <w:autoSpaceDE w:val="0"/>
        <w:widowControl/>
        <w:spacing w:line="389" w:lineRule="auto" w:before="0" w:after="0"/>
        <w:ind w:left="666" w:right="3168" w:firstLine="0"/>
        <w:jc w:val="left"/>
      </w:pPr>
      <w:r>
        <w:tab/>
      </w:r>
      <w:r>
        <w:rPr>
          <w:rFonts w:ascii="Arial" w:hAnsi="Arial" w:eastAsia="Arial"/>
          <w:b/>
          <w:i w:val="0"/>
          <w:color w:val="231F20"/>
          <w:sz w:val="22"/>
        </w:rPr>
        <w:t xml:space="preserve">16 </w:t>
      </w:r>
      <w:r>
        <w:br/>
      </w:r>
      <w:r>
        <w:rPr>
          <w:rFonts w:ascii="Arial" w:hAnsi="Arial" w:eastAsia="Arial"/>
          <w:b/>
          <w:i w:val="0"/>
          <w:color w:val="231F20"/>
          <w:sz w:val="22"/>
        </w:rPr>
        <w:t xml:space="preserve">(b) </w:t>
      </w:r>
      <w:r>
        <w:rPr>
          <w:rFonts w:ascii="ArialMT" w:hAnsi="ArialMT" w:eastAsia="ArialMT"/>
          <w:b w:val="0"/>
          <w:i w:val="0"/>
          <w:color w:val="231F20"/>
          <w:sz w:val="22"/>
        </w:rPr>
        <w:t>The highest point on Karkar Island is 1800 m above sea level.</w:t>
      </w:r>
    </w:p>
    <w:p>
      <w:pPr>
        <w:autoSpaceDN w:val="0"/>
        <w:autoSpaceDE w:val="0"/>
        <w:widowControl/>
        <w:spacing w:line="266" w:lineRule="auto" w:before="208" w:after="0"/>
        <w:ind w:left="1120" w:right="144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In 1969, a researcher surveyed the bird species on Karkar Island. He recorded the vertical </w:t>
      </w:r>
      <w:r>
        <w:rPr>
          <w:rFonts w:ascii="ArialMT" w:hAnsi="ArialMT" w:eastAsia="ArialMT"/>
          <w:b w:val="0"/>
          <w:i w:val="0"/>
          <w:color w:val="231F20"/>
          <w:sz w:val="22"/>
        </w:rPr>
        <w:t>distribution of the birds between sea level and 1600 m.</w:t>
      </w:r>
    </w:p>
    <w:p>
      <w:pPr>
        <w:autoSpaceDN w:val="0"/>
        <w:autoSpaceDE w:val="0"/>
        <w:widowControl/>
        <w:spacing w:line="286" w:lineRule="auto" w:before="220" w:after="0"/>
        <w:ind w:left="1120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>In 2013, other researchers repeated the survey.</w:t>
      </w:r>
    </w:p>
    <w:p>
      <w:pPr>
        <w:autoSpaceDN w:val="0"/>
        <w:autoSpaceDE w:val="0"/>
        <w:widowControl/>
        <w:spacing w:line="266" w:lineRule="auto" w:before="220" w:after="140"/>
        <w:ind w:left="1120" w:right="144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Fig. 5.2 shows the ranges of four species, as recorded in the two surveys. The vertical lines </w:t>
      </w:r>
      <w:r>
        <w:rPr>
          <w:rFonts w:ascii="ArialMT" w:hAnsi="ArialMT" w:eastAsia="ArialMT"/>
          <w:b w:val="0"/>
          <w:i w:val="0"/>
          <w:color w:val="231F20"/>
          <w:sz w:val="22"/>
        </w:rPr>
        <w:t>represent the range of heights where the birds were seen on the island.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52"/>
        <w:gridCol w:w="1152"/>
        <w:gridCol w:w="1152"/>
        <w:gridCol w:w="1152"/>
        <w:gridCol w:w="1152"/>
        <w:gridCol w:w="1152"/>
        <w:gridCol w:w="1152"/>
        <w:gridCol w:w="1152"/>
        <w:gridCol w:w="1152"/>
      </w:tblGrid>
      <w:tr>
        <w:trPr>
          <w:trHeight w:hRule="exact" w:val="436"/>
        </w:trPr>
        <w:tc>
          <w:tcPr>
            <w:tcW w:type="dxa" w:w="17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60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1800</w:t>
            </w:r>
          </w:p>
        </w:tc>
        <w:tc>
          <w:tcPr>
            <w:tcW w:type="dxa" w:w="662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6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102100" cy="28067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100" cy="2806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530" w:after="0"/>
              <w:ind w:left="16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>Key: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1004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2013</w:t>
            </w:r>
          </w:p>
        </w:tc>
      </w:tr>
      <w:tr>
        <w:trPr>
          <w:trHeight w:hRule="exact" w:val="400"/>
        </w:trPr>
        <w:tc>
          <w:tcPr>
            <w:tcW w:type="dxa" w:w="17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106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1600</w:t>
            </w:r>
          </w:p>
        </w:tc>
        <w:tc>
          <w:tcPr>
            <w:tcW w:type="dxa" w:w="4608"/>
            <w:gridSpan w:val="4"/>
            <w:vMerge/>
            <w:tcBorders/>
          </w:tcPr>
          <w:p/>
        </w:tc>
        <w:tc>
          <w:tcPr>
            <w:tcW w:type="dxa" w:w="1152"/>
            <w:vMerge/>
            <w:tcBorders/>
          </w:tcPr>
          <w:p/>
        </w:tc>
        <w:tc>
          <w:tcPr>
            <w:tcW w:type="dxa" w:w="1152"/>
            <w:vMerge/>
            <w:tcBorders/>
          </w:tcPr>
          <w:p/>
        </w:tc>
      </w:tr>
      <w:tr>
        <w:trPr>
          <w:trHeight w:hRule="exact" w:val="580"/>
        </w:trPr>
        <w:tc>
          <w:tcPr>
            <w:tcW w:type="dxa" w:w="17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206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1400</w:t>
            </w:r>
          </w:p>
        </w:tc>
        <w:tc>
          <w:tcPr>
            <w:tcW w:type="dxa" w:w="4608"/>
            <w:gridSpan w:val="4"/>
            <w:vMerge/>
            <w:tcBorders/>
          </w:tcPr>
          <w:p/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168" w:after="0"/>
              <w:ind w:left="0" w:right="26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1969</w:t>
            </w:r>
          </w:p>
        </w:tc>
        <w:tc>
          <w:tcPr>
            <w:tcW w:type="dxa" w:w="1152"/>
            <w:vMerge/>
            <w:tcBorders/>
          </w:tcPr>
          <w:p/>
        </w:tc>
      </w:tr>
      <w:tr>
        <w:trPr>
          <w:trHeight w:hRule="exact" w:val="1040"/>
        </w:trPr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20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height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above sea 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level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/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m</w:t>
            </w:r>
          </w:p>
        </w:tc>
        <w:tc>
          <w:tcPr>
            <w:tcW w:type="dxa" w:w="6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2" w:lineRule="auto" w:before="118" w:after="0"/>
              <w:ind w:left="11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1200 </w:t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1000</w:t>
            </w:r>
          </w:p>
        </w:tc>
        <w:tc>
          <w:tcPr>
            <w:tcW w:type="dxa" w:w="4608"/>
            <w:gridSpan w:val="4"/>
            <w:vMerge/>
            <w:tcBorders/>
          </w:tcPr>
          <w:p/>
        </w:tc>
        <w:tc>
          <w:tcPr>
            <w:tcW w:type="dxa" w:w="1152"/>
            <w:vMerge/>
            <w:tcBorders/>
          </w:tcPr>
          <w:p/>
        </w:tc>
        <w:tc>
          <w:tcPr>
            <w:tcW w:type="dxa" w:w="1152"/>
            <w:vMerge/>
            <w:tcBorders/>
          </w:tcPr>
          <w:p/>
        </w:tc>
      </w:tr>
      <w:tr>
        <w:trPr>
          <w:trHeight w:hRule="exact" w:val="420"/>
        </w:trPr>
        <w:tc>
          <w:tcPr>
            <w:tcW w:type="dxa" w:w="17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38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800</w:t>
            </w:r>
          </w:p>
        </w:tc>
        <w:tc>
          <w:tcPr>
            <w:tcW w:type="dxa" w:w="4608"/>
            <w:gridSpan w:val="4"/>
            <w:vMerge/>
            <w:tcBorders/>
          </w:tcPr>
          <w:p/>
        </w:tc>
        <w:tc>
          <w:tcPr>
            <w:tcW w:type="dxa" w:w="1152"/>
            <w:vMerge/>
            <w:tcBorders/>
          </w:tcPr>
          <w:p/>
        </w:tc>
        <w:tc>
          <w:tcPr>
            <w:tcW w:type="dxa" w:w="1152"/>
            <w:vMerge/>
            <w:tcBorders/>
          </w:tcPr>
          <w:p/>
        </w:tc>
      </w:tr>
      <w:tr>
        <w:trPr>
          <w:trHeight w:hRule="exact" w:val="480"/>
        </w:trPr>
        <w:tc>
          <w:tcPr>
            <w:tcW w:type="dxa" w:w="17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106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600</w:t>
            </w:r>
          </w:p>
        </w:tc>
        <w:tc>
          <w:tcPr>
            <w:tcW w:type="dxa" w:w="4608"/>
            <w:gridSpan w:val="4"/>
            <w:vMerge/>
            <w:tcBorders/>
          </w:tcPr>
          <w:p/>
        </w:tc>
        <w:tc>
          <w:tcPr>
            <w:tcW w:type="dxa" w:w="1152"/>
            <w:vMerge/>
            <w:tcBorders/>
          </w:tcPr>
          <w:p/>
        </w:tc>
        <w:tc>
          <w:tcPr>
            <w:tcW w:type="dxa" w:w="1152"/>
            <w:vMerge/>
            <w:tcBorders/>
          </w:tcPr>
          <w:p/>
        </w:tc>
      </w:tr>
      <w:tr>
        <w:trPr>
          <w:trHeight w:hRule="exact" w:val="500"/>
        </w:trPr>
        <w:tc>
          <w:tcPr>
            <w:tcW w:type="dxa" w:w="17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120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400</w:t>
            </w:r>
          </w:p>
        </w:tc>
        <w:tc>
          <w:tcPr>
            <w:tcW w:type="dxa" w:w="4608"/>
            <w:gridSpan w:val="4"/>
            <w:vMerge/>
            <w:tcBorders/>
          </w:tcPr>
          <w:p/>
        </w:tc>
        <w:tc>
          <w:tcPr>
            <w:tcW w:type="dxa" w:w="1152"/>
            <w:vMerge/>
            <w:tcBorders/>
          </w:tcPr>
          <w:p/>
        </w:tc>
        <w:tc>
          <w:tcPr>
            <w:tcW w:type="dxa" w:w="1152"/>
            <w:vMerge/>
            <w:tcBorders/>
          </w:tcPr>
          <w:p/>
        </w:tc>
      </w:tr>
      <w:tr>
        <w:trPr>
          <w:trHeight w:hRule="exact" w:val="500"/>
        </w:trPr>
        <w:tc>
          <w:tcPr>
            <w:tcW w:type="dxa" w:w="17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110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200</w:t>
            </w:r>
          </w:p>
        </w:tc>
        <w:tc>
          <w:tcPr>
            <w:tcW w:type="dxa" w:w="4608"/>
            <w:gridSpan w:val="4"/>
            <w:vMerge/>
            <w:tcBorders/>
          </w:tcPr>
          <w:p/>
        </w:tc>
        <w:tc>
          <w:tcPr>
            <w:tcW w:type="dxa" w:w="1152"/>
            <w:vMerge/>
            <w:tcBorders/>
          </w:tcPr>
          <w:p/>
        </w:tc>
        <w:tc>
          <w:tcPr>
            <w:tcW w:type="dxa" w:w="1152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14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98" w:after="0"/>
              <w:ind w:left="0" w:right="12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sea level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98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0</w:t>
            </w:r>
          </w:p>
        </w:tc>
        <w:tc>
          <w:tcPr>
            <w:tcW w:type="dxa" w:w="4608"/>
            <w:gridSpan w:val="4"/>
            <w:vMerge/>
            <w:tcBorders/>
          </w:tcPr>
          <w:p/>
        </w:tc>
        <w:tc>
          <w:tcPr>
            <w:tcW w:type="dxa" w:w="1152"/>
            <w:vMerge/>
            <w:tcBorders/>
          </w:tcPr>
          <w:p/>
        </w:tc>
        <w:tc>
          <w:tcPr>
            <w:tcW w:type="dxa" w:w="1152"/>
            <w:vMerge/>
            <w:tcBorders/>
          </w:tcPr>
          <w:p/>
        </w:tc>
      </w:tr>
      <w:tr>
        <w:trPr>
          <w:trHeight w:hRule="exact" w:val="560"/>
        </w:trPr>
        <w:tc>
          <w:tcPr>
            <w:tcW w:type="dxa" w:w="2304"/>
            <w:gridSpan w:val="2"/>
            <w:vMerge/>
            <w:tcBorders/>
          </w:tcPr>
          <w:p/>
        </w:tc>
        <w:tc>
          <w:tcPr>
            <w:tcW w:type="dxa" w:w="1152"/>
            <w:vMerge/>
            <w:tcBorders/>
          </w:tcPr>
          <w:p/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2" w:after="0"/>
              <w:ind w:left="288" w:right="288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 xml:space="preserve">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Meyer’s</w:t>
            </w:r>
          </w:p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2" w:after="0"/>
              <w:ind w:left="288" w:right="144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 xml:space="preserve">B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Mackinlay’s</w:t>
            </w:r>
          </w:p>
        </w:tc>
        <w:tc>
          <w:tcPr>
            <w:tcW w:type="dxa" w:w="16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2" w:after="0"/>
              <w:ind w:left="144" w:right="144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 xml:space="preserve">C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island thrush</w:t>
            </w:r>
          </w:p>
        </w:tc>
        <w:tc>
          <w:tcPr>
            <w:tcW w:type="dxa" w:w="1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2" w:after="0"/>
              <w:ind w:left="144" w:right="576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 xml:space="preserve">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island leaf</w:t>
            </w:r>
          </w:p>
        </w:tc>
        <w:tc>
          <w:tcPr>
            <w:tcW w:type="dxa" w:w="1152"/>
            <w:vMerge/>
            <w:tcBorders/>
          </w:tcPr>
          <w:p/>
        </w:tc>
        <w:tc>
          <w:tcPr>
            <w:tcW w:type="dxa" w:w="1152"/>
            <w:vMerge/>
            <w:tcBorders/>
          </w:tcPr>
          <w:p/>
        </w:tc>
      </w:tr>
      <w:tr>
        <w:trPr>
          <w:trHeight w:hRule="exact" w:val="344"/>
        </w:trPr>
        <w:tc>
          <w:tcPr>
            <w:tcW w:type="dxa" w:w="2304"/>
            <w:gridSpan w:val="2"/>
            <w:vMerge/>
            <w:tcBorders/>
          </w:tcPr>
          <w:p/>
        </w:tc>
        <w:tc>
          <w:tcPr>
            <w:tcW w:type="dxa" w:w="1152"/>
            <w:vMerge/>
            <w:tcBorders/>
          </w:tcPr>
          <w:p/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goshawk</w:t>
            </w:r>
          </w:p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29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cuckoo-dove</w:t>
            </w:r>
          </w:p>
        </w:tc>
        <w:tc>
          <w:tcPr>
            <w:tcW w:type="dxa" w:w="3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0" w:right="73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warbler</w:t>
            </w:r>
          </w:p>
        </w:tc>
        <w:tc>
          <w:tcPr>
            <w:tcW w:type="dxa" w:w="1152"/>
            <w:vMerge/>
            <w:tcBorders/>
          </w:tcPr>
          <w:p/>
        </w:tc>
        <w:tc>
          <w:tcPr>
            <w:tcW w:type="dxa" w:w="115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76" w:lineRule="auto" w:before="176" w:after="0"/>
        <w:ind w:left="0" w:right="4788" w:firstLine="0"/>
        <w:jc w:val="right"/>
      </w:pPr>
      <w:r>
        <w:rPr>
          <w:rFonts w:ascii="ArialMT" w:hAnsi="ArialMT" w:eastAsia="ArialMT"/>
          <w:b w:val="0"/>
          <w:i w:val="0"/>
          <w:color w:val="231F20"/>
          <w:sz w:val="22"/>
        </w:rPr>
        <w:t>bird species</w:t>
      </w:r>
    </w:p>
    <w:p>
      <w:pPr>
        <w:autoSpaceDN w:val="0"/>
        <w:tabs>
          <w:tab w:pos="1572" w:val="left"/>
          <w:tab w:pos="4794" w:val="left"/>
        </w:tabs>
        <w:autoSpaceDE w:val="0"/>
        <w:widowControl/>
        <w:spacing w:line="343" w:lineRule="auto" w:before="288" w:after="0"/>
        <w:ind w:left="1138" w:right="144" w:firstLine="0"/>
        <w:jc w:val="left"/>
      </w:pPr>
      <w:r>
        <w:tab/>
      </w:r>
      <w:r>
        <w:rPr>
          <w:rFonts w:ascii="Arial" w:hAnsi="Arial" w:eastAsia="Arial"/>
          <w:b/>
          <w:i w:val="0"/>
          <w:color w:val="231F20"/>
          <w:sz w:val="22"/>
        </w:rPr>
        <w:t xml:space="preserve">Fig. 5.2 </w:t>
      </w:r>
      <w:r>
        <w:br/>
      </w:r>
      <w:r>
        <w:rPr>
          <w:rFonts w:ascii="Arial" w:hAnsi="Arial" w:eastAsia="Arial"/>
          <w:b/>
          <w:i w:val="0"/>
          <w:color w:val="231F20"/>
          <w:sz w:val="22"/>
        </w:rPr>
        <w:t xml:space="preserve">(i) 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Compare the range in 1969 with the range in 2013 for each of the bird species shown in </w:t>
      </w: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>Fig. 5.2.</w:t>
      </w:r>
    </w:p>
    <w:p>
      <w:pPr>
        <w:autoSpaceDN w:val="0"/>
        <w:autoSpaceDE w:val="0"/>
        <w:widowControl/>
        <w:spacing w:line="300" w:lineRule="auto" w:before="216" w:after="0"/>
        <w:ind w:left="1572" w:right="0" w:firstLine="0"/>
        <w:jc w:val="left"/>
      </w:pPr>
      <w:r>
        <w:rPr>
          <w:rFonts w:ascii="Arial" w:hAnsi="Arial" w:eastAsia="Arial"/>
          <w:b/>
          <w:i w:val="0"/>
          <w:color w:val="231F20"/>
          <w:sz w:val="22"/>
        </w:rPr>
        <w:t>A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 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08" w:after="0"/>
        <w:ind w:left="157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300" w:lineRule="auto" w:before="216" w:after="0"/>
        <w:ind w:left="1572" w:right="0" w:firstLine="0"/>
        <w:jc w:val="left"/>
      </w:pPr>
      <w:r>
        <w:rPr>
          <w:rFonts w:ascii="Arial" w:hAnsi="Arial" w:eastAsia="Arial"/>
          <w:b/>
          <w:i w:val="0"/>
          <w:color w:val="231F20"/>
          <w:sz w:val="22"/>
        </w:rPr>
        <w:t>B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 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08" w:after="0"/>
        <w:ind w:left="157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300" w:lineRule="auto" w:before="216" w:after="0"/>
        <w:ind w:left="1572" w:right="0" w:firstLine="0"/>
        <w:jc w:val="left"/>
      </w:pPr>
      <w:r>
        <w:rPr>
          <w:rFonts w:ascii="Arial" w:hAnsi="Arial" w:eastAsia="Arial"/>
          <w:b/>
          <w:i w:val="0"/>
          <w:color w:val="231F20"/>
          <w:sz w:val="22"/>
        </w:rPr>
        <w:t>C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 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08" w:after="0"/>
        <w:ind w:left="157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98" w:lineRule="auto" w:before="218" w:after="0"/>
        <w:ind w:left="1572" w:right="0" w:firstLine="0"/>
        <w:jc w:val="left"/>
      </w:pPr>
      <w:r>
        <w:rPr>
          <w:rFonts w:ascii="Arial" w:hAnsi="Arial" w:eastAsia="Arial"/>
          <w:b/>
          <w:i w:val="0"/>
          <w:color w:val="231F20"/>
          <w:sz w:val="22"/>
        </w:rPr>
        <w:t>D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 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08" w:after="0"/>
        <w:ind w:left="157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0" w:after="0"/>
        <w:ind w:left="0" w:right="232" w:firstLine="0"/>
        <w:jc w:val="right"/>
      </w:pPr>
      <w:r>
        <w:rPr>
          <w:rFonts w:ascii="ArialMT" w:hAnsi="ArialMT" w:eastAsia="ArialMT"/>
          <w:b w:val="0"/>
          <w:i w:val="0"/>
          <w:color w:val="231F20"/>
          <w:sz w:val="22"/>
        </w:rPr>
        <w:t>[4]</w:t>
      </w:r>
    </w:p>
    <w:p>
      <w:pPr>
        <w:sectPr>
          <w:pgSz w:w="11906" w:h="16838"/>
          <w:pgMar w:top="358" w:right="760" w:bottom="646" w:left="780" w:header="720" w:footer="720" w:gutter="0"/>
          <w:cols w:space="720" w:num="1" w:equalWidth="0">
            <w:col w:w="10366" w:space="0"/>
            <w:col w:w="10002" w:space="0"/>
            <w:col w:w="9026" w:space="0"/>
            <w:col w:w="9494" w:space="0"/>
            <w:col w:w="9624" w:space="0"/>
            <w:col w:w="10002" w:space="0"/>
            <w:col w:w="3824" w:space="0"/>
            <w:col w:w="6178" w:space="0"/>
            <w:col w:w="10002" w:space="0"/>
            <w:col w:w="9554" w:space="0"/>
            <w:col w:w="10003" w:space="0"/>
            <w:col w:w="10002" w:space="0"/>
            <w:col w:w="10002" w:space="0"/>
            <w:col w:w="10008" w:space="0"/>
            <w:col w:w="10002" w:space="0"/>
            <w:col w:w="10002" w:space="0"/>
            <w:col w:w="9942" w:space="0"/>
            <w:col w:w="9473" w:space="0"/>
            <w:col w:w="102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6"/>
        <w:ind w:left="0" w:right="0"/>
      </w:pPr>
    </w:p>
    <w:p>
      <w:pPr>
        <w:autoSpaceDN w:val="0"/>
        <w:tabs>
          <w:tab w:pos="912" w:val="left"/>
          <w:tab w:pos="4390" w:val="left"/>
        </w:tabs>
        <w:autoSpaceDE w:val="0"/>
        <w:widowControl/>
        <w:spacing w:line="343" w:lineRule="auto" w:before="0" w:after="0"/>
        <w:ind w:left="418" w:right="0" w:firstLine="0"/>
        <w:jc w:val="left"/>
      </w:pPr>
      <w:r>
        <w:tab/>
      </w:r>
      <w:r>
        <w:rPr>
          <w:rFonts w:ascii="Arial" w:hAnsi="Arial" w:eastAsia="Arial"/>
          <w:b/>
          <w:i w:val="0"/>
          <w:color w:val="231F20"/>
          <w:sz w:val="22"/>
        </w:rPr>
        <w:t xml:space="preserve">17 </w:t>
      </w:r>
      <w:r>
        <w:br/>
      </w:r>
      <w:r>
        <w:rPr>
          <w:rFonts w:ascii="Arial" w:hAnsi="Arial" w:eastAsia="Arial"/>
          <w:b/>
          <w:i w:val="0"/>
          <w:color w:val="231F20"/>
          <w:sz w:val="22"/>
        </w:rPr>
        <w:t xml:space="preserve">(ii) 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Using the information in Fig. 5.2, suggest reasons for the change in the range of the </w:t>
      </w: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>island thrush (</w:t>
      </w:r>
      <w:r>
        <w:rPr>
          <w:rFonts w:ascii="Arial" w:hAnsi="Arial" w:eastAsia="Arial"/>
          <w:b/>
          <w:i w:val="0"/>
          <w:color w:val="231F20"/>
          <w:sz w:val="22"/>
        </w:rPr>
        <w:t>C</w:t>
      </w:r>
      <w:r>
        <w:rPr>
          <w:rFonts w:ascii="ArialMT" w:hAnsi="ArialMT" w:eastAsia="ArialMT"/>
          <w:b w:val="0"/>
          <w:i w:val="0"/>
          <w:color w:val="231F20"/>
          <w:sz w:val="22"/>
        </w:rPr>
        <w:t>) on Karkar Island.</w:t>
      </w:r>
    </w:p>
    <w:p>
      <w:pPr>
        <w:autoSpaceDN w:val="0"/>
        <w:autoSpaceDE w:val="0"/>
        <w:widowControl/>
        <w:spacing w:line="286" w:lineRule="auto" w:before="208" w:after="0"/>
        <w:ind w:left="91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91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91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91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91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91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</w:p>
    <w:p>
      <w:pPr>
        <w:autoSpaceDN w:val="0"/>
        <w:tabs>
          <w:tab w:pos="460" w:val="left"/>
          <w:tab w:pos="912" w:val="left"/>
        </w:tabs>
        <w:autoSpaceDE w:val="0"/>
        <w:widowControl/>
        <w:spacing w:line="341" w:lineRule="auto" w:before="220" w:after="0"/>
        <w:ind w:left="6" w:right="0" w:firstLine="0"/>
        <w:jc w:val="left"/>
      </w:pP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 [3] </w:t>
      </w:r>
      <w:r>
        <w:rPr>
          <w:rFonts w:ascii="Arial" w:hAnsi="Arial" w:eastAsia="Arial"/>
          <w:b/>
          <w:i w:val="0"/>
          <w:color w:val="231F20"/>
          <w:sz w:val="22"/>
        </w:rPr>
        <w:t xml:space="preserve">(c) 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Small oceanic islands are often inhabited by species of birds that are found nowhere else. </w:t>
      </w: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>Many of these species have decreasing populations and are often endangered.</w:t>
      </w:r>
    </w:p>
    <w:p>
      <w:pPr>
        <w:autoSpaceDN w:val="0"/>
        <w:autoSpaceDE w:val="0"/>
        <w:widowControl/>
        <w:spacing w:line="286" w:lineRule="auto" w:before="220" w:after="0"/>
        <w:ind w:left="460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>Explain the risks to these species of birds that have decreasing populations.</w:t>
      </w:r>
    </w:p>
    <w:p>
      <w:pPr>
        <w:autoSpaceDN w:val="0"/>
        <w:autoSpaceDE w:val="0"/>
        <w:widowControl/>
        <w:spacing w:line="286" w:lineRule="auto" w:before="218" w:after="0"/>
        <w:ind w:left="460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18" w:after="0"/>
        <w:ind w:left="460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460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460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460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220" w:after="0"/>
        <w:ind w:left="460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389" w:lineRule="auto" w:before="220" w:after="0"/>
        <w:ind w:left="8520" w:right="0" w:hanging="806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............................................................................................................................................. [3] </w:t>
      </w:r>
      <w:r>
        <w:rPr>
          <w:rFonts w:ascii="ArialMT" w:hAnsi="ArialMT" w:eastAsia="ArialMT"/>
          <w:b w:val="0"/>
          <w:i w:val="0"/>
          <w:color w:val="231F20"/>
          <w:sz w:val="22"/>
        </w:rPr>
        <w:t>[Total: 13]</w:t>
      </w:r>
    </w:p>
    <w:p>
      <w:pPr>
        <w:sectPr>
          <w:pgSz w:w="11906" w:h="16838"/>
          <w:pgMar w:top="358" w:right="912" w:bottom="1440" w:left="1440" w:header="720" w:footer="720" w:gutter="0"/>
          <w:cols w:space="720" w:num="1" w:equalWidth="0">
            <w:col w:w="9554" w:space="0"/>
            <w:col w:w="10366" w:space="0"/>
            <w:col w:w="10002" w:space="0"/>
            <w:col w:w="9026" w:space="0"/>
            <w:col w:w="9494" w:space="0"/>
            <w:col w:w="9624" w:space="0"/>
            <w:col w:w="10002" w:space="0"/>
            <w:col w:w="3824" w:space="0"/>
            <w:col w:w="6178" w:space="0"/>
            <w:col w:w="10002" w:space="0"/>
            <w:col w:w="9554" w:space="0"/>
            <w:col w:w="10003" w:space="0"/>
            <w:col w:w="10002" w:space="0"/>
            <w:col w:w="10002" w:space="0"/>
            <w:col w:w="10008" w:space="0"/>
            <w:col w:w="10002" w:space="0"/>
            <w:col w:w="10002" w:space="0"/>
            <w:col w:w="9942" w:space="0"/>
            <w:col w:w="9473" w:space="0"/>
            <w:col w:w="102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2438400</wp:posOffset>
            </wp:positionH>
            <wp:positionV relativeFrom="page">
              <wp:posOffset>1562100</wp:posOffset>
            </wp:positionV>
            <wp:extent cx="3302000" cy="16891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689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2603500</wp:posOffset>
            </wp:positionH>
            <wp:positionV relativeFrom="page">
              <wp:posOffset>3530600</wp:posOffset>
            </wp:positionV>
            <wp:extent cx="2832100" cy="34544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345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454" w:val="left"/>
          <w:tab w:pos="908" w:val="left"/>
          <w:tab w:pos="4838" w:val="left"/>
        </w:tabs>
        <w:autoSpaceDE w:val="0"/>
        <w:widowControl/>
        <w:spacing w:line="420" w:lineRule="auto" w:before="0" w:after="0"/>
        <w:ind w:left="0" w:right="1584" w:firstLine="0"/>
        <w:jc w:val="left"/>
      </w:pPr>
      <w:r>
        <w:tab/>
      </w:r>
      <w:r>
        <w:rPr>
          <w:rFonts w:ascii="Arial" w:hAnsi="Arial" w:eastAsia="Arial"/>
          <w:b/>
          <w:i w:val="0"/>
          <w:color w:val="231F20"/>
          <w:sz w:val="22"/>
        </w:rPr>
        <w:t xml:space="preserve">18 </w:t>
      </w:r>
      <w:r>
        <w:br/>
      </w:r>
      <w:r>
        <w:rPr>
          <w:rFonts w:ascii="Arial" w:hAnsi="Arial" w:eastAsia="Arial"/>
          <w:b/>
          <w:i w:val="0"/>
          <w:color w:val="231F20"/>
          <w:sz w:val="22"/>
        </w:rPr>
        <w:t xml:space="preserve">6 </w:t>
      </w:r>
      <w:r>
        <w:tab/>
      </w:r>
      <w:r>
        <w:rPr>
          <w:rFonts w:ascii="Arial" w:hAnsi="Arial" w:eastAsia="Arial"/>
          <w:b/>
          <w:i w:val="0"/>
          <w:color w:val="231F20"/>
          <w:sz w:val="22"/>
        </w:rPr>
        <w:t xml:space="preserve">(a) 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Fig. 6.1 shows diagrams of the circulatory systems of a fish and a mammal. </w:t>
      </w: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>The arrows show the direction of blood flow through the circulatory systems.</w:t>
      </w:r>
    </w:p>
    <w:p>
      <w:pPr>
        <w:autoSpaceDN w:val="0"/>
        <w:tabs>
          <w:tab w:pos="5280" w:val="left"/>
        </w:tabs>
        <w:autoSpaceDE w:val="0"/>
        <w:widowControl/>
        <w:spacing w:line="324" w:lineRule="auto" w:before="190" w:after="142"/>
        <w:ind w:left="2134" w:right="4464" w:firstLine="0"/>
        <w:jc w:val="left"/>
      </w:pPr>
      <w:r>
        <w:tab/>
      </w:r>
      <w:r>
        <w:rPr>
          <w:rFonts w:ascii="Arial" w:hAnsi="Arial" w:eastAsia="Arial"/>
          <w:b/>
          <w:i w:val="0"/>
          <w:color w:val="231F20"/>
          <w:sz w:val="22"/>
        </w:rPr>
        <w:t xml:space="preserve">P </w:t>
      </w:r>
      <w:r>
        <w:br/>
      </w:r>
      <w:r>
        <w:rPr>
          <w:rFonts w:ascii="ArialMT" w:hAnsi="ArialMT" w:eastAsia="ArialMT"/>
          <w:b w:val="0"/>
          <w:i w:val="0"/>
          <w:color w:val="231F20"/>
          <w:sz w:val="22"/>
        </w:rPr>
        <w:t>fish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88.0" w:type="dxa"/>
      </w:tblPr>
      <w:tblGrid>
        <w:gridCol w:w="3314"/>
        <w:gridCol w:w="3314"/>
        <w:gridCol w:w="3314"/>
      </w:tblGrid>
      <w:tr>
        <w:trPr>
          <w:trHeight w:hRule="exact" w:val="904"/>
        </w:trPr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60" w:after="0"/>
              <w:ind w:left="0" w:right="121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gills</w:t>
            </w:r>
          </w:p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304" w:after="0"/>
              <w:ind w:left="1152" w:right="19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liver and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intestine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304" w:after="0"/>
              <w:ind w:left="144" w:right="1008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muscle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tissue</w:t>
            </w:r>
          </w:p>
        </w:tc>
      </w:tr>
    </w:tbl>
    <w:p>
      <w:pPr>
        <w:autoSpaceDN w:val="0"/>
        <w:tabs>
          <w:tab w:pos="6484" w:val="left"/>
        </w:tabs>
        <w:autoSpaceDE w:val="0"/>
        <w:widowControl/>
        <w:spacing w:line="358" w:lineRule="auto" w:before="570" w:after="238"/>
        <w:ind w:left="2676" w:right="3168" w:firstLine="0"/>
        <w:jc w:val="left"/>
      </w:pPr>
      <w:r>
        <w:rPr>
          <w:rFonts w:ascii="Arial" w:hAnsi="Arial" w:eastAsia="Arial"/>
          <w:b/>
          <w:i w:val="0"/>
          <w:color w:val="231F20"/>
          <w:sz w:val="22"/>
        </w:rPr>
        <w:t xml:space="preserve">R </w:t>
      </w:r>
      <w:r>
        <w:br/>
      </w:r>
      <w:r>
        <w:tab/>
      </w:r>
      <w:r>
        <w:rPr>
          <w:rFonts w:ascii="Arial" w:hAnsi="Arial" w:eastAsia="Arial"/>
          <w:b/>
          <w:i w:val="0"/>
          <w:color w:val="231F20"/>
          <w:sz w:val="22"/>
        </w:rPr>
        <w:t>Q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28.0" w:type="dxa"/>
      </w:tblPr>
      <w:tblGrid>
        <w:gridCol w:w="2485"/>
        <w:gridCol w:w="2485"/>
        <w:gridCol w:w="2485"/>
        <w:gridCol w:w="2485"/>
      </w:tblGrid>
      <w:tr>
        <w:trPr>
          <w:trHeight w:hRule="exact" w:val="494"/>
        </w:trPr>
        <w:tc>
          <w:tcPr>
            <w:tcW w:type="dxa" w:w="1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60" w:after="0"/>
              <w:ind w:left="0" w:right="10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mammal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auto" w:before="876" w:after="0"/>
              <w:ind w:left="10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>X</w:t>
            </w:r>
          </w:p>
        </w:tc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60" w:after="0"/>
              <w:ind w:left="0" w:right="6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head and arms</w:t>
            </w:r>
          </w:p>
        </w:tc>
        <w:tc>
          <w:tcPr>
            <w:tcW w:type="dxa" w:w="1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auto" w:before="910" w:after="0"/>
              <w:ind w:left="0" w:right="108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>S</w:t>
            </w:r>
          </w:p>
        </w:tc>
      </w:tr>
      <w:tr>
        <w:trPr>
          <w:trHeight w:hRule="exact" w:val="790"/>
        </w:trPr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134" w:after="0"/>
              <w:ind w:left="0" w:right="116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lungs</w:t>
            </w:r>
          </w:p>
        </w:tc>
        <w:tc>
          <w:tcPr>
            <w:tcW w:type="dxa" w:w="248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300" w:lineRule="auto" w:before="612" w:after="666"/>
        <w:ind w:left="0" w:right="6862" w:firstLine="0"/>
        <w:jc w:val="right"/>
      </w:pPr>
      <w:r>
        <w:rPr>
          <w:rFonts w:ascii="Arial" w:hAnsi="Arial" w:eastAsia="Arial"/>
          <w:b/>
          <w:i w:val="0"/>
          <w:color w:val="231F20"/>
          <w:sz w:val="22"/>
        </w:rPr>
        <w:t>W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48.0" w:type="dxa"/>
      </w:tblPr>
      <w:tblGrid>
        <w:gridCol w:w="4971"/>
        <w:gridCol w:w="4971"/>
      </w:tblGrid>
      <w:tr>
        <w:trPr>
          <w:trHeight w:hRule="exact" w:val="650"/>
        </w:trPr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60" w:after="0"/>
              <w:ind w:left="0" w:right="1088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>V</w:t>
            </w:r>
          </w:p>
        </w:tc>
        <w:tc>
          <w:tcPr>
            <w:tcW w:type="dxa" w:w="3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290" w:after="0"/>
              <w:ind w:left="0" w:right="212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liver</w:t>
            </w:r>
          </w:p>
        </w:tc>
      </w:tr>
    </w:tbl>
    <w:p>
      <w:pPr>
        <w:autoSpaceDN w:val="0"/>
        <w:autoSpaceDE w:val="0"/>
        <w:widowControl/>
        <w:spacing w:line="314" w:lineRule="auto" w:before="226" w:after="14"/>
        <w:ind w:left="4896" w:right="3888" w:firstLine="0"/>
        <w:jc w:val="center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alimentary </w:t>
      </w:r>
      <w:r>
        <w:br/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canal </w:t>
      </w:r>
      <w:r>
        <w:br/>
      </w:r>
      <w:r>
        <w:rPr>
          <w:rFonts w:ascii="ArialMT" w:hAnsi="ArialMT" w:eastAsia="ArialMT"/>
          <w:b w:val="0"/>
          <w:i w:val="0"/>
          <w:color w:val="231F20"/>
          <w:sz w:val="22"/>
        </w:rPr>
        <w:t>kidneys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68.0" w:type="dxa"/>
      </w:tblPr>
      <w:tblGrid>
        <w:gridCol w:w="4971"/>
        <w:gridCol w:w="4971"/>
      </w:tblGrid>
      <w:tr>
        <w:trPr>
          <w:trHeight w:hRule="exact" w:val="736"/>
        </w:trPr>
        <w:tc>
          <w:tcPr>
            <w:tcW w:type="dxa" w:w="2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14" w:after="0"/>
              <w:ind w:left="0" w:right="928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31F20"/>
                <w:sz w:val="22"/>
              </w:rPr>
              <w:t>T</w:t>
            </w:r>
          </w:p>
        </w:tc>
        <w:tc>
          <w:tcPr>
            <w:tcW w:type="dxa" w:w="3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34" w:after="0"/>
              <w:ind w:left="864" w:right="1872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 xml:space="preserve">lower body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231F20"/>
                <w:sz w:val="22"/>
              </w:rPr>
              <w:t>and legs</w:t>
            </w:r>
          </w:p>
        </w:tc>
      </w:tr>
    </w:tbl>
    <w:p>
      <w:pPr>
        <w:autoSpaceDN w:val="0"/>
        <w:tabs>
          <w:tab w:pos="4582" w:val="left"/>
        </w:tabs>
        <w:autoSpaceDE w:val="0"/>
        <w:widowControl/>
        <w:spacing w:line="396" w:lineRule="auto" w:before="258" w:after="0"/>
        <w:ind w:left="926" w:right="2880" w:firstLine="0"/>
        <w:jc w:val="left"/>
      </w:pPr>
      <w:r>
        <w:tab/>
      </w:r>
      <w:r>
        <w:rPr>
          <w:rFonts w:ascii="Arial" w:hAnsi="Arial" w:eastAsia="Arial"/>
          <w:b/>
          <w:i w:val="0"/>
          <w:color w:val="231F20"/>
          <w:sz w:val="22"/>
        </w:rPr>
        <w:t xml:space="preserve">Fig. 6.1 </w:t>
      </w:r>
      <w:r>
        <w:br/>
      </w:r>
      <w:r>
        <w:rPr>
          <w:rFonts w:ascii="Arial" w:hAnsi="Arial" w:eastAsia="Arial"/>
          <w:b/>
          <w:i w:val="0"/>
          <w:color w:val="231F20"/>
          <w:sz w:val="22"/>
        </w:rPr>
        <w:t xml:space="preserve">(i) 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State the names of the structures labelled </w:t>
      </w:r>
      <w:r>
        <w:rPr>
          <w:rFonts w:ascii="Arial" w:hAnsi="Arial" w:eastAsia="Arial"/>
          <w:b/>
          <w:i w:val="0"/>
          <w:color w:val="231F20"/>
          <w:sz w:val="22"/>
        </w:rPr>
        <w:t>Q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, </w:t>
      </w:r>
      <w:r>
        <w:rPr>
          <w:rFonts w:ascii="Arial" w:hAnsi="Arial" w:eastAsia="Arial"/>
          <w:b/>
          <w:i w:val="0"/>
          <w:color w:val="231F20"/>
          <w:sz w:val="22"/>
        </w:rPr>
        <w:t>T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, </w:t>
      </w:r>
      <w:r>
        <w:rPr>
          <w:rFonts w:ascii="Arial" w:hAnsi="Arial" w:eastAsia="Arial"/>
          <w:b/>
          <w:i w:val="0"/>
          <w:color w:val="231F20"/>
          <w:sz w:val="22"/>
        </w:rPr>
        <w:t>W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and </w:t>
      </w:r>
      <w:r>
        <w:rPr>
          <w:rFonts w:ascii="Arial" w:hAnsi="Arial" w:eastAsia="Arial"/>
          <w:b/>
          <w:i w:val="0"/>
          <w:color w:val="231F20"/>
          <w:sz w:val="22"/>
        </w:rPr>
        <w:t>X</w:t>
      </w:r>
      <w:r>
        <w:rPr>
          <w:rFonts w:ascii="ArialMT" w:hAnsi="ArialMT" w:eastAsia="ArialMT"/>
          <w:b w:val="0"/>
          <w:i w:val="0"/>
          <w:color w:val="231F20"/>
          <w:sz w:val="22"/>
        </w:rPr>
        <w:t>.</w:t>
      </w:r>
    </w:p>
    <w:p>
      <w:pPr>
        <w:autoSpaceDN w:val="0"/>
        <w:autoSpaceDE w:val="0"/>
        <w:widowControl/>
        <w:spacing w:line="444" w:lineRule="auto" w:before="204" w:after="0"/>
        <w:ind w:left="1360" w:right="34" w:firstLine="0"/>
        <w:jc w:val="both"/>
      </w:pPr>
      <w:r>
        <w:rPr>
          <w:rFonts w:ascii="Arial" w:hAnsi="Arial" w:eastAsia="Arial"/>
          <w:b/>
          <w:i w:val="0"/>
          <w:color w:val="231F20"/>
          <w:sz w:val="22"/>
        </w:rPr>
        <w:t>Q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 ....................................................................................................................................... </w:t>
      </w:r>
      <w:r>
        <w:rPr>
          <w:rFonts w:ascii="Arial" w:hAnsi="Arial" w:eastAsia="Arial"/>
          <w:b/>
          <w:i w:val="0"/>
          <w:color w:val="231F20"/>
          <w:sz w:val="22"/>
        </w:rPr>
        <w:t>T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 ........................................................................................................................................ </w:t>
      </w:r>
      <w:r>
        <w:rPr>
          <w:rFonts w:ascii="Arial" w:hAnsi="Arial" w:eastAsia="Arial"/>
          <w:b/>
          <w:i w:val="0"/>
          <w:color w:val="231F20"/>
          <w:sz w:val="22"/>
        </w:rPr>
        <w:t>W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 ....................................................................................................................................... </w:t>
      </w:r>
      <w:r>
        <w:rPr>
          <w:rFonts w:ascii="Arial" w:hAnsi="Arial" w:eastAsia="Arial"/>
          <w:b/>
          <w:i w:val="0"/>
          <w:color w:val="231F20"/>
          <w:sz w:val="22"/>
        </w:rPr>
        <w:t>X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 ........................................................................................................................................</w:t>
      </w:r>
    </w:p>
    <w:p>
      <w:pPr>
        <w:autoSpaceDN w:val="0"/>
        <w:autoSpaceDE w:val="0"/>
        <w:widowControl/>
        <w:spacing w:line="286" w:lineRule="auto" w:before="0" w:after="0"/>
        <w:ind w:left="0" w:right="20" w:firstLine="0"/>
        <w:jc w:val="right"/>
      </w:pPr>
      <w:r>
        <w:rPr>
          <w:rFonts w:ascii="ArialMT" w:hAnsi="ArialMT" w:eastAsia="ArialMT"/>
          <w:b w:val="0"/>
          <w:i w:val="0"/>
          <w:color w:val="231F20"/>
          <w:sz w:val="22"/>
        </w:rPr>
        <w:t>[4]</w:t>
      </w:r>
    </w:p>
    <w:p>
      <w:pPr>
        <w:sectPr>
          <w:pgSz w:w="11906" w:h="16838"/>
          <w:pgMar w:top="358" w:right="972" w:bottom="1194" w:left="992" w:header="720" w:footer="720" w:gutter="0"/>
          <w:cols w:space="720" w:num="1" w:equalWidth="0">
            <w:col w:w="9942" w:space="0"/>
            <w:col w:w="9554" w:space="0"/>
            <w:col w:w="10366" w:space="0"/>
            <w:col w:w="10002" w:space="0"/>
            <w:col w:w="9026" w:space="0"/>
            <w:col w:w="9494" w:space="0"/>
            <w:col w:w="9624" w:space="0"/>
            <w:col w:w="10002" w:space="0"/>
            <w:col w:w="3824" w:space="0"/>
            <w:col w:w="6178" w:space="0"/>
            <w:col w:w="10002" w:space="0"/>
            <w:col w:w="9554" w:space="0"/>
            <w:col w:w="10003" w:space="0"/>
            <w:col w:w="10002" w:space="0"/>
            <w:col w:w="10002" w:space="0"/>
            <w:col w:w="10008" w:space="0"/>
            <w:col w:w="10002" w:space="0"/>
            <w:col w:w="10002" w:space="0"/>
            <w:col w:w="9942" w:space="0"/>
            <w:col w:w="9473" w:space="0"/>
            <w:col w:w="102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6"/>
        <w:ind w:left="0" w:right="0"/>
      </w:pPr>
    </w:p>
    <w:p>
      <w:pPr>
        <w:autoSpaceDN w:val="0"/>
        <w:tabs>
          <w:tab w:pos="4390" w:val="left"/>
        </w:tabs>
        <w:autoSpaceDE w:val="0"/>
        <w:widowControl/>
        <w:spacing w:line="389" w:lineRule="auto" w:before="0" w:after="0"/>
        <w:ind w:left="418" w:right="2016" w:firstLine="0"/>
        <w:jc w:val="left"/>
      </w:pPr>
      <w:r>
        <w:tab/>
      </w:r>
      <w:r>
        <w:rPr>
          <w:rFonts w:ascii="Arial" w:hAnsi="Arial" w:eastAsia="Arial"/>
          <w:b/>
          <w:i w:val="0"/>
          <w:color w:val="231F20"/>
          <w:sz w:val="22"/>
        </w:rPr>
        <w:t xml:space="preserve">19 </w:t>
      </w:r>
      <w:r>
        <w:br/>
      </w:r>
      <w:r>
        <w:rPr>
          <w:rFonts w:ascii="Arial" w:hAnsi="Arial" w:eastAsia="Arial"/>
          <w:b/>
          <w:i w:val="0"/>
          <w:color w:val="231F20"/>
          <w:sz w:val="22"/>
        </w:rPr>
        <w:t xml:space="preserve">(ii) 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State the name of structure </w:t>
      </w:r>
      <w:r>
        <w:rPr>
          <w:rFonts w:ascii="Arial" w:hAnsi="Arial" w:eastAsia="Arial"/>
          <w:b/>
          <w:i w:val="0"/>
          <w:color w:val="231F20"/>
          <w:sz w:val="22"/>
        </w:rPr>
        <w:t>V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on Fig. 6.1 </w:t>
      </w:r>
      <w:r>
        <w:rPr>
          <w:rFonts w:ascii="Arial" w:hAnsi="Arial" w:eastAsia="Arial"/>
          <w:b/>
          <w:i w:val="0"/>
          <w:color w:val="231F20"/>
          <w:sz w:val="22"/>
        </w:rPr>
        <w:t>and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describe its function.</w:t>
      </w:r>
    </w:p>
    <w:p>
      <w:pPr>
        <w:autoSpaceDN w:val="0"/>
        <w:autoSpaceDE w:val="0"/>
        <w:widowControl/>
        <w:spacing w:line="461" w:lineRule="auto" w:before="208" w:after="0"/>
        <w:ind w:left="288" w:right="20" w:firstLine="0"/>
        <w:jc w:val="righ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 [2] </w:t>
      </w:r>
      <w:r>
        <w:rPr>
          <w:rFonts w:ascii="Arial" w:hAnsi="Arial" w:eastAsia="Arial"/>
          <w:b/>
          <w:i w:val="0"/>
          <w:color w:val="231F20"/>
          <w:sz w:val="22"/>
        </w:rPr>
        <w:t xml:space="preserve">(iii) </w:t>
      </w:r>
      <w:r>
        <w:rPr>
          <w:rFonts w:ascii="ArialMT" w:hAnsi="ArialMT" w:eastAsia="ArialMT"/>
          <w:b w:val="0"/>
          <w:i w:val="0"/>
          <w:color w:val="231F20"/>
          <w:sz w:val="22"/>
        </w:rPr>
        <w:t>Fig. 6.1 shows that fish and mammals have different types of circulation.</w:t>
      </w:r>
    </w:p>
    <w:p>
      <w:pPr>
        <w:autoSpaceDN w:val="0"/>
        <w:autoSpaceDE w:val="0"/>
        <w:widowControl/>
        <w:spacing w:line="286" w:lineRule="auto" w:before="208" w:after="0"/>
        <w:ind w:left="91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>State why the fish circulation is called a single circulation.</w:t>
      </w:r>
    </w:p>
    <w:p>
      <w:pPr>
        <w:autoSpaceDN w:val="0"/>
        <w:autoSpaceDE w:val="0"/>
        <w:widowControl/>
        <w:spacing w:line="444" w:lineRule="auto" w:before="220" w:after="0"/>
        <w:ind w:left="288" w:right="20" w:firstLine="0"/>
        <w:jc w:val="righ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 [1] </w:t>
      </w:r>
      <w:r>
        <w:rPr>
          <w:rFonts w:ascii="Arial" w:hAnsi="Arial" w:eastAsia="Arial"/>
          <w:b/>
          <w:i w:val="0"/>
          <w:color w:val="231F20"/>
          <w:sz w:val="22"/>
        </w:rPr>
        <w:t xml:space="preserve">(iv) </w:t>
      </w:r>
      <w:r>
        <w:rPr>
          <w:rFonts w:ascii="ArialMT" w:hAnsi="ArialMT" w:eastAsia="ArialMT"/>
          <w:b w:val="0"/>
          <w:i w:val="0"/>
          <w:color w:val="231F20"/>
          <w:sz w:val="22"/>
        </w:rPr>
        <w:t>Explain the advantages of the double circulation of the mammal.</w:t>
      </w:r>
    </w:p>
    <w:p>
      <w:pPr>
        <w:autoSpaceDN w:val="0"/>
        <w:autoSpaceDE w:val="0"/>
        <w:widowControl/>
        <w:spacing w:line="468" w:lineRule="auto" w:before="208" w:after="0"/>
        <w:ind w:left="0" w:right="20" w:firstLine="0"/>
        <w:jc w:val="righ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...........................................................................................................................................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 [3] </w:t>
      </w:r>
      <w:r>
        <w:rPr>
          <w:rFonts w:ascii="Arial" w:hAnsi="Arial" w:eastAsia="Arial"/>
          <w:b/>
          <w:i w:val="0"/>
          <w:color w:val="231F20"/>
          <w:sz w:val="22"/>
        </w:rPr>
        <w:t xml:space="preserve">(b) </w:t>
      </w:r>
      <w:r>
        <w:rPr>
          <w:rFonts w:ascii="ArialMT" w:hAnsi="ArialMT" w:eastAsia="ArialMT"/>
          <w:b w:val="0"/>
          <w:i w:val="0"/>
          <w:color w:val="231F20"/>
          <w:sz w:val="22"/>
        </w:rPr>
        <w:t>The blood vessels that supply the heart muscle can become blocked.</w:t>
      </w:r>
    </w:p>
    <w:p>
      <w:pPr>
        <w:autoSpaceDN w:val="0"/>
        <w:autoSpaceDE w:val="0"/>
        <w:widowControl/>
        <w:spacing w:line="300" w:lineRule="auto" w:before="204" w:after="0"/>
        <w:ind w:left="478" w:right="0" w:firstLine="0"/>
        <w:jc w:val="left"/>
      </w:pPr>
      <w:r>
        <w:rPr>
          <w:rFonts w:ascii="Arial" w:hAnsi="Arial" w:eastAsia="Arial"/>
          <w:b/>
          <w:i w:val="0"/>
          <w:color w:val="231F20"/>
          <w:sz w:val="22"/>
        </w:rPr>
        <w:t xml:space="preserve">(i) </w:t>
      </w:r>
      <w:r>
        <w:rPr>
          <w:rFonts w:ascii="ArialMT" w:hAnsi="ArialMT" w:eastAsia="ArialMT"/>
          <w:b w:val="0"/>
          <w:i w:val="0"/>
          <w:color w:val="231F20"/>
          <w:sz w:val="22"/>
        </w:rPr>
        <w:t>State the name of the blood vessels that supply the heart muscle.</w:t>
      </w:r>
    </w:p>
    <w:p>
      <w:pPr>
        <w:autoSpaceDN w:val="0"/>
        <w:tabs>
          <w:tab w:pos="912" w:val="left"/>
        </w:tabs>
        <w:autoSpaceDE w:val="0"/>
        <w:widowControl/>
        <w:spacing w:line="394" w:lineRule="auto" w:before="208" w:after="0"/>
        <w:ind w:left="418" w:right="0" w:firstLine="0"/>
        <w:jc w:val="left"/>
      </w:pP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 [1] </w:t>
      </w:r>
      <w:r>
        <w:rPr>
          <w:rFonts w:ascii="Arial" w:hAnsi="Arial" w:eastAsia="Arial"/>
          <w:b/>
          <w:i w:val="0"/>
          <w:color w:val="231F20"/>
          <w:sz w:val="22"/>
        </w:rPr>
        <w:t xml:space="preserve">(ii) 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State </w:t>
      </w:r>
      <w:r>
        <w:rPr>
          <w:rFonts w:ascii="Arial" w:hAnsi="Arial" w:eastAsia="Arial"/>
          <w:b/>
          <w:i w:val="0"/>
          <w:color w:val="231F20"/>
          <w:sz w:val="22"/>
        </w:rPr>
        <w:t>one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way in which blockages in these blood vessels can be treated.</w:t>
      </w:r>
    </w:p>
    <w:p>
      <w:pPr>
        <w:autoSpaceDN w:val="0"/>
        <w:autoSpaceDE w:val="0"/>
        <w:widowControl/>
        <w:spacing w:line="286" w:lineRule="auto" w:before="208" w:after="0"/>
        <w:ind w:left="912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 [1]</w:t>
      </w:r>
    </w:p>
    <w:p>
      <w:pPr>
        <w:sectPr>
          <w:pgSz w:w="11906" w:h="16838"/>
          <w:pgMar w:top="358" w:right="972" w:bottom="1440" w:left="1440" w:header="720" w:footer="720" w:gutter="0"/>
          <w:cols w:space="720" w:num="1" w:equalWidth="0">
            <w:col w:w="9494" w:space="0"/>
            <w:col w:w="9942" w:space="0"/>
            <w:col w:w="9554" w:space="0"/>
            <w:col w:w="10366" w:space="0"/>
            <w:col w:w="10002" w:space="0"/>
            <w:col w:w="9026" w:space="0"/>
            <w:col w:w="9494" w:space="0"/>
            <w:col w:w="9624" w:space="0"/>
            <w:col w:w="10002" w:space="0"/>
            <w:col w:w="3824" w:space="0"/>
            <w:col w:w="6178" w:space="0"/>
            <w:col w:w="10002" w:space="0"/>
            <w:col w:w="9554" w:space="0"/>
            <w:col w:w="10003" w:space="0"/>
            <w:col w:w="10002" w:space="0"/>
            <w:col w:w="10002" w:space="0"/>
            <w:col w:w="10008" w:space="0"/>
            <w:col w:w="10002" w:space="0"/>
            <w:col w:w="10002" w:space="0"/>
            <w:col w:w="9942" w:space="0"/>
            <w:col w:w="9473" w:space="0"/>
            <w:col w:w="102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6"/>
        <w:ind w:left="0" w:right="0"/>
      </w:pPr>
    </w:p>
    <w:p>
      <w:pPr>
        <w:autoSpaceDN w:val="0"/>
        <w:autoSpaceDE w:val="0"/>
        <w:widowControl/>
        <w:spacing w:line="298" w:lineRule="auto" w:before="0" w:after="0"/>
        <w:ind w:left="0" w:right="0" w:firstLine="0"/>
        <w:jc w:val="center"/>
      </w:pPr>
      <w:r>
        <w:rPr>
          <w:rFonts w:ascii="Arial" w:hAnsi="Arial" w:eastAsia="Arial"/>
          <w:b/>
          <w:i w:val="0"/>
          <w:color w:val="231F20"/>
          <w:sz w:val="22"/>
        </w:rPr>
        <w:t>20</w:t>
      </w:r>
    </w:p>
    <w:p>
      <w:pPr>
        <w:autoSpaceDN w:val="0"/>
        <w:tabs>
          <w:tab w:pos="918" w:val="left"/>
        </w:tabs>
        <w:autoSpaceDE w:val="0"/>
        <w:widowControl/>
        <w:spacing w:line="266" w:lineRule="auto" w:before="192" w:after="0"/>
        <w:ind w:left="464" w:right="0" w:firstLine="0"/>
        <w:jc w:val="left"/>
      </w:pPr>
      <w:r>
        <w:rPr>
          <w:rFonts w:ascii="Arial" w:hAnsi="Arial" w:eastAsia="Arial"/>
          <w:b/>
          <w:i w:val="0"/>
          <w:color w:val="231F20"/>
          <w:sz w:val="22"/>
        </w:rPr>
        <w:t xml:space="preserve">(c) 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Substances move between blood and tissues at various sites in the circulatory system of </w:t>
      </w: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>mammals.</w:t>
      </w:r>
    </w:p>
    <w:p>
      <w:pPr>
        <w:autoSpaceDN w:val="0"/>
        <w:autoSpaceDE w:val="0"/>
        <w:widowControl/>
        <w:spacing w:line="300" w:lineRule="auto" w:before="216" w:after="0"/>
        <w:ind w:left="936" w:right="0" w:firstLine="0"/>
        <w:jc w:val="left"/>
      </w:pPr>
      <w:r>
        <w:rPr>
          <w:rFonts w:ascii="Arial" w:hAnsi="Arial" w:eastAsia="Arial"/>
          <w:b/>
          <w:i w:val="0"/>
          <w:color w:val="231F20"/>
          <w:sz w:val="22"/>
        </w:rPr>
        <w:t xml:space="preserve">(i) </w:t>
      </w:r>
      <w:r>
        <w:rPr>
          <w:rFonts w:ascii="ArialMT" w:hAnsi="ArialMT" w:eastAsia="ArialMT"/>
          <w:b w:val="0"/>
          <w:i w:val="0"/>
          <w:color w:val="231F20"/>
          <w:sz w:val="22"/>
        </w:rPr>
        <w:t>Oxygen is absorbed into the blood as it passes through the lungs.</w:t>
      </w:r>
    </w:p>
    <w:p>
      <w:pPr>
        <w:autoSpaceDN w:val="0"/>
        <w:autoSpaceDE w:val="0"/>
        <w:widowControl/>
        <w:spacing w:line="286" w:lineRule="auto" w:before="208" w:after="0"/>
        <w:ind w:left="1370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>State the structures in the lungs where oxygen passes into the blood from the air.</w:t>
      </w:r>
    </w:p>
    <w:p>
      <w:pPr>
        <w:autoSpaceDN w:val="0"/>
        <w:autoSpaceDE w:val="0"/>
        <w:widowControl/>
        <w:spacing w:line="286" w:lineRule="auto" w:before="220" w:after="0"/>
        <w:ind w:left="1370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 [1]</w:t>
      </w:r>
    </w:p>
    <w:p>
      <w:pPr>
        <w:autoSpaceDN w:val="0"/>
        <w:autoSpaceDE w:val="0"/>
        <w:widowControl/>
        <w:spacing w:line="300" w:lineRule="auto" w:before="216" w:after="0"/>
        <w:ind w:left="876" w:right="0" w:firstLine="0"/>
        <w:jc w:val="left"/>
      </w:pPr>
      <w:r>
        <w:rPr>
          <w:rFonts w:ascii="Arial" w:hAnsi="Arial" w:eastAsia="Arial"/>
          <w:b/>
          <w:i w:val="0"/>
          <w:color w:val="231F20"/>
          <w:sz w:val="22"/>
        </w:rPr>
        <w:t xml:space="preserve">(ii) </w:t>
      </w:r>
      <w:r>
        <w:rPr>
          <w:rFonts w:ascii="ArialMT" w:hAnsi="ArialMT" w:eastAsia="ArialMT"/>
          <w:b w:val="0"/>
          <w:i w:val="0"/>
          <w:color w:val="231F20"/>
          <w:sz w:val="22"/>
        </w:rPr>
        <w:t>State the site of filtration of blood in the kidneys.</w:t>
      </w:r>
    </w:p>
    <w:p>
      <w:pPr>
        <w:autoSpaceDN w:val="0"/>
        <w:autoSpaceDE w:val="0"/>
        <w:widowControl/>
        <w:spacing w:line="286" w:lineRule="auto" w:before="208" w:after="0"/>
        <w:ind w:left="1370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 [1]</w:t>
      </w:r>
    </w:p>
    <w:p>
      <w:pPr>
        <w:autoSpaceDN w:val="0"/>
        <w:tabs>
          <w:tab w:pos="1370" w:val="left"/>
        </w:tabs>
        <w:autoSpaceDE w:val="0"/>
        <w:widowControl/>
        <w:spacing w:line="266" w:lineRule="auto" w:before="216" w:after="0"/>
        <w:ind w:left="814" w:right="0" w:firstLine="0"/>
        <w:jc w:val="left"/>
      </w:pPr>
      <w:r>
        <w:rPr>
          <w:rFonts w:ascii="Arial" w:hAnsi="Arial" w:eastAsia="Arial"/>
          <w:b/>
          <w:i w:val="0"/>
          <w:color w:val="231F20"/>
          <w:sz w:val="22"/>
        </w:rPr>
        <w:t xml:space="preserve">(iii) 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State the name of the process in which products of digestion move into cells and are </w:t>
      </w: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>used to become part of the cells.</w:t>
      </w:r>
    </w:p>
    <w:p>
      <w:pPr>
        <w:autoSpaceDN w:val="0"/>
        <w:autoSpaceDE w:val="0"/>
        <w:widowControl/>
        <w:spacing w:line="286" w:lineRule="auto" w:before="220" w:after="0"/>
        <w:ind w:left="1370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 [1]</w:t>
      </w:r>
    </w:p>
    <w:p>
      <w:pPr>
        <w:autoSpaceDN w:val="0"/>
        <w:tabs>
          <w:tab w:pos="1370" w:val="left"/>
        </w:tabs>
        <w:autoSpaceDE w:val="0"/>
        <w:widowControl/>
        <w:spacing w:line="266" w:lineRule="auto" w:before="218" w:after="0"/>
        <w:ind w:left="814" w:right="0" w:firstLine="0"/>
        <w:jc w:val="left"/>
      </w:pPr>
      <w:r>
        <w:rPr>
          <w:rFonts w:ascii="Arial" w:hAnsi="Arial" w:eastAsia="Arial"/>
          <w:b/>
          <w:i w:val="0"/>
          <w:color w:val="231F20"/>
          <w:sz w:val="22"/>
        </w:rPr>
        <w:t xml:space="preserve">(iv) </w:t>
      </w: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State the name of the process in which excess amino acids are broken down in liver </w:t>
      </w:r>
      <w:r>
        <w:tab/>
      </w:r>
      <w:r>
        <w:rPr>
          <w:rFonts w:ascii="ArialMT" w:hAnsi="ArialMT" w:eastAsia="ArialMT"/>
          <w:b w:val="0"/>
          <w:i w:val="0"/>
          <w:color w:val="231F20"/>
          <w:sz w:val="22"/>
        </w:rPr>
        <w:t>cells to produce ammonia.</w:t>
      </w:r>
    </w:p>
    <w:p>
      <w:pPr>
        <w:autoSpaceDN w:val="0"/>
        <w:autoSpaceDE w:val="0"/>
        <w:widowControl/>
        <w:spacing w:line="286" w:lineRule="auto" w:before="218" w:after="0"/>
        <w:ind w:left="1370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 [1]</w:t>
      </w:r>
    </w:p>
    <w:p>
      <w:pPr>
        <w:autoSpaceDN w:val="0"/>
        <w:autoSpaceDE w:val="0"/>
        <w:widowControl/>
        <w:spacing w:line="298" w:lineRule="auto" w:before="216" w:after="0"/>
        <w:ind w:left="876" w:right="0" w:firstLine="0"/>
        <w:jc w:val="left"/>
      </w:pPr>
      <w:r>
        <w:rPr>
          <w:rFonts w:ascii="Arial" w:hAnsi="Arial" w:eastAsia="Arial"/>
          <w:b/>
          <w:i w:val="0"/>
          <w:color w:val="231F20"/>
          <w:sz w:val="22"/>
        </w:rPr>
        <w:t xml:space="preserve">(v) </w:t>
      </w:r>
      <w:r>
        <w:rPr>
          <w:rFonts w:ascii="ArialMT" w:hAnsi="ArialMT" w:eastAsia="ArialMT"/>
          <w:b w:val="0"/>
          <w:i w:val="0"/>
          <w:color w:val="231F20"/>
          <w:sz w:val="22"/>
        </w:rPr>
        <w:t>State the name of the organ that releases oestrogen into the blood.</w:t>
      </w:r>
    </w:p>
    <w:p>
      <w:pPr>
        <w:autoSpaceDN w:val="0"/>
        <w:autoSpaceDE w:val="0"/>
        <w:widowControl/>
        <w:spacing w:line="286" w:lineRule="auto" w:before="208" w:after="0"/>
        <w:ind w:left="1370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22"/>
        </w:rPr>
        <w:t xml:space="preserve"> ..................................................................................................................................... [1]</w:t>
      </w:r>
    </w:p>
    <w:p>
      <w:pPr>
        <w:autoSpaceDN w:val="0"/>
        <w:autoSpaceDE w:val="0"/>
        <w:widowControl/>
        <w:spacing w:line="286" w:lineRule="auto" w:before="220" w:after="0"/>
        <w:ind w:left="0" w:right="82" w:firstLine="0"/>
        <w:jc w:val="right"/>
      </w:pPr>
      <w:r>
        <w:rPr>
          <w:rFonts w:ascii="ArialMT" w:hAnsi="ArialMT" w:eastAsia="ArialMT"/>
          <w:b w:val="0"/>
          <w:i w:val="0"/>
          <w:color w:val="231F20"/>
          <w:sz w:val="22"/>
        </w:rPr>
        <w:t>[Total: 17]</w:t>
      </w:r>
    </w:p>
    <w:p>
      <w:pPr>
        <w:autoSpaceDN w:val="0"/>
        <w:autoSpaceDE w:val="0"/>
        <w:widowControl/>
        <w:spacing w:line="274" w:lineRule="auto" w:before="5432" w:after="0"/>
        <w:ind w:left="10" w:right="44" w:firstLine="0"/>
        <w:jc w:val="both"/>
      </w:pPr>
      <w:r>
        <w:rPr>
          <w:rFonts w:ascii="ArialMT" w:hAnsi="ArialMT" w:eastAsia="ArialMT"/>
          <w:b w:val="0"/>
          <w:i w:val="0"/>
          <w:color w:val="231F20"/>
          <w:sz w:val="14"/>
        </w:rPr>
        <w:t xml:space="preserve">Permission to reproduce items where third‑party owned material protected by copyright is included has been sought and cleared where possible. Every </w:t>
      </w:r>
      <w:r>
        <w:rPr>
          <w:rFonts w:ascii="ArialMT" w:hAnsi="ArialMT" w:eastAsia="ArialMT"/>
          <w:b w:val="0"/>
          <w:i w:val="0"/>
          <w:color w:val="231F20"/>
          <w:sz w:val="14"/>
        </w:rPr>
        <w:t xml:space="preserve">reasonable effort has been made by the publisher (UCLES) to trace copyright holders, but if any items requiring clearance have unwittingly been included, the </w:t>
      </w:r>
      <w:r>
        <w:rPr>
          <w:rFonts w:ascii="ArialMT" w:hAnsi="ArialMT" w:eastAsia="ArialMT"/>
          <w:b w:val="0"/>
          <w:i w:val="0"/>
          <w:color w:val="231F20"/>
          <w:sz w:val="14"/>
        </w:rPr>
        <w:t>publisher will be pleased to make amends at the earliest possible opportunity.</w:t>
      </w:r>
    </w:p>
    <w:p>
      <w:pPr>
        <w:autoSpaceDN w:val="0"/>
        <w:autoSpaceDE w:val="0"/>
        <w:widowControl/>
        <w:spacing w:line="274" w:lineRule="auto" w:before="168" w:after="0"/>
        <w:ind w:left="10" w:right="44" w:firstLine="0"/>
        <w:jc w:val="both"/>
      </w:pPr>
      <w:r>
        <w:rPr>
          <w:rFonts w:ascii="ArialMT" w:hAnsi="ArialMT" w:eastAsia="ArialMT"/>
          <w:b w:val="0"/>
          <w:i w:val="0"/>
          <w:color w:val="231F20"/>
          <w:sz w:val="14"/>
        </w:rPr>
        <w:t xml:space="preserve">To avoid the issue of disclosure of answer‑related information to candidates, all copyright acknowledgements are reproduced online in the Cambridge </w:t>
      </w:r>
      <w:r>
        <w:rPr>
          <w:rFonts w:ascii="ArialMT" w:hAnsi="ArialMT" w:eastAsia="ArialMT"/>
          <w:b w:val="0"/>
          <w:i w:val="0"/>
          <w:color w:val="231F20"/>
          <w:sz w:val="14"/>
        </w:rPr>
        <w:t xml:space="preserve">Assessment International Education Copyright Acknowledgements Booklet. This is produced for each series of examinations and is freely available to download </w:t>
      </w:r>
      <w:r>
        <w:rPr>
          <w:rFonts w:ascii="ArialMT" w:hAnsi="ArialMT" w:eastAsia="ArialMT"/>
          <w:b w:val="0"/>
          <w:i w:val="0"/>
          <w:color w:val="231F20"/>
          <w:sz w:val="14"/>
        </w:rPr>
        <w:t>at www.cambridgeinternational.org after the live examination series.</w:t>
      </w:r>
    </w:p>
    <w:p>
      <w:pPr>
        <w:autoSpaceDN w:val="0"/>
        <w:autoSpaceDE w:val="0"/>
        <w:widowControl/>
        <w:spacing w:line="278" w:lineRule="auto" w:before="168" w:after="0"/>
        <w:ind w:left="10" w:right="0" w:firstLine="0"/>
        <w:jc w:val="left"/>
      </w:pPr>
      <w:r>
        <w:rPr>
          <w:rFonts w:ascii="ArialMT" w:hAnsi="ArialMT" w:eastAsia="ArialMT"/>
          <w:b w:val="0"/>
          <w:i w:val="0"/>
          <w:color w:val="231F20"/>
          <w:sz w:val="14"/>
        </w:rPr>
        <w:t xml:space="preserve">Cambridge Assessment International Education is part of Cambridge Assessment. Cambridge Assessment is the brand name of the University of Cambridge </w:t>
      </w:r>
      <w:r>
        <w:rPr>
          <w:rFonts w:ascii="ArialMT" w:hAnsi="ArialMT" w:eastAsia="ArialMT"/>
          <w:b w:val="0"/>
          <w:i w:val="0"/>
          <w:color w:val="231F20"/>
          <w:sz w:val="14"/>
        </w:rPr>
        <w:t>Local Examinations Syndicate (UCLES), which is a department of the University of Cambridge.</w:t>
      </w:r>
    </w:p>
    <w:sectPr w:rsidR="00FC693F" w:rsidRPr="0006063C" w:rsidSect="00034616">
      <w:pgSz w:w="11906" w:h="16838"/>
      <w:pgMar w:top="358" w:right="910" w:bottom="524" w:left="982" w:header="720" w:footer="720" w:gutter="0"/>
      <w:cols w:space="720" w:num="1" w:equalWidth="0">
        <w:col w:w="10013" w:space="0"/>
        <w:col w:w="9494" w:space="0"/>
        <w:col w:w="9942" w:space="0"/>
        <w:col w:w="9554" w:space="0"/>
        <w:col w:w="10366" w:space="0"/>
        <w:col w:w="10002" w:space="0"/>
        <w:col w:w="9026" w:space="0"/>
        <w:col w:w="9494" w:space="0"/>
        <w:col w:w="9624" w:space="0"/>
        <w:col w:w="10002" w:space="0"/>
        <w:col w:w="3824" w:space="0"/>
        <w:col w:w="6178" w:space="0"/>
        <w:col w:w="10002" w:space="0"/>
        <w:col w:w="9554" w:space="0"/>
        <w:col w:w="10003" w:space="0"/>
        <w:col w:w="10002" w:space="0"/>
        <w:col w:w="10002" w:space="0"/>
        <w:col w:w="10008" w:space="0"/>
        <w:col w:w="10002" w:space="0"/>
        <w:col w:w="10002" w:space="0"/>
        <w:col w:w="9942" w:space="0"/>
        <w:col w:w="9473" w:space="0"/>
        <w:col w:w="1029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