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3F14" w14:paraId="11327F28" w14:textId="77777777" w:rsidTr="003F3F14">
        <w:tc>
          <w:tcPr>
            <w:tcW w:w="3020" w:type="dxa"/>
          </w:tcPr>
          <w:p w14:paraId="4EC0E459" w14:textId="39E89A5F" w:rsidR="003F3F14" w:rsidRDefault="003F3F14" w:rsidP="003F3F14">
            <w:pPr>
              <w:jc w:val="center"/>
            </w:pPr>
            <w:r>
              <w:t>Paper name</w:t>
            </w:r>
          </w:p>
        </w:tc>
        <w:tc>
          <w:tcPr>
            <w:tcW w:w="3021" w:type="dxa"/>
          </w:tcPr>
          <w:p w14:paraId="5904FD80" w14:textId="3E48A0E6" w:rsidR="003F3F14" w:rsidRDefault="003F3F14" w:rsidP="003F3F14">
            <w:pPr>
              <w:tabs>
                <w:tab w:val="left" w:pos="1958"/>
              </w:tabs>
            </w:pPr>
            <w:r>
              <w:t>Paper goal</w:t>
            </w:r>
          </w:p>
        </w:tc>
        <w:tc>
          <w:tcPr>
            <w:tcW w:w="3021" w:type="dxa"/>
          </w:tcPr>
          <w:p w14:paraId="2F7E092B" w14:textId="6E629BEC" w:rsidR="003F3F14" w:rsidRDefault="005C0634">
            <w:r>
              <w:t>Important notes (for us)</w:t>
            </w:r>
          </w:p>
        </w:tc>
      </w:tr>
      <w:tr w:rsidR="003F3F14" w14:paraId="615962CB" w14:textId="77777777" w:rsidTr="003F3F14">
        <w:tc>
          <w:tcPr>
            <w:tcW w:w="3020" w:type="dxa"/>
          </w:tcPr>
          <w:p w14:paraId="60F0B584" w14:textId="77777777" w:rsidR="007B56A3" w:rsidRDefault="007B56A3" w:rsidP="007B56A3">
            <w:r>
              <w:t>Ensemble Forecasting for Intraday</w:t>
            </w:r>
          </w:p>
          <w:p w14:paraId="297FA2E7" w14:textId="77777777" w:rsidR="003F3F14" w:rsidRDefault="007B56A3" w:rsidP="007B56A3">
            <w:r>
              <w:t>Electricity Prices: Simulating Trajectories</w:t>
            </w:r>
          </w:p>
          <w:p w14:paraId="33AEBEFD" w14:textId="77777777" w:rsidR="000D077E" w:rsidRDefault="000D077E" w:rsidP="007B56A3"/>
          <w:p w14:paraId="5944CE69" w14:textId="3475269E" w:rsidR="000D077E" w:rsidRDefault="000D077E" w:rsidP="007B56A3">
            <w:r>
              <w:t>2020</w:t>
            </w:r>
          </w:p>
        </w:tc>
        <w:tc>
          <w:tcPr>
            <w:tcW w:w="3021" w:type="dxa"/>
          </w:tcPr>
          <w:p w14:paraId="46732F0F" w14:textId="77777777" w:rsidR="007B56A3" w:rsidRDefault="007B56A3" w:rsidP="007B56A3">
            <w:r>
              <w:t>A probabilistic fore-</w:t>
            </w:r>
          </w:p>
          <w:p w14:paraId="41E8EDA8" w14:textId="77777777" w:rsidR="007B56A3" w:rsidRDefault="007B56A3" w:rsidP="007B56A3">
            <w:r>
              <w:t xml:space="preserve">casting of the hourly intraday electricity prices by simulating trajectories. </w:t>
            </w:r>
          </w:p>
          <w:p w14:paraId="278C7660" w14:textId="77777777" w:rsidR="007B56A3" w:rsidRDefault="007B56A3" w:rsidP="007B56A3"/>
          <w:p w14:paraId="4511A18E" w14:textId="77777777" w:rsidR="003F3F14" w:rsidRDefault="007B56A3" w:rsidP="007B56A3">
            <w:r>
              <w:t xml:space="preserve">5 minutes volume weighted average. </w:t>
            </w:r>
          </w:p>
          <w:p w14:paraId="65400BB7" w14:textId="77777777" w:rsidR="007B56A3" w:rsidRDefault="007B56A3" w:rsidP="007B56A3"/>
          <w:p w14:paraId="2F599DC0" w14:textId="77777777" w:rsidR="007B56A3" w:rsidRDefault="007B56A3" w:rsidP="007B56A3">
            <w:r>
              <w:t>Simulated for time before gate closure 180, 175, …, 35, 30</w:t>
            </w:r>
          </w:p>
          <w:p w14:paraId="1D24DCEE" w14:textId="77777777" w:rsidR="00C73F08" w:rsidRDefault="00C73F08" w:rsidP="007B56A3"/>
          <w:p w14:paraId="3560F702" w14:textId="77777777" w:rsidR="00C73F08" w:rsidRDefault="00C73F08" w:rsidP="00C73F08">
            <w:r>
              <w:t>Successfully model the volatility in the German Intraday Continuous Market.</w:t>
            </w:r>
          </w:p>
          <w:p w14:paraId="29441DC8" w14:textId="77777777" w:rsidR="000D077E" w:rsidRDefault="000D077E" w:rsidP="00C73F08"/>
          <w:p w14:paraId="3B73F907" w14:textId="77777777" w:rsidR="000D077E" w:rsidRDefault="000D077E" w:rsidP="000D077E">
            <w:r>
              <w:t>One of possible directions is</w:t>
            </w:r>
          </w:p>
          <w:p w14:paraId="3FAF8AC8" w14:textId="0FC6EB8E" w:rsidR="000D077E" w:rsidRDefault="000D077E" w:rsidP="000D077E">
            <w:r>
              <w:t xml:space="preserve">using other external processes like the traded volume or price of nearby hours as regressors -&gt; authors mention this in conclusion but did not do it as they assume </w:t>
            </w:r>
            <w:r w:rsidRPr="000D077E">
              <w:t>weak-form eﬃcien</w:t>
            </w:r>
            <w:r>
              <w:t>cy</w:t>
            </w:r>
          </w:p>
        </w:tc>
        <w:tc>
          <w:tcPr>
            <w:tcW w:w="3021" w:type="dxa"/>
          </w:tcPr>
          <w:p w14:paraId="4C6BDF11" w14:textId="23E7B934" w:rsidR="003F3F14" w:rsidRDefault="007632DC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6FEDD369" w14:textId="77777777" w:rsidTr="003F3F14">
        <w:tc>
          <w:tcPr>
            <w:tcW w:w="3020" w:type="dxa"/>
          </w:tcPr>
          <w:p w14:paraId="6181414D" w14:textId="77777777" w:rsidR="000D077E" w:rsidRDefault="000D077E" w:rsidP="000D077E">
            <w:r>
              <w:t>Optimal bidding on hourly and quarter-hourly</w:t>
            </w:r>
          </w:p>
          <w:p w14:paraId="36B31352" w14:textId="77777777" w:rsidR="000D077E" w:rsidRDefault="000D077E" w:rsidP="000D077E">
            <w:r>
              <w:t>day-ahead electricity price auctions: trading large</w:t>
            </w:r>
          </w:p>
          <w:p w14:paraId="0EF9144C" w14:textId="77777777" w:rsidR="000D077E" w:rsidRDefault="000D077E" w:rsidP="000D077E">
            <w:r>
              <w:t>volumes of power with market impact and</w:t>
            </w:r>
          </w:p>
          <w:p w14:paraId="6A34596B" w14:textId="77777777" w:rsidR="003F3F14" w:rsidRDefault="000D077E" w:rsidP="000D077E">
            <w:r>
              <w:t>transaction costs</w:t>
            </w:r>
          </w:p>
          <w:p w14:paraId="2ECA49BD" w14:textId="77777777" w:rsidR="000D077E" w:rsidRDefault="000D077E" w:rsidP="000D077E"/>
          <w:p w14:paraId="108899EF" w14:textId="77777777" w:rsidR="000D077E" w:rsidRDefault="000D077E" w:rsidP="000D077E">
            <w:r>
              <w:t>2021</w:t>
            </w:r>
          </w:p>
          <w:p w14:paraId="2AFE2B37" w14:textId="77777777" w:rsidR="00712BAF" w:rsidRDefault="00712BAF" w:rsidP="000D077E"/>
          <w:p w14:paraId="3D2FFADC" w14:textId="7C222019" w:rsidR="00712BAF" w:rsidRPr="00712BAF" w:rsidRDefault="00712BAF" w:rsidP="000D077E">
            <w:pPr>
              <w:rPr>
                <w:b/>
                <w:bCs/>
              </w:rPr>
            </w:pPr>
            <w:r w:rsidRPr="00712BAF">
              <w:rPr>
                <w:b/>
                <w:bCs/>
              </w:rPr>
              <w:t xml:space="preserve">Topic: </w:t>
            </w:r>
            <w:proofErr w:type="spellStart"/>
            <w:r w:rsidRPr="00712BAF">
              <w:rPr>
                <w:b/>
                <w:bCs/>
              </w:rPr>
              <w:t>extenstions</w:t>
            </w:r>
            <w:proofErr w:type="spellEnd"/>
          </w:p>
        </w:tc>
        <w:tc>
          <w:tcPr>
            <w:tcW w:w="3021" w:type="dxa"/>
          </w:tcPr>
          <w:p w14:paraId="74B7A016" w14:textId="4B28E8AF" w:rsidR="003F3F14" w:rsidRDefault="000E4090">
            <w:r>
              <w:t>Forecasting for auction Hourly and Quarter-Hourly products</w:t>
            </w:r>
          </w:p>
        </w:tc>
        <w:tc>
          <w:tcPr>
            <w:tcW w:w="3021" w:type="dxa"/>
          </w:tcPr>
          <w:p w14:paraId="689DF3D2" w14:textId="77777777" w:rsidR="00A7203B" w:rsidRDefault="00A7203B" w:rsidP="00A7203B">
            <w:r>
              <w:t>The empirical results show that market participants could increase</w:t>
            </w:r>
          </w:p>
          <w:p w14:paraId="438567D9" w14:textId="0E9FA977" w:rsidR="003F3F14" w:rsidRDefault="00A7203B" w:rsidP="00A7203B">
            <w:r>
              <w:t>their gains signiﬁcantly compared to simple benchmark strategies.</w:t>
            </w:r>
          </w:p>
        </w:tc>
      </w:tr>
      <w:tr w:rsidR="003F3F14" w14:paraId="36C78617" w14:textId="77777777" w:rsidTr="003F3F14">
        <w:tc>
          <w:tcPr>
            <w:tcW w:w="3020" w:type="dxa"/>
          </w:tcPr>
          <w:p w14:paraId="71C650F2" w14:textId="77777777" w:rsidR="003F3F14" w:rsidRDefault="000C0E4B">
            <w:r w:rsidRPr="000C0E4B">
              <w:t>The value of forecasts: Quantifying the economic gains of accurate quarter-hourly electricity price forecasts</w:t>
            </w:r>
          </w:p>
          <w:p w14:paraId="38D4003B" w14:textId="77777777" w:rsidR="00A7203B" w:rsidRDefault="00A7203B"/>
          <w:p w14:paraId="728B20F0" w14:textId="77777777" w:rsidR="00A7203B" w:rsidRDefault="00A7203B">
            <w:r>
              <w:t>2018</w:t>
            </w:r>
          </w:p>
          <w:p w14:paraId="47547E86" w14:textId="77777777" w:rsidR="00712BAF" w:rsidRDefault="00712BAF"/>
          <w:p w14:paraId="11D44C59" w14:textId="7E72927E" w:rsidR="00712BAF" w:rsidRDefault="00712BAF">
            <w:r>
              <w:t xml:space="preserve">Topic: day ahead forecast </w:t>
            </w:r>
          </w:p>
        </w:tc>
        <w:tc>
          <w:tcPr>
            <w:tcW w:w="3021" w:type="dxa"/>
          </w:tcPr>
          <w:p w14:paraId="3066FD25" w14:textId="77777777" w:rsidR="003F3F14" w:rsidRDefault="00A7203B">
            <w:r w:rsidRPr="00A7203B">
              <w:t>The aim is to predict both the EPEX quarter-hourly intraday auction and the intraday continuous market price of the next day.</w:t>
            </w:r>
          </w:p>
          <w:p w14:paraId="78A36F3D" w14:textId="77777777" w:rsidR="00A7203B" w:rsidRDefault="00A7203B"/>
          <w:p w14:paraId="1881A6B6" w14:textId="769016AE" w:rsidR="00A7203B" w:rsidRDefault="00A7203B">
            <w:r>
              <w:t>Quarter-hourly price forecasting.</w:t>
            </w:r>
          </w:p>
        </w:tc>
        <w:tc>
          <w:tcPr>
            <w:tcW w:w="3021" w:type="dxa"/>
          </w:tcPr>
          <w:p w14:paraId="17A2FAF8" w14:textId="77777777" w:rsidR="003F3F14" w:rsidRDefault="00A7203B">
            <w:r w:rsidRPr="00A7203B">
              <w:t>EXAA</w:t>
            </w:r>
            <w:r>
              <w:t xml:space="preserve"> as naïve and the input</w:t>
            </w:r>
            <w:r>
              <w:br/>
            </w:r>
          </w:p>
          <w:p w14:paraId="3770D4F6" w14:textId="77777777" w:rsidR="00A7203B" w:rsidRDefault="00A7203B">
            <w:r w:rsidRPr="00A7203B">
              <w:t>intraday auction is easier to predict compared to ongoing trading.</w:t>
            </w:r>
          </w:p>
          <w:p w14:paraId="59BCBC37" w14:textId="77777777" w:rsidR="007632DC" w:rsidRDefault="007632DC"/>
          <w:p w14:paraId="40E54652" w14:textId="388D6851" w:rsidR="007632DC" w:rsidRDefault="007632DC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44B86B50" w14:textId="77777777" w:rsidTr="003F3F14">
        <w:tc>
          <w:tcPr>
            <w:tcW w:w="3020" w:type="dxa"/>
          </w:tcPr>
          <w:p w14:paraId="250E5670" w14:textId="309CA4A4" w:rsidR="00A7203B" w:rsidRDefault="00A7203B" w:rsidP="00A7203B">
            <w:pPr>
              <w:tabs>
                <w:tab w:val="left" w:pos="1935"/>
              </w:tabs>
            </w:pPr>
            <w:r>
              <w:t>Econometric modelling and forecasting of</w:t>
            </w:r>
          </w:p>
          <w:p w14:paraId="312820BA" w14:textId="77777777" w:rsidR="003F3F14" w:rsidRDefault="00A7203B" w:rsidP="00A7203B">
            <w:pPr>
              <w:tabs>
                <w:tab w:val="left" w:pos="1935"/>
              </w:tabs>
            </w:pPr>
            <w:r>
              <w:t>intraday electricity prices</w:t>
            </w:r>
          </w:p>
          <w:p w14:paraId="1A489C4C" w14:textId="77777777" w:rsidR="00A7203B" w:rsidRDefault="00A7203B" w:rsidP="00A7203B">
            <w:pPr>
              <w:tabs>
                <w:tab w:val="left" w:pos="1935"/>
              </w:tabs>
            </w:pPr>
          </w:p>
          <w:p w14:paraId="1F6FF314" w14:textId="6C1CAAD8" w:rsidR="00A7203B" w:rsidRDefault="00A7203B" w:rsidP="00A7203B">
            <w:pPr>
              <w:tabs>
                <w:tab w:val="left" w:pos="1935"/>
              </w:tabs>
            </w:pPr>
            <w:r>
              <w:t>2019</w:t>
            </w:r>
          </w:p>
        </w:tc>
        <w:tc>
          <w:tcPr>
            <w:tcW w:w="3021" w:type="dxa"/>
          </w:tcPr>
          <w:p w14:paraId="44CCD34F" w14:textId="56CAED13" w:rsidR="00F81F41" w:rsidRDefault="00F81F41" w:rsidP="00F81F41">
            <w:r w:rsidRPr="00F81F41">
              <w:t>ID3-Price</w:t>
            </w:r>
            <w:r>
              <w:t xml:space="preserve"> analysis </w:t>
            </w:r>
            <w:r w:rsidR="000E4090">
              <w:t>for Hourly and Quarter-Hourly products</w:t>
            </w:r>
          </w:p>
          <w:p w14:paraId="0F76AEBE" w14:textId="77777777" w:rsidR="00B34203" w:rsidRDefault="00B34203" w:rsidP="00F81F41"/>
          <w:p w14:paraId="2C07C5BD" w14:textId="75F8E20A" w:rsidR="00B34203" w:rsidRDefault="00B34203" w:rsidP="00F81F41">
            <w:r w:rsidRPr="00B34203">
              <w:t>01.01.2015 to 29.09.2018</w:t>
            </w:r>
            <w:r>
              <w:t xml:space="preserve"> DE dataset</w:t>
            </w:r>
          </w:p>
          <w:p w14:paraId="45F4C4C3" w14:textId="77777777" w:rsidR="00F81F41" w:rsidRDefault="00F81F41" w:rsidP="00F81F41"/>
          <w:p w14:paraId="4061372F" w14:textId="00D351C6" w:rsidR="00F81F41" w:rsidRDefault="00F81F41" w:rsidP="00F81F41">
            <w:r>
              <w:lastRenderedPageBreak/>
              <w:t>lasso and elastic net techniques and perform an out-of-sample,</w:t>
            </w:r>
          </w:p>
          <w:p w14:paraId="177BAD26" w14:textId="77777777" w:rsidR="003F3F14" w:rsidRDefault="00F81F41" w:rsidP="00F81F41">
            <w:r>
              <w:t>very short-term forecasting study</w:t>
            </w:r>
          </w:p>
          <w:p w14:paraId="006C813E" w14:textId="77777777" w:rsidR="00F81F41" w:rsidRDefault="00F81F41" w:rsidP="00F81F41"/>
          <w:p w14:paraId="24CD0E20" w14:textId="0EBD3242" w:rsidR="00F81F41" w:rsidRDefault="00F81F41" w:rsidP="00F81F41">
            <w:r>
              <w:t>analysis of both hourly and quarter-hourly products</w:t>
            </w:r>
          </w:p>
        </w:tc>
        <w:tc>
          <w:tcPr>
            <w:tcW w:w="3021" w:type="dxa"/>
          </w:tcPr>
          <w:p w14:paraId="736FCA29" w14:textId="77777777" w:rsidR="003F3F14" w:rsidRDefault="00F81F41">
            <w:r>
              <w:lastRenderedPageBreak/>
              <w:t>Last known price is the strongest benchmark for hourly products</w:t>
            </w:r>
          </w:p>
          <w:p w14:paraId="24F84F0B" w14:textId="77777777" w:rsidR="00AB33E4" w:rsidRDefault="00AB33E4"/>
          <w:p w14:paraId="3267EB64" w14:textId="77777777" w:rsidR="00AB33E4" w:rsidRDefault="00AB33E4">
            <w:r>
              <w:t xml:space="preserve">Naïve for </w:t>
            </w:r>
            <w:proofErr w:type="spellStart"/>
            <w:r>
              <w:t>quarterhourly</w:t>
            </w:r>
            <w:proofErr w:type="spellEnd"/>
            <w:r>
              <w:t xml:space="preserve"> is not that strong as for hourly – it </w:t>
            </w:r>
            <w:r>
              <w:lastRenderedPageBreak/>
              <w:t>was outperformed by nearly all models</w:t>
            </w:r>
          </w:p>
          <w:p w14:paraId="4FF2D68B" w14:textId="77777777" w:rsidR="00AB33E4" w:rsidRDefault="00AB33E4">
            <w:r>
              <w:t xml:space="preserve">Comment: in our study we show that naïve in case of </w:t>
            </w:r>
            <w:proofErr w:type="spellStart"/>
            <w:r>
              <w:t>qh</w:t>
            </w:r>
            <w:proofErr w:type="spellEnd"/>
            <w:r>
              <w:t xml:space="preserve"> market is still challenging to beat, but not over 3:15 lead time – this is caused by low liquidity</w:t>
            </w:r>
          </w:p>
          <w:p w14:paraId="30BD4F4A" w14:textId="77777777" w:rsidR="009D15FA" w:rsidRDefault="009D15FA"/>
          <w:p w14:paraId="77C81DA1" w14:textId="5556248E" w:rsidR="009D15FA" w:rsidRDefault="009D15FA">
            <w:r>
              <w:t>Things we did similarly:</w:t>
            </w:r>
          </w:p>
          <w:p w14:paraId="18100B47" w14:textId="0CA67077" w:rsidR="009D15FA" w:rsidRDefault="009D15FA">
            <w:r>
              <w:t>We consider similar benchmark, we also use information from up to week before about cont. ID prices, we use 15 min grid to extract the information from whole trading horizon</w:t>
            </w:r>
            <w:r w:rsidR="00794CA8">
              <w:t>, although only for a limited set of hours.</w:t>
            </w:r>
            <w:r w:rsidR="00F3483F">
              <w:t xml:space="preserve"> They also favor the last known price regressor by not penalizing it, fixing </w:t>
            </w:r>
            <w:proofErr w:type="spellStart"/>
            <w:r w:rsidR="00F3483F">
              <w:t>coeff</w:t>
            </w:r>
            <w:proofErr w:type="spellEnd"/>
            <w:r w:rsidR="00F3483F">
              <w:t xml:space="preserve"> to 1 and compare with not interfering in this </w:t>
            </w:r>
            <w:proofErr w:type="spellStart"/>
            <w:r w:rsidR="00F3483F">
              <w:t>coeff</w:t>
            </w:r>
            <w:proofErr w:type="spellEnd"/>
            <w:r w:rsidR="00F3483F">
              <w:t>. They used lasso and elastic net but they gave v. similar results.</w:t>
            </w:r>
          </w:p>
          <w:p w14:paraId="5D66CD64" w14:textId="77777777" w:rsidR="009D15FA" w:rsidRDefault="009D15FA"/>
          <w:p w14:paraId="69A39C84" w14:textId="06B8A067" w:rsidR="009D15FA" w:rsidRDefault="009D15FA">
            <w:r>
              <w:t>Tips for the future: use also hourly products transactions/indexes when modelling quarterly ones, use balancing volume (balancing price is available with ~month of delay)</w:t>
            </w:r>
          </w:p>
        </w:tc>
      </w:tr>
      <w:tr w:rsidR="003F3F14" w14:paraId="3C86D5AF" w14:textId="77777777" w:rsidTr="003F3F14">
        <w:tc>
          <w:tcPr>
            <w:tcW w:w="3020" w:type="dxa"/>
          </w:tcPr>
          <w:p w14:paraId="46302A54" w14:textId="77777777" w:rsidR="00794CA8" w:rsidRDefault="00794CA8" w:rsidP="00794CA8">
            <w:r>
              <w:lastRenderedPageBreak/>
              <w:t>Simulation-based Forecasting for Intraday Power Markets:</w:t>
            </w:r>
          </w:p>
          <w:p w14:paraId="40D4AB63" w14:textId="77777777" w:rsidR="00794CA8" w:rsidRDefault="00794CA8" w:rsidP="00794CA8">
            <w:r>
              <w:t>Modelling Fundamental Drivers for Location, Shape and</w:t>
            </w:r>
          </w:p>
          <w:p w14:paraId="572F3C75" w14:textId="77777777" w:rsidR="003F3F14" w:rsidRDefault="00794CA8" w:rsidP="00794CA8">
            <w:r>
              <w:t>Scale of the Price Distribution</w:t>
            </w:r>
          </w:p>
          <w:p w14:paraId="0E8D7D98" w14:textId="77777777" w:rsidR="00F3483F" w:rsidRDefault="00F3483F" w:rsidP="00794CA8"/>
          <w:p w14:paraId="71F9C376" w14:textId="068276C8" w:rsidR="00F3483F" w:rsidRDefault="00F3483F" w:rsidP="00794CA8">
            <w:r>
              <w:t>2022</w:t>
            </w:r>
          </w:p>
        </w:tc>
        <w:tc>
          <w:tcPr>
            <w:tcW w:w="3021" w:type="dxa"/>
          </w:tcPr>
          <w:p w14:paraId="1CEA14F0" w14:textId="415CF966" w:rsidR="000E4090" w:rsidRDefault="000E4090" w:rsidP="00611108">
            <w:r>
              <w:t>HOURLY ONLY</w:t>
            </w:r>
          </w:p>
          <w:p w14:paraId="278F0B0F" w14:textId="77777777" w:rsidR="000E4090" w:rsidRDefault="000E4090" w:rsidP="00611108"/>
          <w:p w14:paraId="1FBC9BE5" w14:textId="5B31FBA0" w:rsidR="00611108" w:rsidRDefault="00611108" w:rsidP="00611108">
            <w:r>
              <w:t>propose a modelling strategy for the location, shape</w:t>
            </w:r>
          </w:p>
          <w:p w14:paraId="21B55492" w14:textId="77777777" w:rsidR="00611108" w:rsidRDefault="00611108" w:rsidP="00611108">
            <w:r>
              <w:t>and scale parameters of the return distribution in intraday markets, based on fundamental</w:t>
            </w:r>
          </w:p>
          <w:p w14:paraId="499A385F" w14:textId="77777777" w:rsidR="003F3F14" w:rsidRDefault="00611108" w:rsidP="00611108">
            <w:r>
              <w:t>variables.</w:t>
            </w:r>
          </w:p>
          <w:p w14:paraId="69B12130" w14:textId="77777777" w:rsidR="00611108" w:rsidRDefault="00611108" w:rsidP="00611108"/>
          <w:p w14:paraId="0F5E190D" w14:textId="77777777" w:rsidR="00611108" w:rsidRDefault="00611108" w:rsidP="00611108">
            <w:r>
              <w:t>simulating price paths and</w:t>
            </w:r>
          </w:p>
          <w:p w14:paraId="27F3BBE0" w14:textId="77777777" w:rsidR="00611108" w:rsidRDefault="00611108" w:rsidP="00611108">
            <w:r>
              <w:t>compare the probabilistic forecasting performance of our model to benchmark models in a</w:t>
            </w:r>
          </w:p>
          <w:p w14:paraId="15CC792F" w14:textId="4C7B4409" w:rsidR="00611108" w:rsidRDefault="00611108" w:rsidP="00611108">
            <w:r>
              <w:t>forecasting study for the German market.</w:t>
            </w:r>
          </w:p>
        </w:tc>
        <w:tc>
          <w:tcPr>
            <w:tcW w:w="3021" w:type="dxa"/>
          </w:tcPr>
          <w:p w14:paraId="1565D453" w14:textId="77777777" w:rsidR="00611108" w:rsidRDefault="00611108" w:rsidP="00611108">
            <w:r>
              <w:t>volatility</w:t>
            </w:r>
          </w:p>
          <w:p w14:paraId="7E8F223B" w14:textId="7E363724" w:rsidR="00611108" w:rsidRDefault="00611108" w:rsidP="00611108">
            <w:r>
              <w:t>is driven by the merit-order regime</w:t>
            </w:r>
            <w:r w:rsidR="00451545">
              <w:t xml:space="preserve"> (</w:t>
            </w:r>
            <w:r w:rsidR="00451545" w:rsidRPr="00451545">
              <w:t>A steep merit-order regime leads to higher volatility and heavier tails</w:t>
            </w:r>
            <w:r w:rsidR="00451545">
              <w:t>)</w:t>
            </w:r>
            <w:r>
              <w:t xml:space="preserve"> </w:t>
            </w:r>
            <w:r w:rsidR="00451545">
              <w:t>,t</w:t>
            </w:r>
            <w:r>
              <w:t>he time to delivery and the closure of cross-border order</w:t>
            </w:r>
          </w:p>
          <w:p w14:paraId="34D0B7BF" w14:textId="77777777" w:rsidR="003F3F14" w:rsidRDefault="00611108" w:rsidP="00611108">
            <w:r>
              <w:t>books</w:t>
            </w:r>
          </w:p>
          <w:p w14:paraId="393F64EF" w14:textId="77777777" w:rsidR="00412A13" w:rsidRDefault="00412A13" w:rsidP="00611108"/>
          <w:p w14:paraId="5CDD4F64" w14:textId="77777777" w:rsidR="00412A13" w:rsidRDefault="00412A13" w:rsidP="00412A13">
            <w:r>
              <w:t>The tail of the distribution is mainly inﬂuenced by past price diﬀerences and trading</w:t>
            </w:r>
          </w:p>
          <w:p w14:paraId="4EEF3C75" w14:textId="57DCB498" w:rsidR="00412A13" w:rsidRDefault="00451545" w:rsidP="00412A13">
            <w:r>
              <w:t>A</w:t>
            </w:r>
            <w:r w:rsidR="00412A13">
              <w:t>ctivity</w:t>
            </w:r>
          </w:p>
          <w:p w14:paraId="795ECA44" w14:textId="77777777" w:rsidR="00451545" w:rsidRDefault="00451545" w:rsidP="00412A13"/>
          <w:p w14:paraId="1E22937C" w14:textId="77777777" w:rsidR="00451545" w:rsidRDefault="00451545" w:rsidP="00451545">
            <w:r>
              <w:t xml:space="preserve">We expand the key work of </w:t>
            </w:r>
            <w:proofErr w:type="spellStart"/>
            <w:r>
              <w:t>Narajewski</w:t>
            </w:r>
            <w:proofErr w:type="spellEnd"/>
            <w:r>
              <w:t xml:space="preserve"> and Ziel (2020a) in four</w:t>
            </w:r>
          </w:p>
          <w:p w14:paraId="2F80C33B" w14:textId="77777777" w:rsidR="00451545" w:rsidRDefault="00451545" w:rsidP="00451545">
            <w:r>
              <w:t>dimensions by (</w:t>
            </w:r>
            <w:proofErr w:type="spellStart"/>
            <w:r>
              <w:t>i</w:t>
            </w:r>
            <w:proofErr w:type="spellEnd"/>
            <w:r>
              <w:t xml:space="preserve">) investigating distributions with potential </w:t>
            </w:r>
            <w:r>
              <w:lastRenderedPageBreak/>
              <w:t>skewness and modelling all moments explicitly,</w:t>
            </w:r>
          </w:p>
          <w:p w14:paraId="79CE7756" w14:textId="5DFA0ABC" w:rsidR="00451545" w:rsidRDefault="00451545" w:rsidP="00451545">
            <w:r>
              <w:t>(ii) adding intra-daily forecast updates and (iii) a novel measure for the merit-order slope, derived from</w:t>
            </w:r>
          </w:p>
          <w:p w14:paraId="00C51455" w14:textId="77777777" w:rsidR="00451545" w:rsidRDefault="00451545" w:rsidP="00451545">
            <w:r>
              <w:t>day-ahead auction curves, and (iv) employing a regularized estimation using the GAMLSS-LASSO for all</w:t>
            </w:r>
          </w:p>
          <w:p w14:paraId="4595A5B9" w14:textId="77777777" w:rsidR="00451545" w:rsidRDefault="00451545" w:rsidP="00451545">
            <w:r>
              <w:t>distribution moments.</w:t>
            </w:r>
          </w:p>
          <w:p w14:paraId="39CD70ED" w14:textId="77777777" w:rsidR="007632DC" w:rsidRDefault="007632DC" w:rsidP="00451545"/>
          <w:p w14:paraId="6051C887" w14:textId="1971FA4F" w:rsidR="007632DC" w:rsidRDefault="007632DC" w:rsidP="00451545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0F89E859" w14:textId="77777777" w:rsidTr="003F3F14">
        <w:tc>
          <w:tcPr>
            <w:tcW w:w="3020" w:type="dxa"/>
          </w:tcPr>
          <w:p w14:paraId="5CE13A38" w14:textId="77777777" w:rsidR="00451545" w:rsidRDefault="00451545" w:rsidP="00451545">
            <w:r>
              <w:lastRenderedPageBreak/>
              <w:t>Understanding intraday electricity markets: Variable selection</w:t>
            </w:r>
          </w:p>
          <w:p w14:paraId="35766EE2" w14:textId="77777777" w:rsidR="003F3F14" w:rsidRDefault="00451545" w:rsidP="00451545">
            <w:r>
              <w:t>and very short-term price forecasting using LASSO</w:t>
            </w:r>
          </w:p>
          <w:p w14:paraId="63F07A75" w14:textId="77777777" w:rsidR="00451545" w:rsidRDefault="00451545" w:rsidP="00451545"/>
          <w:p w14:paraId="1BC070F8" w14:textId="451D1F50" w:rsidR="00451545" w:rsidRDefault="00451545" w:rsidP="00451545">
            <w:r>
              <w:t>2019</w:t>
            </w:r>
          </w:p>
        </w:tc>
        <w:tc>
          <w:tcPr>
            <w:tcW w:w="3021" w:type="dxa"/>
          </w:tcPr>
          <w:p w14:paraId="64D59EA8" w14:textId="37E686D6" w:rsidR="00451545" w:rsidRDefault="00451545" w:rsidP="00451545">
            <w:r w:rsidRPr="00451545">
              <w:t>ID3 index</w:t>
            </w:r>
            <w:r w:rsidR="000E4090">
              <w:t xml:space="preserve"> of HOURLY ONLY</w:t>
            </w:r>
          </w:p>
          <w:p w14:paraId="4394647E" w14:textId="77777777" w:rsidR="00451545" w:rsidRDefault="00451545" w:rsidP="00451545"/>
          <w:p w14:paraId="31C1CEFF" w14:textId="2C1CB843" w:rsidR="00451545" w:rsidRDefault="00451545" w:rsidP="00451545">
            <w:r>
              <w:t>apply the least absolute</w:t>
            </w:r>
          </w:p>
          <w:p w14:paraId="732EDF48" w14:textId="77777777" w:rsidR="00451545" w:rsidRDefault="00451545" w:rsidP="00451545">
            <w:r>
              <w:t>shrinkage and selection operator (LASSO) in order to gain statistically sound insights on</w:t>
            </w:r>
          </w:p>
          <w:p w14:paraId="6838B468" w14:textId="77777777" w:rsidR="00451545" w:rsidRDefault="00451545" w:rsidP="00451545">
            <w:r>
              <w:t>variable selection and provide recommendations for very short-term electricity price</w:t>
            </w:r>
          </w:p>
          <w:p w14:paraId="40BA9E21" w14:textId="626DDF4F" w:rsidR="003F3F14" w:rsidRDefault="00451545" w:rsidP="00451545">
            <w:r>
              <w:t>forecasting.</w:t>
            </w:r>
          </w:p>
        </w:tc>
        <w:tc>
          <w:tcPr>
            <w:tcW w:w="3021" w:type="dxa"/>
          </w:tcPr>
          <w:p w14:paraId="3AB35F4C" w14:textId="77777777" w:rsidR="00451545" w:rsidRDefault="00451545">
            <w:r>
              <w:t xml:space="preserve">Using </w:t>
            </w:r>
            <w:proofErr w:type="spellStart"/>
            <w:r>
              <w:t>asinh</w:t>
            </w:r>
            <w:proofErr w:type="spellEnd"/>
            <w:r>
              <w:t>, we DO NOT – its inverse may be risky with very extreme forecasts + we use nonlinear model</w:t>
            </w:r>
          </w:p>
          <w:p w14:paraId="729C3A4E" w14:textId="77777777" w:rsidR="00451545" w:rsidRDefault="00451545"/>
          <w:p w14:paraId="5877146E" w14:textId="77777777" w:rsidR="00451545" w:rsidRDefault="00451545" w:rsidP="00451545">
            <w:r>
              <w:t>The most important explanatory variables turned out</w:t>
            </w:r>
          </w:p>
          <w:p w14:paraId="6B579407" w14:textId="77777777" w:rsidR="00451545" w:rsidRDefault="00451545" w:rsidP="00451545">
            <w:r>
              <w:t>to be the most recent intraday price and the day-ahead</w:t>
            </w:r>
          </w:p>
          <w:p w14:paraId="78B006F2" w14:textId="77777777" w:rsidR="003F3F14" w:rsidRDefault="00451545" w:rsidP="00451545">
            <w:r>
              <w:t xml:space="preserve">(DA) price that corresponds to the same hour. </w:t>
            </w:r>
          </w:p>
          <w:p w14:paraId="7C475F80" w14:textId="77777777" w:rsidR="007632DC" w:rsidRDefault="007632DC" w:rsidP="00451545"/>
          <w:p w14:paraId="52512F21" w14:textId="5927BE37" w:rsidR="007632DC" w:rsidRDefault="007632DC" w:rsidP="00451545">
            <w:r w:rsidRPr="007632DC">
              <w:rPr>
                <w:b/>
                <w:bCs/>
              </w:rPr>
              <w:t>No imbalances volume used</w:t>
            </w:r>
          </w:p>
        </w:tc>
      </w:tr>
      <w:tr w:rsidR="003F3F14" w14:paraId="36D55DB7" w14:textId="77777777" w:rsidTr="003F3F14">
        <w:tc>
          <w:tcPr>
            <w:tcW w:w="3020" w:type="dxa"/>
          </w:tcPr>
          <w:p w14:paraId="3532173F" w14:textId="77777777" w:rsidR="0047193B" w:rsidRDefault="0047193B" w:rsidP="0047193B">
            <w:r>
              <w:t>Beating the Naïve: Combining LASSO with Naïve</w:t>
            </w:r>
          </w:p>
          <w:p w14:paraId="52E11D6A" w14:textId="77777777" w:rsidR="003F3F14" w:rsidRDefault="0047193B" w:rsidP="0047193B">
            <w:r>
              <w:t>Intraday Electricity Price Forecasts</w:t>
            </w:r>
          </w:p>
          <w:p w14:paraId="229AE1FC" w14:textId="77777777" w:rsidR="0047193B" w:rsidRDefault="0047193B" w:rsidP="0047193B"/>
          <w:p w14:paraId="38A34C44" w14:textId="166C09C0" w:rsidR="0047193B" w:rsidRDefault="0047193B" w:rsidP="0047193B">
            <w:r>
              <w:t>2020</w:t>
            </w:r>
          </w:p>
        </w:tc>
        <w:tc>
          <w:tcPr>
            <w:tcW w:w="3021" w:type="dxa"/>
          </w:tcPr>
          <w:p w14:paraId="333B46B3" w14:textId="52DC848D" w:rsidR="000E4090" w:rsidRDefault="000E4090">
            <w:r>
              <w:t>HOURLY ONLY</w:t>
            </w:r>
          </w:p>
          <w:p w14:paraId="1199D0DC" w14:textId="77777777" w:rsidR="000E4090" w:rsidRDefault="000E4090"/>
          <w:p w14:paraId="3FA11A6F" w14:textId="041415ED" w:rsidR="003F3F14" w:rsidRDefault="0047193B">
            <w:r w:rsidRPr="0047193B">
              <w:t>ID3-Price index</w:t>
            </w:r>
            <w:r>
              <w:t>, point forecasting, lasso alone beat the naïve significantly with full market information</w:t>
            </w:r>
          </w:p>
          <w:p w14:paraId="20F791E6" w14:textId="77777777" w:rsidR="0047193B" w:rsidRDefault="0047193B"/>
          <w:p w14:paraId="6BB18D70" w14:textId="0CB4416A" w:rsidR="0047193B" w:rsidRDefault="0047193B"/>
        </w:tc>
        <w:tc>
          <w:tcPr>
            <w:tcW w:w="3021" w:type="dxa"/>
          </w:tcPr>
          <w:p w14:paraId="502AF2FC" w14:textId="77777777" w:rsidR="0047193B" w:rsidRDefault="0047193B" w:rsidP="0047193B">
            <w:r>
              <w:t>we can beat the naïve forecast by combining it with a prediction of a parameter-rich model</w:t>
            </w:r>
          </w:p>
          <w:p w14:paraId="03EEFED5" w14:textId="77777777" w:rsidR="003F3F14" w:rsidRDefault="0047193B" w:rsidP="0047193B">
            <w:r>
              <w:t>estimated using the least absolute shrinkage and selection operator (LASSO)</w:t>
            </w:r>
          </w:p>
          <w:p w14:paraId="2876C049" w14:textId="77777777" w:rsidR="007632DC" w:rsidRDefault="007632DC" w:rsidP="0047193B"/>
          <w:p w14:paraId="2B7B5FD0" w14:textId="77777777" w:rsidR="007632DC" w:rsidRDefault="007632DC" w:rsidP="0047193B"/>
          <w:p w14:paraId="2405571A" w14:textId="77777777" w:rsidR="007632DC" w:rsidRDefault="007632DC" w:rsidP="0047193B"/>
          <w:p w14:paraId="158BFF7F" w14:textId="1AB8A01D" w:rsidR="007632DC" w:rsidRDefault="007632DC" w:rsidP="0047193B"/>
        </w:tc>
      </w:tr>
    </w:tbl>
    <w:p w14:paraId="7DFE9644" w14:textId="77777777" w:rsidR="00046CB5" w:rsidRDefault="00046CB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0"/>
        <w:gridCol w:w="3021"/>
        <w:gridCol w:w="3026"/>
      </w:tblGrid>
      <w:tr w:rsidR="00BF0897" w14:paraId="1B951E40" w14:textId="77777777" w:rsidTr="007632DC">
        <w:tc>
          <w:tcPr>
            <w:tcW w:w="3020" w:type="dxa"/>
          </w:tcPr>
          <w:p w14:paraId="47CEBFB4" w14:textId="77777777" w:rsidR="00BF0897" w:rsidRDefault="004E4342">
            <w:r w:rsidRPr="004E4342">
              <w:t>Trading on short-term path forecasts of intraday electricity prices</w:t>
            </w:r>
          </w:p>
          <w:p w14:paraId="693BAFD3" w14:textId="77777777" w:rsidR="007632DC" w:rsidRDefault="007632DC"/>
          <w:p w14:paraId="26D9316E" w14:textId="2EBC1B53" w:rsidR="007632DC" w:rsidRDefault="00993E62">
            <w:r>
              <w:t>2022</w:t>
            </w:r>
          </w:p>
        </w:tc>
        <w:tc>
          <w:tcPr>
            <w:tcW w:w="3021" w:type="dxa"/>
          </w:tcPr>
          <w:p w14:paraId="5E3A9CB4" w14:textId="19428BB3" w:rsidR="000E4090" w:rsidRDefault="000E4090">
            <w:r>
              <w:t>HOURLY ONLY</w:t>
            </w:r>
          </w:p>
          <w:p w14:paraId="06D64EB2" w14:textId="77777777" w:rsidR="000E4090" w:rsidRDefault="000E4090"/>
          <w:p w14:paraId="14F51098" w14:textId="099A7DBC" w:rsidR="00BF0897" w:rsidRDefault="004E4342">
            <w:r>
              <w:t>Use LASSO and quantile regression to generate prob. Forecasts and extend them to paths and prediction bands (</w:t>
            </w:r>
            <w:r w:rsidRPr="004E4342">
              <w:t>Gaussian copula</w:t>
            </w:r>
            <w:r>
              <w:t xml:space="preserve"> to generate paths and </w:t>
            </w:r>
            <w:r w:rsidRPr="004E4342">
              <w:t>adjusted quantile lines</w:t>
            </w:r>
            <w:r>
              <w:t xml:space="preserve"> to generate </w:t>
            </w:r>
            <w:r w:rsidRPr="004E4342">
              <w:t>prediction bands</w:t>
            </w:r>
            <w:r>
              <w:t>)</w:t>
            </w:r>
          </w:p>
          <w:p w14:paraId="101215CA" w14:textId="77777777" w:rsidR="004E4342" w:rsidRDefault="004E4342"/>
          <w:p w14:paraId="5F16138B" w14:textId="77777777" w:rsidR="004E4342" w:rsidRDefault="004E4342">
            <w:r>
              <w:lastRenderedPageBreak/>
              <w:t xml:space="preserve">Approach </w:t>
            </w:r>
            <w:r w:rsidRPr="004E4342">
              <w:t>does not require generating path forecasts</w:t>
            </w:r>
          </w:p>
          <w:p w14:paraId="1A0C98D1" w14:textId="77777777" w:rsidR="004E4342" w:rsidRDefault="004E4342"/>
          <w:p w14:paraId="095AA635" w14:textId="77777777" w:rsidR="004E4342" w:rsidRDefault="004E4342">
            <w:r w:rsidRPr="004E4342">
              <w:t>VWA prices for the 12 sub-periods</w:t>
            </w:r>
            <w:r>
              <w:t xml:space="preserve"> from d - 3h to d</w:t>
            </w:r>
          </w:p>
          <w:p w14:paraId="23E83D02" w14:textId="77777777" w:rsidR="004E4342" w:rsidRDefault="004E4342"/>
          <w:p w14:paraId="44FE64EC" w14:textId="77777777" w:rsidR="004E4342" w:rsidRDefault="004E4342">
            <w:r>
              <w:t xml:space="preserve">Only </w:t>
            </w:r>
            <w:proofErr w:type="spellStart"/>
            <w:r>
              <w:t>hrly</w:t>
            </w:r>
            <w:proofErr w:type="spellEnd"/>
            <w:r>
              <w:t xml:space="preserve"> prods.</w:t>
            </w:r>
          </w:p>
          <w:p w14:paraId="754A025A" w14:textId="0A186C60" w:rsidR="004E4342" w:rsidRDefault="004E4342">
            <w:r>
              <w:t>Benchmark is similar day</w:t>
            </w:r>
          </w:p>
        </w:tc>
        <w:tc>
          <w:tcPr>
            <w:tcW w:w="3026" w:type="dxa"/>
          </w:tcPr>
          <w:p w14:paraId="2B398922" w14:textId="77777777" w:rsidR="004E4342" w:rsidRDefault="004E4342" w:rsidP="004E4342">
            <w:r>
              <w:lastRenderedPageBreak/>
              <w:t xml:space="preserve">Beat the benchmark by over 25% for all the </w:t>
            </w:r>
            <w:proofErr w:type="spellStart"/>
            <w:r>
              <w:t>hrs</w:t>
            </w:r>
            <w:proofErr w:type="spellEnd"/>
            <w:r>
              <w:t xml:space="preserve"> in terms of the energy</w:t>
            </w:r>
          </w:p>
          <w:p w14:paraId="6E296E80" w14:textId="617B7561" w:rsidR="00BF0897" w:rsidRDefault="007632DC" w:rsidP="004E4342">
            <w:r>
              <w:t>S</w:t>
            </w:r>
            <w:r w:rsidR="004E4342">
              <w:t>core</w:t>
            </w:r>
          </w:p>
          <w:p w14:paraId="02BC1A22" w14:textId="77777777" w:rsidR="007632DC" w:rsidRDefault="007632DC" w:rsidP="004E4342"/>
          <w:p w14:paraId="33493C25" w14:textId="229D400A" w:rsidR="007632DC" w:rsidRPr="007632DC" w:rsidRDefault="007632DC" w:rsidP="004E4342">
            <w:pPr>
              <w:rPr>
                <w:b/>
                <w:bCs/>
              </w:rPr>
            </w:pPr>
            <w:r w:rsidRPr="007632DC">
              <w:rPr>
                <w:b/>
                <w:bCs/>
              </w:rPr>
              <w:t>No imbalances volume used</w:t>
            </w:r>
          </w:p>
        </w:tc>
      </w:tr>
    </w:tbl>
    <w:p w14:paraId="1B480919" w14:textId="77777777" w:rsidR="00BF0897" w:rsidRDefault="00BF0897"/>
    <w:sectPr w:rsidR="00BF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6"/>
    <w:rsid w:val="00046CB5"/>
    <w:rsid w:val="000C0E4B"/>
    <w:rsid w:val="000D077E"/>
    <w:rsid w:val="000E4090"/>
    <w:rsid w:val="002D55A8"/>
    <w:rsid w:val="003F3F14"/>
    <w:rsid w:val="00405AB9"/>
    <w:rsid w:val="00412A13"/>
    <w:rsid w:val="00451545"/>
    <w:rsid w:val="0047193B"/>
    <w:rsid w:val="004E4342"/>
    <w:rsid w:val="005C0634"/>
    <w:rsid w:val="00611108"/>
    <w:rsid w:val="00712BAF"/>
    <w:rsid w:val="007632DC"/>
    <w:rsid w:val="00794CA8"/>
    <w:rsid w:val="007B56A3"/>
    <w:rsid w:val="008B3038"/>
    <w:rsid w:val="009419AC"/>
    <w:rsid w:val="00993E62"/>
    <w:rsid w:val="009D15FA"/>
    <w:rsid w:val="00A7203B"/>
    <w:rsid w:val="00AB33E4"/>
    <w:rsid w:val="00B34203"/>
    <w:rsid w:val="00BC751D"/>
    <w:rsid w:val="00BF0897"/>
    <w:rsid w:val="00C30895"/>
    <w:rsid w:val="00C73F08"/>
    <w:rsid w:val="00CD6C2B"/>
    <w:rsid w:val="00D72D46"/>
    <w:rsid w:val="00F3483F"/>
    <w:rsid w:val="00F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FA3C"/>
  <w15:chartTrackingRefBased/>
  <w15:docId w15:val="{47F3207F-7C37-496B-9741-766D8C6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4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D4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D4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D4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D4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D4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D4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D4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4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D4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D4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D4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2D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Puć</dc:creator>
  <cp:keywords/>
  <dc:description/>
  <cp:lastModifiedBy>Andrzej Puć</cp:lastModifiedBy>
  <cp:revision>36</cp:revision>
  <dcterms:created xsi:type="dcterms:W3CDTF">2024-10-27T18:49:00Z</dcterms:created>
  <dcterms:modified xsi:type="dcterms:W3CDTF">2025-03-24T19:19:00Z</dcterms:modified>
</cp:coreProperties>
</file>