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TCL-AHD-PL-2016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Karan S. Bhatt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32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+91 98240 31116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karan.bhatt@mail.example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8, Vishwas Duplex, Vastral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382418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Ramol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640075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30-07-2026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69,900/-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SBIN0060421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38291017721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12-08-2026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15-08-2026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21-08-2026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Registered post (RPAD)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RG204511216IN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29-08-2026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80"/>
      </w:pPr>
      <w:r>
        <w:rPr>
          <w:b/>
          <w:rFonts w:ascii="Calibri" w:hAnsi="Calibri"/>
        </w:rPr>
        <w:t xml:space="preserve">Reason for condonation of delay: </w:t>
      </w:r>
      <w:r>
        <w:rPr>
          <w:rFonts w:ascii="Calibri" w:hAnsi="Calibri"/>
        </w:rPr>
        <w:t xml:space="preserve">The authorised officer handling the matter was hospitalised from the date the cause of action arose and the file could not be instructed in time.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