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073AF" w:rsidTr="00AC4EFC">
        <w:tc>
          <w:tcPr>
            <w:tcW w:w="851" w:type="dxa"/>
            <w:shd w:val="clear" w:color="auto" w:fill="000000" w:themeFill="text1"/>
          </w:tcPr>
          <w:p w:rsidR="006073AF" w:rsidRPr="00596F7C" w:rsidRDefault="006073AF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6073AF" w:rsidRPr="00B87079" w:rsidRDefault="006073AF" w:rsidP="00D97E2F">
            <w:pPr>
              <w:rPr>
                <w:rFonts w:asciiTheme="majorEastAsia" w:eastAsiaTheme="majorEastAsia" w:hAnsiTheme="majorEastAsia"/>
              </w:rPr>
            </w:pPr>
            <w:r w:rsidRPr="00FF5F03">
              <w:rPr>
                <w:rFonts w:asciiTheme="majorEastAsia" w:eastAsiaTheme="majorEastAsia" w:hAnsiTheme="majorEastAsia" w:hint="eastAsia"/>
              </w:rPr>
              <w:t>間接法・簡便法(営業活動)</w:t>
            </w:r>
          </w:p>
        </w:tc>
      </w:tr>
    </w:tbl>
    <w:p w:rsidR="006073AF" w:rsidRDefault="00891014" w:rsidP="006073AF">
      <w:pPr>
        <w:pStyle w:val="ad"/>
        <w:spacing w:beforeLines="50" w:before="180"/>
      </w:pPr>
      <w:r>
        <w:rPr>
          <w:rFonts w:hint="eastAsia"/>
        </w:rPr>
        <w:t xml:space="preserve">　　　　　　　　　　　　　　　　　　　　　　　　　</w:t>
      </w:r>
      <w:r w:rsidR="006073AF">
        <w:rPr>
          <w:rFonts w:hint="eastAsia"/>
        </w:rPr>
        <w:t>（単位：千円）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969"/>
        <w:gridCol w:w="1701"/>
      </w:tblGrid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  <w:jc w:val="center"/>
            </w:pPr>
            <w:r w:rsidRPr="007645C6">
              <w:rPr>
                <w:rFonts w:hint="eastAsia"/>
              </w:rPr>
              <w:t>Ｐ社</w:t>
            </w: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>
            <w:r w:rsidRPr="007645C6">
              <w:rPr>
                <w:rFonts w:hint="eastAsia"/>
              </w:rPr>
              <w:t>Ⅰ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rightChars="50" w:right="100"/>
            </w:pPr>
            <w:r w:rsidRPr="007645C6">
              <w:rPr>
                <w:rFonts w:hint="eastAsia"/>
              </w:rPr>
              <w:t>営業活動によるキャッシュ・フロー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税金等調整前当期純利益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のれん償却額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貸倒引当金の増加額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受取利息配当金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支払利息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売上債権の増加額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棚卸資産の減少額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仕入債務の減少額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未払費用の増加額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>
              <w:rPr>
                <w:rFonts w:hint="eastAsia"/>
              </w:rPr>
              <w:t xml:space="preserve">　</w:t>
            </w:r>
            <w:r w:rsidRPr="007645C6">
              <w:rPr>
                <w:rFonts w:hint="eastAsia"/>
              </w:rPr>
              <w:t>小</w:t>
            </w:r>
            <w:r>
              <w:rPr>
                <w:rFonts w:hint="eastAsia"/>
              </w:rPr>
              <w:t xml:space="preserve">　</w:t>
            </w:r>
            <w:r w:rsidRPr="007645C6"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利息及び配当金の受取額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</w:p>
        </w:tc>
      </w:tr>
      <w:tr w:rsidR="006073AF" w:rsidRPr="007645C6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利息の支払額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6073A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Tr="006073AF">
        <w:tc>
          <w:tcPr>
            <w:tcW w:w="454" w:type="dxa"/>
            <w:shd w:val="clear" w:color="auto" w:fill="auto"/>
            <w:vAlign w:val="center"/>
          </w:tcPr>
          <w:p w:rsidR="006073AF" w:rsidRPr="007645C6" w:rsidRDefault="006073AF" w:rsidP="00D97E2F"/>
        </w:tc>
        <w:tc>
          <w:tcPr>
            <w:tcW w:w="3969" w:type="dxa"/>
            <w:shd w:val="clear" w:color="auto" w:fill="auto"/>
            <w:vAlign w:val="center"/>
          </w:tcPr>
          <w:p w:rsidR="006073AF" w:rsidRPr="007645C6" w:rsidRDefault="006073AF" w:rsidP="00D97E2F">
            <w:pPr>
              <w:ind w:leftChars="50" w:left="100" w:rightChars="50" w:right="100"/>
            </w:pPr>
            <w:r w:rsidRPr="007645C6">
              <w:rPr>
                <w:rFonts w:hint="eastAsia"/>
              </w:rPr>
              <w:t>営業活動によるキャッシュ・フロー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Default="006073AF" w:rsidP="006073AF">
            <w:pPr>
              <w:jc w:val="left"/>
            </w:pPr>
          </w:p>
        </w:tc>
      </w:tr>
    </w:tbl>
    <w:p w:rsidR="006073AF" w:rsidRDefault="006073AF">
      <w:pPr>
        <w:widowControl/>
        <w:jc w:val="left"/>
      </w:pPr>
    </w:p>
    <w:p w:rsidR="006073AF" w:rsidRDefault="006073AF">
      <w:pPr>
        <w:widowControl/>
        <w:jc w:val="left"/>
      </w:pPr>
    </w:p>
    <w:p w:rsidR="006073AF" w:rsidRDefault="006073AF">
      <w:pPr>
        <w:widowControl/>
        <w:jc w:val="left"/>
      </w:pPr>
    </w:p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073AF" w:rsidTr="005F0764">
        <w:tc>
          <w:tcPr>
            <w:tcW w:w="851" w:type="dxa"/>
            <w:shd w:val="clear" w:color="auto" w:fill="000000" w:themeFill="text1"/>
          </w:tcPr>
          <w:p w:rsidR="006073AF" w:rsidRPr="00596F7C" w:rsidRDefault="006073AF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6073AF" w:rsidRPr="00B87079" w:rsidRDefault="006073AF" w:rsidP="00D97E2F">
            <w:pPr>
              <w:rPr>
                <w:rFonts w:asciiTheme="majorEastAsia" w:eastAsiaTheme="majorEastAsia" w:hAnsiTheme="majorEastAsia"/>
              </w:rPr>
            </w:pPr>
            <w:r w:rsidRPr="008C37DF">
              <w:rPr>
                <w:rFonts w:asciiTheme="majorEastAsia" w:eastAsiaTheme="majorEastAsia" w:hAnsiTheme="majorEastAsia" w:hint="eastAsia"/>
              </w:rPr>
              <w:t>間接法・簡便法(投資活動及び財務活動)</w:t>
            </w:r>
          </w:p>
        </w:tc>
      </w:tr>
    </w:tbl>
    <w:p w:rsidR="006073AF" w:rsidRDefault="00891014" w:rsidP="006073AF">
      <w:pPr>
        <w:pStyle w:val="ad"/>
        <w:spacing w:beforeLines="50" w:before="180"/>
      </w:pPr>
      <w:r>
        <w:rPr>
          <w:rFonts w:hint="eastAsia"/>
        </w:rPr>
        <w:t xml:space="preserve">　　　　　　　　　　　　　　　　　　　　　　　　　</w:t>
      </w:r>
      <w:r w:rsidR="006073AF">
        <w:rPr>
          <w:rFonts w:hint="eastAsia"/>
        </w:rPr>
        <w:t>（単位：千円）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969"/>
        <w:gridCol w:w="1701"/>
      </w:tblGrid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  <w:jc w:val="center"/>
            </w:pPr>
            <w:r w:rsidRPr="004B598B">
              <w:rPr>
                <w:rFonts w:hint="eastAsia"/>
              </w:rPr>
              <w:t>Ｐ社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Ⅰ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営業活動によるキャッシュ・フロー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税金等調整前当期純利益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支払利息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土地売却益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受取利息配当金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棚卸資産の減少額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未払費用の減少額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>
              <w:rPr>
                <w:rFonts w:hint="eastAsia"/>
              </w:rPr>
              <w:t xml:space="preserve">　　</w:t>
            </w:r>
            <w:r w:rsidRPr="004B598B">
              <w:rPr>
                <w:rFonts w:hint="eastAsia"/>
              </w:rPr>
              <w:t>小</w:t>
            </w:r>
            <w:r>
              <w:rPr>
                <w:rFonts w:hint="eastAsia"/>
              </w:rPr>
              <w:t xml:space="preserve">　</w:t>
            </w:r>
            <w:r w:rsidRPr="004B598B"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利息及び配当金の受取額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利息の支払額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法人税等の支払額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営業活動によるキャッシュ・フロー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Ⅱ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投資活動によるキャッシュ・フロー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土地の売却による収入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貸付けによる支出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貸付金の回収による収入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投資活動によるキャッシュ・フロー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Ⅲ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財務活動によるキャッシュ・フロー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短期借入れによる収入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短期借入金の返済による支出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長期借入れによる収入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社債の発行による収入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配当金の支払額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leftChars="50" w:left="100" w:rightChars="50" w:right="100"/>
            </w:pPr>
            <w:r w:rsidRPr="004B598B">
              <w:rPr>
                <w:rFonts w:hint="eastAsia"/>
              </w:rPr>
              <w:t>非支配株主への配当金の支払額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7645C6" w:rsidRDefault="006073AF" w:rsidP="00D97E2F">
            <w:pPr>
              <w:jc w:val="left"/>
            </w:pPr>
            <w:r w:rsidRPr="004B598B">
              <w:rPr>
                <w:rFonts w:hint="eastAsia"/>
              </w:rPr>
              <w:t>△</w:t>
            </w: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財務活動によるキャッシュ・フロー</w:t>
            </w:r>
          </w:p>
        </w:tc>
        <w:tc>
          <w:tcPr>
            <w:tcW w:w="170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Ⅳ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現金及び現金同等物の増加額</w:t>
            </w:r>
          </w:p>
        </w:tc>
        <w:tc>
          <w:tcPr>
            <w:tcW w:w="1701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RPr="004B598B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Ⅴ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現金及び現金同等物の期首残高</w:t>
            </w:r>
          </w:p>
        </w:tc>
        <w:tc>
          <w:tcPr>
            <w:tcW w:w="170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073AF" w:rsidRPr="004B598B" w:rsidRDefault="006073AF" w:rsidP="006073AF">
            <w:pPr>
              <w:ind w:leftChars="50" w:left="100" w:rightChars="50" w:right="100"/>
              <w:jc w:val="left"/>
            </w:pPr>
          </w:p>
        </w:tc>
      </w:tr>
      <w:tr w:rsidR="006073AF" w:rsidTr="006073AF">
        <w:tc>
          <w:tcPr>
            <w:tcW w:w="454" w:type="dxa"/>
            <w:shd w:val="clear" w:color="auto" w:fill="auto"/>
            <w:vAlign w:val="center"/>
          </w:tcPr>
          <w:p w:rsidR="006073AF" w:rsidRPr="004B598B" w:rsidRDefault="006073AF" w:rsidP="00D97E2F">
            <w:pPr>
              <w:jc w:val="right"/>
            </w:pPr>
            <w:r w:rsidRPr="004B598B">
              <w:rPr>
                <w:rFonts w:hint="eastAsia"/>
              </w:rPr>
              <w:t>Ⅵ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073AF" w:rsidRPr="004B598B" w:rsidRDefault="006073AF" w:rsidP="00D97E2F">
            <w:pPr>
              <w:ind w:rightChars="50" w:right="100"/>
            </w:pPr>
            <w:r w:rsidRPr="004B598B">
              <w:rPr>
                <w:rFonts w:hint="eastAsia"/>
              </w:rPr>
              <w:t>現金及び現金同等物の期末残高</w:t>
            </w:r>
          </w:p>
        </w:tc>
        <w:tc>
          <w:tcPr>
            <w:tcW w:w="1701" w:type="dxa"/>
            <w:tcBorders>
              <w:top w:val="single" w:sz="2" w:space="0" w:color="000000"/>
              <w:bottom w:val="double" w:sz="4" w:space="0" w:color="auto"/>
            </w:tcBorders>
            <w:shd w:val="clear" w:color="auto" w:fill="auto"/>
            <w:vAlign w:val="center"/>
          </w:tcPr>
          <w:p w:rsidR="006073AF" w:rsidRDefault="006073AF" w:rsidP="006073AF">
            <w:pPr>
              <w:ind w:leftChars="50" w:left="100" w:rightChars="50" w:right="100"/>
              <w:jc w:val="left"/>
            </w:pPr>
          </w:p>
        </w:tc>
      </w:tr>
    </w:tbl>
    <w:p w:rsidR="006073AF" w:rsidRDefault="006073AF" w:rsidP="006073AF"/>
    <w:p w:rsidR="006073AF" w:rsidRDefault="006073AF" w:rsidP="006073AF"/>
    <w:p w:rsidR="00693D66" w:rsidRDefault="00693D66">
      <w:pPr>
        <w:widowControl/>
        <w:jc w:val="left"/>
      </w:pPr>
    </w:p>
    <w:sectPr w:rsidR="00693D66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5C7" w:rsidRDefault="00AA35C7" w:rsidP="000E3B97">
      <w:r>
        <w:separator/>
      </w:r>
    </w:p>
  </w:endnote>
  <w:endnote w:type="continuationSeparator" w:id="0">
    <w:p w:rsidR="00AA35C7" w:rsidRDefault="00AA35C7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Default="006073AF" w:rsidP="00625340">
    <w:pPr>
      <w:pStyle w:val="a8"/>
      <w:jc w:val="center"/>
    </w:pPr>
    <w:r>
      <w:t>32</w:t>
    </w:r>
    <w:r w:rsidR="00625340"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 w:rsidR="00625340">
          <w:fldChar w:fldCharType="begin"/>
        </w:r>
        <w:r w:rsidR="00625340">
          <w:instrText>PAGE   \* MERGEFORMAT</w:instrText>
        </w:r>
        <w:r w:rsidR="00625340">
          <w:fldChar w:fldCharType="separate"/>
        </w:r>
        <w:r w:rsidR="00891014" w:rsidRPr="00891014">
          <w:rPr>
            <w:noProof/>
            <w:lang w:val="ja-JP"/>
          </w:rPr>
          <w:t>2</w:t>
        </w:r>
        <w:r w:rsidR="00625340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3557E8" w:rsidRDefault="006073AF" w:rsidP="00625340">
    <w:pPr>
      <w:pStyle w:val="a8"/>
      <w:jc w:val="center"/>
    </w:pPr>
    <w:r>
      <w:t>32</w:t>
    </w:r>
    <w:r w:rsidR="00625340"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 w:rsidR="00625340">
          <w:fldChar w:fldCharType="begin"/>
        </w:r>
        <w:r w:rsidR="00625340">
          <w:instrText>PAGE   \* MERGEFORMAT</w:instrText>
        </w:r>
        <w:r w:rsidR="00625340">
          <w:fldChar w:fldCharType="separate"/>
        </w:r>
        <w:r w:rsidR="00891014" w:rsidRPr="00891014">
          <w:rPr>
            <w:noProof/>
            <w:lang w:val="ja-JP"/>
          </w:rPr>
          <w:t>1</w:t>
        </w:r>
        <w:r w:rsidR="00625340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5C7" w:rsidRDefault="00AA35C7" w:rsidP="000E3B97">
      <w:r>
        <w:separator/>
      </w:r>
    </w:p>
  </w:footnote>
  <w:footnote w:type="continuationSeparator" w:id="0">
    <w:p w:rsidR="00AA35C7" w:rsidRDefault="00AA35C7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073AF" w:rsidP="008C77AC">
    <w:pPr>
      <w:pStyle w:val="a6"/>
    </w:pPr>
    <w:r>
      <w:rPr>
        <w:rFonts w:hint="eastAsia"/>
        <w:sz w:val="16"/>
      </w:rPr>
      <w:t>論点基礎</w:t>
    </w:r>
    <w:r w:rsidRPr="00D576DA">
      <w:rPr>
        <w:rFonts w:hint="eastAsia"/>
        <w:sz w:val="16"/>
      </w:rPr>
      <w:t>講義32・連結キャッシュ・フロー計算書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073AF" w:rsidP="00175924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rFonts w:hint="eastAsia"/>
        <w:sz w:val="16"/>
      </w:rPr>
      <w:t>論点基礎</w:t>
    </w:r>
    <w:r w:rsidRPr="00D576DA">
      <w:rPr>
        <w:rFonts w:hint="eastAsia"/>
        <w:sz w:val="16"/>
      </w:rPr>
      <w:t>講義32・連結キャッシュ・フロー計算書</w:t>
    </w:r>
  </w:p>
  <w:p w:rsidR="00625340" w:rsidRPr="008C77AC" w:rsidRDefault="00625340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409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D7A54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67D8F"/>
    <w:rsid w:val="001716D2"/>
    <w:rsid w:val="00172DFC"/>
    <w:rsid w:val="00174684"/>
    <w:rsid w:val="0017592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15A5"/>
    <w:rsid w:val="002116A8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1823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55D0F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073AF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340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6D26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01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2158"/>
    <w:rsid w:val="008D2C4B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46A0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5C7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2D3A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54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499FF-FE23-463C-BE1E-1B3A7DD2C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5</cp:revision>
  <cp:lastPrinted>2018-06-22T01:00:00Z</cp:lastPrinted>
  <dcterms:created xsi:type="dcterms:W3CDTF">2018-07-02T13:38:00Z</dcterms:created>
  <dcterms:modified xsi:type="dcterms:W3CDTF">2018-07-17T08:32:00Z</dcterms:modified>
</cp:coreProperties>
</file>