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238"/>
        <w:gridCol w:w="3629"/>
        <w:gridCol w:w="2530"/>
        <w:gridCol w:w="1284"/>
      </w:tblGrid>
      <w:tr w:rsidR="009E7D7A" w:rsidRPr="00766D3B" w:rsidTr="001761F7">
        <w:trPr>
          <w:trHeight w:val="1442"/>
          <w:jc w:val="center"/>
        </w:trPr>
        <w:tc>
          <w:tcPr>
            <w:tcW w:w="3858" w:type="dxa"/>
            <w:gridSpan w:val="2"/>
            <w:tcBorders>
              <w:bottom w:val="single" w:sz="4" w:space="0" w:color="auto"/>
            </w:tcBorders>
          </w:tcPr>
          <w:p w:rsidR="009E7D7A" w:rsidRPr="00766D3B" w:rsidRDefault="009E7D7A">
            <w:pPr>
              <w:pStyle w:val="Title"/>
              <w:jc w:val="left"/>
              <w:rPr>
                <w:rFonts w:asciiTheme="minorHAnsi" w:hAnsiTheme="minorHAnsi" w:cs="Arial"/>
                <w:sz w:val="20"/>
                <w:szCs w:val="20"/>
                <w:lang w:val="en-GB"/>
              </w:rPr>
            </w:pPr>
          </w:p>
        </w:tc>
        <w:tc>
          <w:tcPr>
            <w:tcW w:w="3629" w:type="dxa"/>
            <w:tcBorders>
              <w:bottom w:val="single" w:sz="4" w:space="0" w:color="auto"/>
            </w:tcBorders>
          </w:tcPr>
          <w:p w:rsidR="009E7D7A" w:rsidRPr="00766D3B" w:rsidRDefault="009E7D7A">
            <w:pPr>
              <w:jc w:val="center"/>
              <w:rPr>
                <w:rFonts w:asciiTheme="minorHAnsi" w:hAnsiTheme="minorHAnsi" w:cs="Arial"/>
                <w:b/>
                <w:sz w:val="36"/>
                <w:szCs w:val="36"/>
                <w:lang w:val="en-GB"/>
              </w:rPr>
            </w:pPr>
            <w:r w:rsidRPr="00766D3B">
              <w:rPr>
                <w:rFonts w:asciiTheme="minorHAnsi" w:hAnsiTheme="minorHAnsi" w:cs="Arial"/>
                <w:b/>
                <w:sz w:val="36"/>
                <w:szCs w:val="36"/>
                <w:lang w:val="en-GB"/>
              </w:rPr>
              <w:t>Divya Tandon</w:t>
            </w:r>
          </w:p>
          <w:p w:rsidR="009E7D7A" w:rsidRPr="00766D3B" w:rsidRDefault="009E7D7A">
            <w:pPr>
              <w:jc w:val="center"/>
              <w:rPr>
                <w:rFonts w:asciiTheme="minorHAnsi" w:hAnsiTheme="minorHAnsi" w:cs="Arial"/>
                <w:b/>
                <w:sz w:val="18"/>
                <w:szCs w:val="18"/>
              </w:rPr>
            </w:pPr>
            <w:r w:rsidRPr="00766D3B">
              <w:rPr>
                <w:rFonts w:asciiTheme="minorHAnsi" w:hAnsiTheme="minorHAnsi" w:cs="Arial"/>
                <w:b/>
                <w:sz w:val="18"/>
                <w:szCs w:val="18"/>
              </w:rPr>
              <w:t>2</w:t>
            </w:r>
            <w:r w:rsidR="00E1035A" w:rsidRPr="00766D3B">
              <w:rPr>
                <w:rFonts w:asciiTheme="minorHAnsi" w:hAnsiTheme="minorHAnsi" w:cs="Arial"/>
                <w:b/>
                <w:sz w:val="18"/>
                <w:szCs w:val="18"/>
              </w:rPr>
              <w:t>5</w:t>
            </w:r>
            <w:r w:rsidRPr="00766D3B">
              <w:rPr>
                <w:rFonts w:asciiTheme="minorHAnsi" w:hAnsiTheme="minorHAnsi" w:cs="Arial"/>
                <w:b/>
                <w:sz w:val="18"/>
                <w:szCs w:val="18"/>
              </w:rPr>
              <w:t xml:space="preserve"> River </w:t>
            </w:r>
            <w:r w:rsidR="00E1035A" w:rsidRPr="00766D3B">
              <w:rPr>
                <w:rFonts w:asciiTheme="minorHAnsi" w:hAnsiTheme="minorHAnsi" w:cs="Arial"/>
                <w:b/>
                <w:sz w:val="18"/>
                <w:szCs w:val="18"/>
              </w:rPr>
              <w:t>Drive South</w:t>
            </w:r>
            <w:r w:rsidRPr="00766D3B">
              <w:rPr>
                <w:rFonts w:asciiTheme="minorHAnsi" w:hAnsiTheme="minorHAnsi" w:cs="Arial"/>
                <w:b/>
                <w:sz w:val="18"/>
                <w:szCs w:val="18"/>
              </w:rPr>
              <w:t>, Jersey City, NJ 07310</w:t>
            </w:r>
          </w:p>
          <w:p w:rsidR="008364B9" w:rsidRPr="00766D3B" w:rsidRDefault="008E48C2" w:rsidP="008364B9">
            <w:pPr>
              <w:jc w:val="center"/>
              <w:rPr>
                <w:rFonts w:asciiTheme="minorHAnsi" w:hAnsiTheme="minorHAnsi" w:cs="Arial"/>
                <w:b/>
                <w:sz w:val="18"/>
                <w:szCs w:val="18"/>
                <w:lang w:val="en-GB"/>
              </w:rPr>
            </w:pPr>
            <w:hyperlink r:id="rId5" w:history="1">
              <w:r w:rsidR="008364B9" w:rsidRPr="00766D3B">
                <w:rPr>
                  <w:rStyle w:val="Hyperlink"/>
                  <w:rFonts w:asciiTheme="minorHAnsi" w:hAnsiTheme="minorHAnsi" w:cs="Arial"/>
                  <w:b/>
                  <w:sz w:val="18"/>
                  <w:szCs w:val="18"/>
                  <w:lang w:val="en-GB"/>
                </w:rPr>
                <w:t>d.tandon@hotmail.com</w:t>
              </w:r>
            </w:hyperlink>
          </w:p>
          <w:p w:rsidR="009E7D7A" w:rsidRPr="00766D3B" w:rsidRDefault="00321122" w:rsidP="00321122">
            <w:pPr>
              <w:jc w:val="center"/>
              <w:rPr>
                <w:rFonts w:asciiTheme="minorHAnsi" w:hAnsiTheme="minorHAnsi" w:cs="Arial"/>
                <w:b/>
                <w:sz w:val="18"/>
                <w:szCs w:val="18"/>
                <w:lang w:val="en-GB"/>
              </w:rPr>
            </w:pPr>
            <w:r w:rsidRPr="00766D3B">
              <w:rPr>
                <w:rFonts w:asciiTheme="minorHAnsi" w:hAnsiTheme="minorHAnsi" w:cs="Arial"/>
                <w:b/>
                <w:sz w:val="18"/>
                <w:szCs w:val="18"/>
                <w:lang w:val="en-GB"/>
              </w:rPr>
              <w:t>Ph: 631-</w:t>
            </w:r>
            <w:r w:rsidR="009E7D7A" w:rsidRPr="00766D3B">
              <w:rPr>
                <w:rFonts w:asciiTheme="minorHAnsi" w:hAnsiTheme="minorHAnsi" w:cs="Arial"/>
                <w:b/>
                <w:sz w:val="18"/>
                <w:szCs w:val="18"/>
                <w:lang w:val="en-GB"/>
              </w:rPr>
              <w:t>494</w:t>
            </w:r>
            <w:r w:rsidRPr="00766D3B">
              <w:rPr>
                <w:rFonts w:asciiTheme="minorHAnsi" w:hAnsiTheme="minorHAnsi" w:cs="Arial"/>
                <w:b/>
                <w:sz w:val="18"/>
                <w:szCs w:val="18"/>
                <w:lang w:val="en-GB"/>
              </w:rPr>
              <w:t>-</w:t>
            </w:r>
            <w:r w:rsidR="009E7D7A" w:rsidRPr="00766D3B">
              <w:rPr>
                <w:rFonts w:asciiTheme="minorHAnsi" w:hAnsiTheme="minorHAnsi" w:cs="Arial"/>
                <w:b/>
                <w:sz w:val="18"/>
                <w:szCs w:val="18"/>
                <w:lang w:val="en-GB"/>
              </w:rPr>
              <w:t>8965</w:t>
            </w:r>
          </w:p>
        </w:tc>
        <w:tc>
          <w:tcPr>
            <w:tcW w:w="3814" w:type="dxa"/>
            <w:gridSpan w:val="2"/>
            <w:tcBorders>
              <w:bottom w:val="single" w:sz="4" w:space="0" w:color="auto"/>
            </w:tcBorders>
          </w:tcPr>
          <w:p w:rsidR="009E7D7A" w:rsidRPr="00766D3B" w:rsidRDefault="009E7D7A">
            <w:pPr>
              <w:pStyle w:val="Title"/>
              <w:jc w:val="right"/>
              <w:rPr>
                <w:rFonts w:asciiTheme="minorHAnsi" w:hAnsiTheme="minorHAnsi" w:cs="Arial"/>
                <w:b w:val="0"/>
                <w:sz w:val="20"/>
                <w:szCs w:val="20"/>
              </w:rPr>
            </w:pPr>
          </w:p>
        </w:tc>
      </w:tr>
      <w:tr w:rsidR="009E7D7A" w:rsidRPr="00766D3B" w:rsidTr="001761F7">
        <w:trPr>
          <w:trHeight w:val="50"/>
          <w:jc w:val="center"/>
        </w:trPr>
        <w:tc>
          <w:tcPr>
            <w:tcW w:w="11301" w:type="dxa"/>
            <w:gridSpan w:val="5"/>
          </w:tcPr>
          <w:p w:rsidR="009E7D7A" w:rsidRPr="00766D3B" w:rsidRDefault="009E7D7A">
            <w:pPr>
              <w:rPr>
                <w:rFonts w:asciiTheme="minorHAnsi" w:hAnsiTheme="minorHAnsi" w:cs="Arial"/>
                <w:b/>
              </w:rPr>
            </w:pPr>
          </w:p>
          <w:p w:rsidR="009E7D7A" w:rsidRPr="00766D3B" w:rsidRDefault="009E7D7A">
            <w:pPr>
              <w:rPr>
                <w:rFonts w:asciiTheme="minorHAnsi" w:hAnsiTheme="minorHAnsi" w:cs="Arial"/>
                <w:b/>
              </w:rPr>
            </w:pPr>
            <w:r w:rsidRPr="00766D3B">
              <w:rPr>
                <w:rFonts w:asciiTheme="minorHAnsi" w:hAnsiTheme="minorHAnsi" w:cs="Arial"/>
                <w:b/>
              </w:rPr>
              <w:t>Summary</w:t>
            </w:r>
          </w:p>
          <w:p w:rsidR="009E7D7A" w:rsidRPr="00766D3B" w:rsidRDefault="00E63ADD" w:rsidP="00E63ADD">
            <w:pPr>
              <w:tabs>
                <w:tab w:val="left" w:pos="4455"/>
              </w:tabs>
              <w:rPr>
                <w:rFonts w:asciiTheme="minorHAnsi" w:hAnsiTheme="minorHAnsi" w:cs="Arial"/>
                <w:b/>
              </w:rPr>
            </w:pPr>
            <w:r w:rsidRPr="00766D3B">
              <w:rPr>
                <w:rFonts w:asciiTheme="minorHAnsi" w:hAnsiTheme="minorHAnsi" w:cs="Arial"/>
                <w:b/>
              </w:rPr>
              <w:tab/>
            </w:r>
          </w:p>
          <w:p w:rsidR="006730D3" w:rsidRPr="00766D3B" w:rsidRDefault="009E7D7A">
            <w:pPr>
              <w:jc w:val="both"/>
              <w:rPr>
                <w:rFonts w:asciiTheme="minorHAnsi" w:hAnsiTheme="minorHAnsi" w:cs="Arial"/>
                <w:sz w:val="20"/>
                <w:szCs w:val="20"/>
              </w:rPr>
            </w:pPr>
            <w:r w:rsidRPr="00766D3B">
              <w:rPr>
                <w:rFonts w:asciiTheme="minorHAnsi" w:hAnsiTheme="minorHAnsi" w:cs="Arial"/>
                <w:sz w:val="20"/>
                <w:szCs w:val="20"/>
              </w:rPr>
              <w:t>I a</w:t>
            </w:r>
            <w:r w:rsidR="00B97764" w:rsidRPr="00766D3B">
              <w:rPr>
                <w:rFonts w:asciiTheme="minorHAnsi" w:hAnsiTheme="minorHAnsi" w:cs="Arial"/>
                <w:sz w:val="20"/>
                <w:szCs w:val="20"/>
              </w:rPr>
              <w:t>m a Business Analyst</w:t>
            </w:r>
            <w:r w:rsidRPr="00766D3B">
              <w:rPr>
                <w:rFonts w:asciiTheme="minorHAnsi" w:hAnsiTheme="minorHAnsi" w:cs="Arial"/>
                <w:sz w:val="20"/>
                <w:szCs w:val="20"/>
              </w:rPr>
              <w:t xml:space="preserve"> </w:t>
            </w:r>
            <w:r w:rsidR="003B15B4" w:rsidRPr="00766D3B">
              <w:rPr>
                <w:rFonts w:asciiTheme="minorHAnsi" w:hAnsiTheme="minorHAnsi" w:cs="Arial"/>
                <w:sz w:val="20"/>
                <w:szCs w:val="20"/>
              </w:rPr>
              <w:t>with</w:t>
            </w:r>
            <w:r w:rsidRPr="00766D3B">
              <w:rPr>
                <w:rFonts w:asciiTheme="minorHAnsi" w:hAnsiTheme="minorHAnsi" w:cs="Arial"/>
                <w:sz w:val="20"/>
                <w:szCs w:val="20"/>
              </w:rPr>
              <w:t xml:space="preserve"> </w:t>
            </w:r>
            <w:r w:rsidR="00AE6581">
              <w:rPr>
                <w:rFonts w:asciiTheme="minorHAnsi" w:hAnsiTheme="minorHAnsi" w:cs="Arial"/>
                <w:sz w:val="20"/>
                <w:szCs w:val="20"/>
              </w:rPr>
              <w:t xml:space="preserve">close to 11 </w:t>
            </w:r>
            <w:r w:rsidRPr="00766D3B">
              <w:rPr>
                <w:rFonts w:asciiTheme="minorHAnsi" w:hAnsiTheme="minorHAnsi" w:cs="Arial"/>
                <w:sz w:val="20"/>
                <w:szCs w:val="20"/>
              </w:rPr>
              <w:t>years</w:t>
            </w:r>
            <w:r w:rsidR="00D444EA">
              <w:rPr>
                <w:rFonts w:asciiTheme="minorHAnsi" w:hAnsiTheme="minorHAnsi" w:cs="Arial"/>
                <w:sz w:val="20"/>
                <w:szCs w:val="20"/>
              </w:rPr>
              <w:t xml:space="preserve"> </w:t>
            </w:r>
            <w:r w:rsidRPr="00766D3B">
              <w:rPr>
                <w:rFonts w:asciiTheme="minorHAnsi" w:hAnsiTheme="minorHAnsi" w:cs="Arial"/>
                <w:sz w:val="20"/>
                <w:szCs w:val="20"/>
              </w:rPr>
              <w:t xml:space="preserve">of </w:t>
            </w:r>
            <w:r w:rsidR="009910D1">
              <w:rPr>
                <w:rFonts w:asciiTheme="minorHAnsi" w:hAnsiTheme="minorHAnsi" w:cs="Arial"/>
                <w:sz w:val="20"/>
                <w:szCs w:val="20"/>
              </w:rPr>
              <w:t>Financial I</w:t>
            </w:r>
            <w:r w:rsidR="0068783D" w:rsidRPr="00766D3B">
              <w:rPr>
                <w:rFonts w:asciiTheme="minorHAnsi" w:hAnsiTheme="minorHAnsi" w:cs="Arial"/>
                <w:sz w:val="20"/>
                <w:szCs w:val="20"/>
              </w:rPr>
              <w:t xml:space="preserve">ndustry </w:t>
            </w:r>
            <w:r w:rsidRPr="00766D3B">
              <w:rPr>
                <w:rFonts w:asciiTheme="minorHAnsi" w:hAnsiTheme="minorHAnsi" w:cs="Arial"/>
                <w:sz w:val="20"/>
                <w:szCs w:val="20"/>
              </w:rPr>
              <w:t>experience</w:t>
            </w:r>
            <w:r w:rsidR="0068783D" w:rsidRPr="00766D3B">
              <w:rPr>
                <w:rFonts w:asciiTheme="minorHAnsi" w:hAnsiTheme="minorHAnsi" w:cs="Arial"/>
                <w:sz w:val="20"/>
                <w:szCs w:val="20"/>
              </w:rPr>
              <w:t xml:space="preserve">. A greater part of it </w:t>
            </w:r>
            <w:r w:rsidR="00C5249C" w:rsidRPr="00766D3B">
              <w:rPr>
                <w:rFonts w:asciiTheme="minorHAnsi" w:hAnsiTheme="minorHAnsi" w:cs="Arial"/>
                <w:sz w:val="20"/>
                <w:szCs w:val="20"/>
              </w:rPr>
              <w:t xml:space="preserve">has been </w:t>
            </w:r>
            <w:r w:rsidR="0068783D" w:rsidRPr="00766D3B">
              <w:rPr>
                <w:rFonts w:asciiTheme="minorHAnsi" w:hAnsiTheme="minorHAnsi" w:cs="Arial"/>
                <w:sz w:val="20"/>
                <w:szCs w:val="20"/>
              </w:rPr>
              <w:t xml:space="preserve">in </w:t>
            </w:r>
            <w:r w:rsidR="004D68F1" w:rsidRPr="00766D3B">
              <w:rPr>
                <w:rFonts w:asciiTheme="minorHAnsi" w:hAnsiTheme="minorHAnsi" w:cs="Arial"/>
                <w:sz w:val="20"/>
                <w:szCs w:val="20"/>
              </w:rPr>
              <w:t xml:space="preserve">designing solutions for </w:t>
            </w:r>
            <w:r w:rsidR="00D47CF2" w:rsidRPr="00766D3B">
              <w:rPr>
                <w:rFonts w:asciiTheme="minorHAnsi" w:hAnsiTheme="minorHAnsi" w:cs="Arial"/>
                <w:b/>
                <w:sz w:val="20"/>
                <w:szCs w:val="20"/>
              </w:rPr>
              <w:t xml:space="preserve">Investment </w:t>
            </w:r>
            <w:r w:rsidR="00E575D6" w:rsidRPr="00766D3B">
              <w:rPr>
                <w:rFonts w:asciiTheme="minorHAnsi" w:hAnsiTheme="minorHAnsi" w:cs="Arial"/>
                <w:b/>
                <w:sz w:val="20"/>
                <w:szCs w:val="20"/>
              </w:rPr>
              <w:t>Banking</w:t>
            </w:r>
            <w:r w:rsidR="00D47CF2" w:rsidRPr="00766D3B">
              <w:rPr>
                <w:rFonts w:asciiTheme="minorHAnsi" w:hAnsiTheme="minorHAnsi" w:cs="Arial"/>
                <w:b/>
                <w:sz w:val="20"/>
                <w:szCs w:val="20"/>
              </w:rPr>
              <w:t>, Capital Markets</w:t>
            </w:r>
            <w:r w:rsidR="000D6A61" w:rsidRPr="00766D3B">
              <w:rPr>
                <w:rFonts w:asciiTheme="minorHAnsi" w:hAnsiTheme="minorHAnsi" w:cs="Arial"/>
                <w:b/>
                <w:sz w:val="20"/>
                <w:szCs w:val="20"/>
              </w:rPr>
              <w:t>,</w:t>
            </w:r>
            <w:r w:rsidR="00D47CF2" w:rsidRPr="00766D3B">
              <w:rPr>
                <w:rFonts w:asciiTheme="minorHAnsi" w:hAnsiTheme="minorHAnsi" w:cs="Arial"/>
                <w:b/>
                <w:sz w:val="20"/>
                <w:szCs w:val="20"/>
              </w:rPr>
              <w:t xml:space="preserve"> Financial Services</w:t>
            </w:r>
            <w:r w:rsidR="00D47CF2" w:rsidRPr="00766D3B">
              <w:rPr>
                <w:rFonts w:asciiTheme="minorHAnsi" w:hAnsiTheme="minorHAnsi" w:cs="Arial"/>
                <w:sz w:val="20"/>
                <w:szCs w:val="20"/>
              </w:rPr>
              <w:t xml:space="preserve"> and Property and Casualty / Insurance</w:t>
            </w:r>
            <w:r w:rsidR="00E575D6" w:rsidRPr="00766D3B">
              <w:rPr>
                <w:rFonts w:asciiTheme="minorHAnsi" w:hAnsiTheme="minorHAnsi" w:cs="Arial"/>
                <w:sz w:val="20"/>
                <w:szCs w:val="20"/>
              </w:rPr>
              <w:t xml:space="preserve">; majoring in </w:t>
            </w:r>
            <w:r w:rsidR="00D47CF2" w:rsidRPr="00AE6581">
              <w:rPr>
                <w:rFonts w:asciiTheme="minorHAnsi" w:hAnsiTheme="minorHAnsi" w:cs="Arial"/>
                <w:b/>
                <w:sz w:val="20"/>
                <w:szCs w:val="20"/>
              </w:rPr>
              <w:t xml:space="preserve">Regulatory Reporting, </w:t>
            </w:r>
            <w:r w:rsidR="00AE6581" w:rsidRPr="00AE6581">
              <w:rPr>
                <w:rFonts w:asciiTheme="minorHAnsi" w:hAnsiTheme="minorHAnsi" w:cs="Arial"/>
                <w:b/>
                <w:sz w:val="20"/>
                <w:szCs w:val="20"/>
              </w:rPr>
              <w:t xml:space="preserve">Liquidity Risk, </w:t>
            </w:r>
            <w:r w:rsidR="00267E5D" w:rsidRPr="00AE6581">
              <w:rPr>
                <w:rFonts w:asciiTheme="minorHAnsi" w:hAnsiTheme="minorHAnsi" w:cs="Arial"/>
                <w:b/>
                <w:sz w:val="20"/>
                <w:szCs w:val="20"/>
              </w:rPr>
              <w:t>C</w:t>
            </w:r>
            <w:r w:rsidR="00267E5D" w:rsidRPr="00766D3B">
              <w:rPr>
                <w:rFonts w:asciiTheme="minorHAnsi" w:hAnsiTheme="minorHAnsi" w:cs="Arial"/>
                <w:b/>
                <w:sz w:val="20"/>
                <w:szCs w:val="20"/>
              </w:rPr>
              <w:t>redit Risk,</w:t>
            </w:r>
            <w:r w:rsidR="00267E5D" w:rsidRPr="00766D3B">
              <w:rPr>
                <w:rFonts w:asciiTheme="minorHAnsi" w:hAnsiTheme="minorHAnsi" w:cs="Arial"/>
                <w:sz w:val="20"/>
                <w:szCs w:val="20"/>
              </w:rPr>
              <w:t xml:space="preserve"> </w:t>
            </w:r>
            <w:r w:rsidR="00E575D6" w:rsidRPr="00766D3B">
              <w:rPr>
                <w:rFonts w:asciiTheme="minorHAnsi" w:hAnsiTheme="minorHAnsi" w:cs="Arial"/>
                <w:b/>
                <w:sz w:val="20"/>
                <w:szCs w:val="20"/>
              </w:rPr>
              <w:t>Operational Risk</w:t>
            </w:r>
            <w:r w:rsidR="000A7267" w:rsidRPr="00766D3B">
              <w:rPr>
                <w:rFonts w:asciiTheme="minorHAnsi" w:hAnsiTheme="minorHAnsi" w:cs="Arial"/>
                <w:sz w:val="20"/>
                <w:szCs w:val="20"/>
              </w:rPr>
              <w:t xml:space="preserve"> / </w:t>
            </w:r>
            <w:r w:rsidR="00E6246F" w:rsidRPr="00766D3B">
              <w:rPr>
                <w:rFonts w:asciiTheme="minorHAnsi" w:hAnsiTheme="minorHAnsi" w:cs="Arial"/>
                <w:b/>
                <w:sz w:val="20"/>
                <w:szCs w:val="20"/>
              </w:rPr>
              <w:t>Third Party</w:t>
            </w:r>
            <w:r w:rsidR="000A7267" w:rsidRPr="00766D3B">
              <w:rPr>
                <w:rFonts w:asciiTheme="minorHAnsi" w:hAnsiTheme="minorHAnsi" w:cs="Arial"/>
                <w:b/>
                <w:sz w:val="20"/>
                <w:szCs w:val="20"/>
              </w:rPr>
              <w:t xml:space="preserve"> </w:t>
            </w:r>
            <w:r w:rsidR="00E6246F" w:rsidRPr="00766D3B">
              <w:rPr>
                <w:rFonts w:asciiTheme="minorHAnsi" w:hAnsiTheme="minorHAnsi" w:cs="Arial"/>
                <w:b/>
                <w:sz w:val="20"/>
                <w:szCs w:val="20"/>
              </w:rPr>
              <w:t>/</w:t>
            </w:r>
            <w:r w:rsidR="000A7267" w:rsidRPr="00766D3B">
              <w:rPr>
                <w:rFonts w:asciiTheme="minorHAnsi" w:hAnsiTheme="minorHAnsi" w:cs="Arial"/>
                <w:b/>
                <w:sz w:val="20"/>
                <w:szCs w:val="20"/>
              </w:rPr>
              <w:t xml:space="preserve"> </w:t>
            </w:r>
            <w:r w:rsidR="00E6246F" w:rsidRPr="00766D3B">
              <w:rPr>
                <w:rFonts w:asciiTheme="minorHAnsi" w:hAnsiTheme="minorHAnsi" w:cs="Arial"/>
                <w:b/>
                <w:sz w:val="20"/>
                <w:szCs w:val="20"/>
              </w:rPr>
              <w:t>Vendor Risk</w:t>
            </w:r>
            <w:r w:rsidR="00E6246F" w:rsidRPr="00766D3B">
              <w:rPr>
                <w:rFonts w:asciiTheme="minorHAnsi" w:hAnsiTheme="minorHAnsi" w:cs="Arial"/>
                <w:sz w:val="20"/>
                <w:szCs w:val="20"/>
              </w:rPr>
              <w:t xml:space="preserve"> Management</w:t>
            </w:r>
            <w:r w:rsidR="00D47CF2" w:rsidRPr="00766D3B">
              <w:rPr>
                <w:rFonts w:asciiTheme="minorHAnsi" w:hAnsiTheme="minorHAnsi" w:cs="Arial"/>
                <w:sz w:val="20"/>
                <w:szCs w:val="20"/>
              </w:rPr>
              <w:t xml:space="preserve"> for leading Investment banks</w:t>
            </w:r>
            <w:r w:rsidR="00BA4514">
              <w:rPr>
                <w:rFonts w:asciiTheme="minorHAnsi" w:hAnsiTheme="minorHAnsi" w:cs="Arial"/>
                <w:sz w:val="20"/>
                <w:szCs w:val="20"/>
              </w:rPr>
              <w:t xml:space="preserve"> and Brokerage firms</w:t>
            </w:r>
            <w:r w:rsidR="00D47CF2" w:rsidRPr="00766D3B">
              <w:rPr>
                <w:rFonts w:asciiTheme="minorHAnsi" w:hAnsiTheme="minorHAnsi" w:cs="Arial"/>
                <w:sz w:val="20"/>
                <w:szCs w:val="20"/>
              </w:rPr>
              <w:t>.</w:t>
            </w:r>
          </w:p>
          <w:p w:rsidR="00D47CF2" w:rsidRPr="00766D3B" w:rsidRDefault="00D47CF2">
            <w:pPr>
              <w:jc w:val="both"/>
              <w:rPr>
                <w:rFonts w:asciiTheme="minorHAnsi" w:hAnsiTheme="minorHAnsi" w:cs="Arial"/>
                <w:sz w:val="20"/>
                <w:szCs w:val="20"/>
              </w:rPr>
            </w:pPr>
          </w:p>
          <w:p w:rsidR="00881870" w:rsidRPr="00766D3B" w:rsidRDefault="00881870" w:rsidP="00881870">
            <w:pPr>
              <w:jc w:val="both"/>
              <w:rPr>
                <w:rFonts w:asciiTheme="minorHAnsi" w:hAnsiTheme="minorHAnsi" w:cs="Arial"/>
                <w:sz w:val="20"/>
                <w:szCs w:val="20"/>
              </w:rPr>
            </w:pPr>
            <w:r w:rsidRPr="00766D3B">
              <w:rPr>
                <w:rFonts w:asciiTheme="minorHAnsi" w:hAnsiTheme="minorHAnsi" w:cs="Arial"/>
                <w:sz w:val="20"/>
                <w:szCs w:val="20"/>
              </w:rPr>
              <w:t xml:space="preserve">Besides the above, I have a considerable experience in designing and deploying Customer and Product </w:t>
            </w:r>
            <w:r w:rsidRPr="007102E5">
              <w:rPr>
                <w:rFonts w:asciiTheme="minorHAnsi" w:hAnsiTheme="minorHAnsi" w:cs="Arial"/>
                <w:b/>
                <w:sz w:val="20"/>
                <w:szCs w:val="20"/>
              </w:rPr>
              <w:t>Master Data Management</w:t>
            </w:r>
            <w:r w:rsidRPr="00766D3B">
              <w:rPr>
                <w:rFonts w:asciiTheme="minorHAnsi" w:hAnsiTheme="minorHAnsi" w:cs="Arial"/>
                <w:sz w:val="20"/>
                <w:szCs w:val="20"/>
              </w:rPr>
              <w:t xml:space="preserve"> </w:t>
            </w:r>
            <w:r w:rsidR="007102E5">
              <w:rPr>
                <w:rFonts w:asciiTheme="minorHAnsi" w:hAnsiTheme="minorHAnsi" w:cs="Arial"/>
                <w:sz w:val="20"/>
                <w:szCs w:val="20"/>
              </w:rPr>
              <w:t xml:space="preserve">and </w:t>
            </w:r>
            <w:r w:rsidR="007102E5" w:rsidRPr="007102E5">
              <w:rPr>
                <w:rFonts w:asciiTheme="minorHAnsi" w:hAnsiTheme="minorHAnsi" w:cs="Arial"/>
                <w:b/>
                <w:sz w:val="20"/>
                <w:szCs w:val="20"/>
              </w:rPr>
              <w:t>Data Governance</w:t>
            </w:r>
            <w:r w:rsidR="007102E5">
              <w:rPr>
                <w:rFonts w:asciiTheme="minorHAnsi" w:hAnsiTheme="minorHAnsi" w:cs="Arial"/>
                <w:sz w:val="20"/>
                <w:szCs w:val="20"/>
              </w:rPr>
              <w:t xml:space="preserve"> </w:t>
            </w:r>
            <w:r w:rsidRPr="00766D3B">
              <w:rPr>
                <w:rFonts w:asciiTheme="minorHAnsi" w:hAnsiTheme="minorHAnsi" w:cs="Arial"/>
                <w:sz w:val="20"/>
                <w:szCs w:val="20"/>
              </w:rPr>
              <w:t>solutions that reduces costs significantly by increas</w:t>
            </w:r>
            <w:r w:rsidR="00B568D5">
              <w:rPr>
                <w:rFonts w:asciiTheme="minorHAnsi" w:hAnsiTheme="minorHAnsi" w:cs="Arial"/>
                <w:sz w:val="20"/>
                <w:szCs w:val="20"/>
              </w:rPr>
              <w:t>ing</w:t>
            </w:r>
            <w:r w:rsidRPr="00766D3B">
              <w:rPr>
                <w:rFonts w:asciiTheme="minorHAnsi" w:hAnsiTheme="minorHAnsi" w:cs="Arial"/>
                <w:sz w:val="20"/>
                <w:szCs w:val="20"/>
              </w:rPr>
              <w:t xml:space="preserve"> operating efficiency and p</w:t>
            </w:r>
            <w:r w:rsidR="00B568D5">
              <w:rPr>
                <w:rFonts w:asciiTheme="minorHAnsi" w:hAnsiTheme="minorHAnsi" w:cs="Arial"/>
                <w:sz w:val="20"/>
                <w:szCs w:val="20"/>
              </w:rPr>
              <w:t>roviding</w:t>
            </w:r>
            <w:r w:rsidRPr="00766D3B">
              <w:rPr>
                <w:rFonts w:asciiTheme="minorHAnsi" w:hAnsiTheme="minorHAnsi" w:cs="Arial"/>
                <w:sz w:val="20"/>
                <w:szCs w:val="20"/>
              </w:rPr>
              <w:t xml:space="preserve"> 360 degree view of the Customer/Product</w:t>
            </w:r>
            <w:r w:rsidR="0011072D" w:rsidRPr="00766D3B">
              <w:rPr>
                <w:rFonts w:asciiTheme="minorHAnsi" w:hAnsiTheme="minorHAnsi" w:cs="Arial"/>
                <w:sz w:val="20"/>
                <w:szCs w:val="20"/>
              </w:rPr>
              <w:t>/ Reference</w:t>
            </w:r>
            <w:r w:rsidR="00976FFD" w:rsidRPr="00766D3B">
              <w:rPr>
                <w:rFonts w:asciiTheme="minorHAnsi" w:hAnsiTheme="minorHAnsi" w:cs="Arial"/>
                <w:sz w:val="20"/>
                <w:szCs w:val="20"/>
              </w:rPr>
              <w:t xml:space="preserve"> </w:t>
            </w:r>
            <w:r w:rsidR="0011072D" w:rsidRPr="00766D3B">
              <w:rPr>
                <w:rFonts w:asciiTheme="minorHAnsi" w:hAnsiTheme="minorHAnsi" w:cs="Arial"/>
                <w:sz w:val="20"/>
                <w:szCs w:val="20"/>
              </w:rPr>
              <w:t>D</w:t>
            </w:r>
            <w:r w:rsidR="00976FFD" w:rsidRPr="00766D3B">
              <w:rPr>
                <w:rFonts w:asciiTheme="minorHAnsi" w:hAnsiTheme="minorHAnsi" w:cs="Arial"/>
                <w:sz w:val="20"/>
                <w:szCs w:val="20"/>
              </w:rPr>
              <w:t>ata</w:t>
            </w:r>
            <w:r w:rsidRPr="00766D3B">
              <w:rPr>
                <w:rFonts w:asciiTheme="minorHAnsi" w:hAnsiTheme="minorHAnsi" w:cs="Arial"/>
                <w:sz w:val="20"/>
                <w:szCs w:val="20"/>
              </w:rPr>
              <w:t xml:space="preserve"> in </w:t>
            </w:r>
            <w:r w:rsidRPr="00766D3B">
              <w:rPr>
                <w:rFonts w:asciiTheme="minorHAnsi" w:hAnsiTheme="minorHAnsi" w:cs="Arial"/>
                <w:b/>
                <w:sz w:val="20"/>
                <w:szCs w:val="20"/>
              </w:rPr>
              <w:t>Investment Banking</w:t>
            </w:r>
            <w:r w:rsidR="00AC53C8" w:rsidRPr="00766D3B">
              <w:rPr>
                <w:rFonts w:asciiTheme="minorHAnsi" w:hAnsiTheme="minorHAnsi" w:cs="Arial"/>
                <w:b/>
                <w:sz w:val="20"/>
                <w:szCs w:val="20"/>
              </w:rPr>
              <w:t>/</w:t>
            </w:r>
            <w:r w:rsidRPr="00766D3B">
              <w:rPr>
                <w:rFonts w:asciiTheme="minorHAnsi" w:hAnsiTheme="minorHAnsi" w:cs="Arial"/>
                <w:b/>
                <w:sz w:val="20"/>
                <w:szCs w:val="20"/>
              </w:rPr>
              <w:t xml:space="preserve"> Capital Markets</w:t>
            </w:r>
            <w:r w:rsidRPr="00766D3B">
              <w:rPr>
                <w:rFonts w:asciiTheme="minorHAnsi" w:hAnsiTheme="minorHAnsi" w:cs="Arial"/>
                <w:sz w:val="20"/>
                <w:szCs w:val="20"/>
              </w:rPr>
              <w:t xml:space="preserve"> and Insurance domains.</w:t>
            </w:r>
          </w:p>
          <w:p w:rsidR="004D68F1" w:rsidRPr="00766D3B" w:rsidRDefault="004D68F1" w:rsidP="00EA4445">
            <w:pPr>
              <w:tabs>
                <w:tab w:val="left" w:pos="1866"/>
              </w:tabs>
              <w:jc w:val="both"/>
              <w:rPr>
                <w:rFonts w:asciiTheme="minorHAnsi" w:hAnsiTheme="minorHAnsi" w:cs="Arial"/>
                <w:sz w:val="20"/>
                <w:szCs w:val="20"/>
              </w:rPr>
            </w:pPr>
          </w:p>
          <w:p w:rsidR="005D0046" w:rsidRPr="005D0046" w:rsidRDefault="00394F10" w:rsidP="005D0046">
            <w:pPr>
              <w:jc w:val="both"/>
              <w:rPr>
                <w:rFonts w:asciiTheme="minorHAnsi" w:hAnsiTheme="minorHAnsi" w:cs="Arial"/>
                <w:sz w:val="22"/>
                <w:szCs w:val="22"/>
              </w:rPr>
            </w:pPr>
            <w:r w:rsidRPr="005D0046">
              <w:rPr>
                <w:rFonts w:asciiTheme="minorHAnsi" w:hAnsiTheme="minorHAnsi" w:cs="Arial"/>
                <w:sz w:val="20"/>
                <w:szCs w:val="20"/>
              </w:rPr>
              <w:t xml:space="preserve">I take pride in my strong research </w:t>
            </w:r>
            <w:r w:rsidR="00D504C1" w:rsidRPr="005D0046">
              <w:rPr>
                <w:rFonts w:asciiTheme="minorHAnsi" w:hAnsiTheme="minorHAnsi" w:cs="Arial"/>
                <w:sz w:val="20"/>
                <w:szCs w:val="20"/>
              </w:rPr>
              <w:t xml:space="preserve">and analytical </w:t>
            </w:r>
            <w:r w:rsidRPr="005D0046">
              <w:rPr>
                <w:rFonts w:asciiTheme="minorHAnsi" w:hAnsiTheme="minorHAnsi" w:cs="Arial"/>
                <w:sz w:val="20"/>
                <w:szCs w:val="20"/>
              </w:rPr>
              <w:t xml:space="preserve">skills. I gather and absorb information about unfamiliar subjects from </w:t>
            </w:r>
            <w:r w:rsidR="00557741">
              <w:rPr>
                <w:rFonts w:asciiTheme="minorHAnsi" w:hAnsiTheme="minorHAnsi" w:cs="Arial"/>
                <w:sz w:val="20"/>
                <w:szCs w:val="20"/>
              </w:rPr>
              <w:t xml:space="preserve">a variety of areas, assimilate knowledge, integrate the key connecting concepts </w:t>
            </w:r>
            <w:r w:rsidRPr="005D0046">
              <w:rPr>
                <w:rFonts w:asciiTheme="minorHAnsi" w:hAnsiTheme="minorHAnsi" w:cs="Arial"/>
                <w:sz w:val="20"/>
                <w:szCs w:val="20"/>
              </w:rPr>
              <w:t>and produce value</w:t>
            </w:r>
            <w:r w:rsidR="00557741">
              <w:rPr>
                <w:rFonts w:asciiTheme="minorHAnsi" w:hAnsiTheme="minorHAnsi" w:cs="Arial"/>
                <w:sz w:val="20"/>
                <w:szCs w:val="20"/>
              </w:rPr>
              <w:t xml:space="preserve"> </w:t>
            </w:r>
            <w:r w:rsidR="00557741" w:rsidRPr="005D0046">
              <w:rPr>
                <w:rFonts w:asciiTheme="minorHAnsi" w:hAnsiTheme="minorHAnsi" w:cs="Arial"/>
                <w:sz w:val="20"/>
                <w:szCs w:val="20"/>
              </w:rPr>
              <w:t>in very little time</w:t>
            </w:r>
            <w:r w:rsidRPr="005D0046">
              <w:rPr>
                <w:rFonts w:asciiTheme="minorHAnsi" w:hAnsiTheme="minorHAnsi" w:cs="Arial"/>
                <w:sz w:val="20"/>
                <w:szCs w:val="20"/>
              </w:rPr>
              <w:t>.</w:t>
            </w:r>
            <w:r w:rsidR="005D0046" w:rsidRPr="005D0046">
              <w:rPr>
                <w:rFonts w:asciiTheme="minorHAnsi" w:hAnsiTheme="minorHAnsi" w:cs="Arial"/>
                <w:sz w:val="20"/>
                <w:szCs w:val="20"/>
              </w:rPr>
              <w:t xml:space="preserve"> </w:t>
            </w:r>
            <w:r w:rsidR="005D0046">
              <w:rPr>
                <w:rFonts w:asciiTheme="minorHAnsi" w:hAnsiTheme="minorHAnsi" w:cs="Arial"/>
                <w:sz w:val="20"/>
                <w:szCs w:val="20"/>
              </w:rPr>
              <w:t>I maintain k</w:t>
            </w:r>
            <w:r w:rsidR="005D0046" w:rsidRPr="005D0046">
              <w:rPr>
                <w:rFonts w:asciiTheme="minorHAnsi" w:hAnsiTheme="minorHAnsi" w:cs="Arial"/>
                <w:sz w:val="20"/>
                <w:szCs w:val="20"/>
              </w:rPr>
              <w:t>nowledge current on rulemakings and general industry developments regarding U.S. regulatory reform across assigned sections of the rulemakings</w:t>
            </w:r>
            <w:r w:rsidR="00557741">
              <w:rPr>
                <w:rFonts w:asciiTheme="minorHAnsi" w:hAnsiTheme="minorHAnsi" w:cs="Arial"/>
                <w:sz w:val="20"/>
                <w:szCs w:val="20"/>
              </w:rPr>
              <w:t xml:space="preserve"> </w:t>
            </w:r>
            <w:r w:rsidR="005D0046" w:rsidRPr="005D0046">
              <w:rPr>
                <w:rFonts w:asciiTheme="minorHAnsi" w:hAnsiTheme="minorHAnsi" w:cs="Arial"/>
                <w:sz w:val="20"/>
                <w:szCs w:val="20"/>
              </w:rPr>
              <w:t>and am the first level of contact for non-experts</w:t>
            </w:r>
            <w:r w:rsidR="005D0046">
              <w:rPr>
                <w:rFonts w:asciiTheme="minorHAnsi" w:hAnsiTheme="minorHAnsi" w:cs="Arial"/>
                <w:sz w:val="20"/>
                <w:szCs w:val="20"/>
              </w:rPr>
              <w:t>.</w:t>
            </w:r>
          </w:p>
          <w:p w:rsidR="00394F10" w:rsidRPr="00766D3B" w:rsidRDefault="00394F10" w:rsidP="00EA4445">
            <w:pPr>
              <w:tabs>
                <w:tab w:val="left" w:pos="1866"/>
              </w:tabs>
              <w:jc w:val="both"/>
              <w:rPr>
                <w:rFonts w:asciiTheme="minorHAnsi" w:hAnsiTheme="minorHAnsi" w:cs="Arial"/>
                <w:sz w:val="20"/>
                <w:szCs w:val="20"/>
              </w:rPr>
            </w:pPr>
          </w:p>
          <w:tbl>
            <w:tblPr>
              <w:tblW w:w="11301" w:type="dxa"/>
              <w:jc w:val="center"/>
              <w:tblLayout w:type="fixed"/>
              <w:tblLook w:val="0000" w:firstRow="0" w:lastRow="0" w:firstColumn="0" w:lastColumn="0" w:noHBand="0" w:noVBand="0"/>
            </w:tblPr>
            <w:tblGrid>
              <w:gridCol w:w="11301"/>
            </w:tblGrid>
            <w:tr w:rsidR="009E7D7A" w:rsidRPr="00766D3B" w:rsidTr="00233FC8">
              <w:trPr>
                <w:trHeight w:val="440"/>
                <w:jc w:val="center"/>
              </w:trPr>
              <w:tc>
                <w:tcPr>
                  <w:tcW w:w="11301" w:type="dxa"/>
                  <w:tcBorders>
                    <w:top w:val="single" w:sz="12" w:space="0" w:color="auto"/>
                    <w:left w:val="nil"/>
                    <w:bottom w:val="nil"/>
                    <w:right w:val="nil"/>
                  </w:tcBorders>
                </w:tcPr>
                <w:p w:rsidR="00E63ADD" w:rsidRPr="00766D3B" w:rsidRDefault="00CB5DDF" w:rsidP="00801329">
                  <w:pPr>
                    <w:pStyle w:val="Heading7"/>
                    <w:tabs>
                      <w:tab w:val="right" w:pos="11085"/>
                    </w:tabs>
                    <w:rPr>
                      <w:rFonts w:asciiTheme="minorHAnsi" w:hAnsiTheme="minorHAnsi" w:cs="Arial"/>
                      <w:sz w:val="20"/>
                      <w:szCs w:val="20"/>
                    </w:rPr>
                  </w:pPr>
                  <w:r w:rsidRPr="00766D3B">
                    <w:rPr>
                      <w:rFonts w:asciiTheme="minorHAnsi" w:hAnsiTheme="minorHAnsi" w:cs="Arial"/>
                    </w:rPr>
                    <w:t xml:space="preserve">Total work experience: </w:t>
                  </w:r>
                  <w:r w:rsidR="00C74CEE" w:rsidRPr="00766D3B">
                    <w:rPr>
                      <w:rFonts w:asciiTheme="minorHAnsi" w:hAnsiTheme="minorHAnsi" w:cs="Arial"/>
                    </w:rPr>
                    <w:t>10</w:t>
                  </w:r>
                  <w:r w:rsidR="00A01AD5" w:rsidRPr="00766D3B">
                    <w:rPr>
                      <w:rFonts w:asciiTheme="minorHAnsi" w:hAnsiTheme="minorHAnsi" w:cs="Arial"/>
                    </w:rPr>
                    <w:t xml:space="preserve"> years</w:t>
                  </w:r>
                  <w:r w:rsidR="00AE6581">
                    <w:rPr>
                      <w:rFonts w:asciiTheme="minorHAnsi" w:hAnsiTheme="minorHAnsi" w:cs="Arial"/>
                    </w:rPr>
                    <w:t xml:space="preserve"> </w:t>
                  </w:r>
                  <w:r w:rsidR="00801329">
                    <w:rPr>
                      <w:rFonts w:asciiTheme="minorHAnsi" w:hAnsiTheme="minorHAnsi" w:cs="Arial"/>
                    </w:rPr>
                    <w:t>7</w:t>
                  </w:r>
                  <w:r w:rsidR="00B70DFF" w:rsidRPr="00766D3B">
                    <w:rPr>
                      <w:rFonts w:asciiTheme="minorHAnsi" w:hAnsiTheme="minorHAnsi" w:cs="Arial"/>
                    </w:rPr>
                    <w:t xml:space="preserve"> month</w:t>
                  </w:r>
                  <w:r w:rsidR="00AE6581">
                    <w:rPr>
                      <w:rFonts w:asciiTheme="minorHAnsi" w:hAnsiTheme="minorHAnsi" w:cs="Arial"/>
                    </w:rPr>
                    <w:t>s</w:t>
                  </w:r>
                  <w:r w:rsidR="009E7D7A" w:rsidRPr="00766D3B">
                    <w:rPr>
                      <w:rFonts w:asciiTheme="minorHAnsi" w:hAnsiTheme="minorHAnsi" w:cs="Arial"/>
                    </w:rPr>
                    <w:t xml:space="preserve">                                                                                                                                                     </w:t>
                  </w:r>
                </w:p>
              </w:tc>
            </w:tr>
            <w:tr w:rsidR="005D2E09" w:rsidRPr="00766D3B" w:rsidTr="00233FC8">
              <w:trPr>
                <w:trHeight w:val="440"/>
                <w:jc w:val="center"/>
              </w:trPr>
              <w:tc>
                <w:tcPr>
                  <w:tcW w:w="11301" w:type="dxa"/>
                  <w:tcBorders>
                    <w:top w:val="single" w:sz="12" w:space="0" w:color="auto"/>
                    <w:left w:val="nil"/>
                    <w:bottom w:val="nil"/>
                    <w:right w:val="nil"/>
                  </w:tcBorders>
                </w:tcPr>
                <w:p w:rsidR="00B438AA" w:rsidRDefault="00B438AA" w:rsidP="00B438AA">
                  <w:pPr>
                    <w:pBdr>
                      <w:bottom w:val="single" w:sz="6" w:space="1" w:color="auto"/>
                    </w:pBdr>
                    <w:jc w:val="both"/>
                    <w:rPr>
                      <w:rFonts w:asciiTheme="minorHAnsi" w:hAnsiTheme="minorHAnsi" w:cs="Arial"/>
                      <w:b/>
                      <w:bCs/>
                      <w:sz w:val="20"/>
                      <w:szCs w:val="20"/>
                      <w:lang w:val="en-GB"/>
                    </w:rPr>
                  </w:pPr>
                </w:p>
                <w:p w:rsidR="00B438AA" w:rsidRPr="00766D3B" w:rsidRDefault="00B438AA" w:rsidP="00B438AA">
                  <w:pPr>
                    <w:pBdr>
                      <w:bottom w:val="single" w:sz="6" w:space="1" w:color="auto"/>
                    </w:pBdr>
                    <w:jc w:val="both"/>
                    <w:rPr>
                      <w:rFonts w:asciiTheme="minorHAnsi" w:hAnsiTheme="minorHAnsi" w:cs="Arial"/>
                      <w:b/>
                      <w:sz w:val="20"/>
                      <w:szCs w:val="20"/>
                      <w:lang w:val="en-GB"/>
                    </w:rPr>
                  </w:pPr>
                  <w:r w:rsidRPr="00766D3B">
                    <w:rPr>
                      <w:rFonts w:asciiTheme="minorHAnsi" w:hAnsiTheme="minorHAnsi" w:cs="Arial"/>
                      <w:b/>
                      <w:bCs/>
                      <w:sz w:val="20"/>
                      <w:szCs w:val="20"/>
                      <w:lang w:val="en-GB"/>
                    </w:rPr>
                    <w:t>Lead Business Analyst</w:t>
                  </w:r>
                  <w:r w:rsidR="00CA0322">
                    <w:rPr>
                      <w:rFonts w:asciiTheme="minorHAnsi" w:hAnsiTheme="minorHAnsi" w:cs="Arial"/>
                      <w:b/>
                      <w:bCs/>
                      <w:sz w:val="20"/>
                      <w:szCs w:val="20"/>
                      <w:lang w:val="en-GB"/>
                    </w:rPr>
                    <w:t>/ Project Manager</w:t>
                  </w:r>
                </w:p>
                <w:p w:rsidR="00B438AA" w:rsidRPr="001E237E" w:rsidRDefault="00B438AA" w:rsidP="00B438AA">
                  <w:pPr>
                    <w:pStyle w:val="Heading8"/>
                    <w:rPr>
                      <w:rFonts w:asciiTheme="minorHAnsi" w:hAnsiTheme="minorHAnsi"/>
                      <w:bCs w:val="0"/>
                      <w:color w:val="auto"/>
                      <w:szCs w:val="20"/>
                    </w:rPr>
                  </w:pPr>
                  <w:r w:rsidRPr="001E237E">
                    <w:rPr>
                      <w:rFonts w:asciiTheme="minorHAnsi" w:hAnsiTheme="minorHAnsi"/>
                      <w:bCs w:val="0"/>
                      <w:color w:val="auto"/>
                      <w:szCs w:val="20"/>
                    </w:rPr>
                    <w:t xml:space="preserve">Client: Leading Brokerage and </w:t>
                  </w:r>
                  <w:r>
                    <w:rPr>
                      <w:rFonts w:asciiTheme="minorHAnsi" w:hAnsiTheme="minorHAnsi"/>
                      <w:bCs w:val="0"/>
                      <w:color w:val="auto"/>
                      <w:szCs w:val="20"/>
                    </w:rPr>
                    <w:t>Banking firm</w:t>
                  </w:r>
                  <w:r w:rsidRPr="001E237E">
                    <w:rPr>
                      <w:rFonts w:asciiTheme="minorHAnsi" w:hAnsiTheme="minorHAnsi"/>
                      <w:bCs w:val="0"/>
                      <w:color w:val="auto"/>
                      <w:szCs w:val="20"/>
                    </w:rPr>
                    <w:t>, USA</w:t>
                  </w:r>
                  <w:r w:rsidR="000C6F3E">
                    <w:rPr>
                      <w:rFonts w:asciiTheme="minorHAnsi" w:hAnsiTheme="minorHAnsi"/>
                      <w:bCs w:val="0"/>
                      <w:color w:val="auto"/>
                      <w:szCs w:val="20"/>
                    </w:rPr>
                    <w:t xml:space="preserve">                           </w:t>
                  </w:r>
                  <w:r>
                    <w:rPr>
                      <w:rFonts w:asciiTheme="minorHAnsi" w:hAnsiTheme="minorHAnsi"/>
                      <w:bCs w:val="0"/>
                      <w:color w:val="auto"/>
                      <w:szCs w:val="20"/>
                    </w:rPr>
                    <w:t xml:space="preserve">                 </w:t>
                  </w:r>
                  <w:r w:rsidRPr="001E237E">
                    <w:rPr>
                      <w:rFonts w:asciiTheme="minorHAnsi" w:hAnsiTheme="minorHAnsi"/>
                      <w:bCs w:val="0"/>
                      <w:color w:val="auto"/>
                      <w:szCs w:val="20"/>
                    </w:rPr>
                    <w:t xml:space="preserve">                                                                   </w:t>
                  </w:r>
                  <w:r>
                    <w:rPr>
                      <w:rFonts w:asciiTheme="minorHAnsi" w:hAnsiTheme="minorHAnsi"/>
                      <w:bCs w:val="0"/>
                      <w:color w:val="auto"/>
                      <w:szCs w:val="20"/>
                    </w:rPr>
                    <w:t xml:space="preserve">          Sept</w:t>
                  </w:r>
                  <w:r w:rsidRPr="001E237E">
                    <w:rPr>
                      <w:rFonts w:asciiTheme="minorHAnsi" w:hAnsiTheme="minorHAnsi"/>
                      <w:bCs w:val="0"/>
                      <w:color w:val="auto"/>
                      <w:szCs w:val="20"/>
                    </w:rPr>
                    <w:t xml:space="preserve">, 2015- </w:t>
                  </w:r>
                  <w:r>
                    <w:rPr>
                      <w:rFonts w:asciiTheme="minorHAnsi" w:hAnsiTheme="minorHAnsi"/>
                      <w:bCs w:val="0"/>
                      <w:color w:val="auto"/>
                      <w:szCs w:val="20"/>
                    </w:rPr>
                    <w:t>Present</w:t>
                  </w:r>
                </w:p>
                <w:p w:rsidR="00B438AA" w:rsidRPr="001E237E" w:rsidRDefault="00B438AA" w:rsidP="00B438AA">
                  <w:pPr>
                    <w:rPr>
                      <w:rFonts w:asciiTheme="minorHAnsi" w:hAnsiTheme="minorHAnsi"/>
                      <w:sz w:val="20"/>
                      <w:szCs w:val="20"/>
                      <w:lang w:val="en-GB"/>
                    </w:rPr>
                  </w:pPr>
                </w:p>
                <w:p w:rsidR="00CA0322" w:rsidRDefault="00003A28" w:rsidP="00B438AA">
                  <w:pPr>
                    <w:pStyle w:val="ListParagraph"/>
                    <w:numPr>
                      <w:ilvl w:val="0"/>
                      <w:numId w:val="1"/>
                    </w:numPr>
                    <w:jc w:val="both"/>
                    <w:rPr>
                      <w:rFonts w:asciiTheme="minorHAnsi" w:hAnsiTheme="minorHAnsi" w:cs="Arial"/>
                      <w:sz w:val="20"/>
                      <w:szCs w:val="20"/>
                    </w:rPr>
                  </w:pPr>
                  <w:r>
                    <w:rPr>
                      <w:rFonts w:asciiTheme="minorHAnsi" w:hAnsiTheme="minorHAnsi" w:cs="Arial"/>
                      <w:sz w:val="20"/>
                      <w:szCs w:val="20"/>
                    </w:rPr>
                    <w:t xml:space="preserve">Formulating a comprehensive Liquidity Data </w:t>
                  </w:r>
                  <w:r w:rsidR="003B01C9">
                    <w:rPr>
                      <w:rFonts w:asciiTheme="minorHAnsi" w:hAnsiTheme="minorHAnsi" w:cs="Arial"/>
                      <w:sz w:val="20"/>
                      <w:szCs w:val="20"/>
                    </w:rPr>
                    <w:t xml:space="preserve">Lineage / </w:t>
                  </w:r>
                  <w:r>
                    <w:rPr>
                      <w:rFonts w:asciiTheme="minorHAnsi" w:hAnsiTheme="minorHAnsi" w:cs="Arial"/>
                      <w:sz w:val="20"/>
                      <w:szCs w:val="20"/>
                    </w:rPr>
                    <w:t>Sourcing Inventory as part of</w:t>
                  </w:r>
                  <w:r w:rsidR="008616CD">
                    <w:rPr>
                      <w:rFonts w:asciiTheme="minorHAnsi" w:hAnsiTheme="minorHAnsi" w:cs="Arial"/>
                      <w:sz w:val="20"/>
                      <w:szCs w:val="20"/>
                    </w:rPr>
                    <w:t xml:space="preserve"> Finance Change and</w:t>
                  </w:r>
                  <w:r>
                    <w:rPr>
                      <w:rFonts w:asciiTheme="minorHAnsi" w:hAnsiTheme="minorHAnsi" w:cs="Arial"/>
                      <w:sz w:val="20"/>
                      <w:szCs w:val="20"/>
                    </w:rPr>
                    <w:t xml:space="preserve"> </w:t>
                  </w:r>
                  <w:r w:rsidR="008616CD">
                    <w:rPr>
                      <w:rFonts w:asciiTheme="minorHAnsi" w:hAnsiTheme="minorHAnsi" w:cs="Arial"/>
                      <w:sz w:val="20"/>
                      <w:szCs w:val="20"/>
                    </w:rPr>
                    <w:t xml:space="preserve">Treasury IT’s Liquidity Risk Management and Reporting program. Strategy geared towards </w:t>
                  </w:r>
                  <w:r w:rsidR="00055702">
                    <w:rPr>
                      <w:rFonts w:asciiTheme="minorHAnsi" w:hAnsiTheme="minorHAnsi" w:cs="Arial"/>
                      <w:sz w:val="20"/>
                      <w:szCs w:val="20"/>
                    </w:rPr>
                    <w:t xml:space="preserve">Architecture </w:t>
                  </w:r>
                  <w:r w:rsidR="008616CD">
                    <w:rPr>
                      <w:rFonts w:asciiTheme="minorHAnsi" w:hAnsiTheme="minorHAnsi" w:cs="Arial"/>
                      <w:sz w:val="20"/>
                      <w:szCs w:val="20"/>
                    </w:rPr>
                    <w:t>sim</w:t>
                  </w:r>
                  <w:r w:rsidR="008A0D73">
                    <w:rPr>
                      <w:rFonts w:asciiTheme="minorHAnsi" w:hAnsiTheme="minorHAnsi" w:cs="Arial"/>
                      <w:sz w:val="20"/>
                      <w:szCs w:val="20"/>
                    </w:rPr>
                    <w:t>plification.</w:t>
                  </w:r>
                </w:p>
                <w:p w:rsidR="008B2DE1" w:rsidRDefault="00DD1ADE" w:rsidP="00901DFD">
                  <w:pPr>
                    <w:pStyle w:val="ListParagraph"/>
                    <w:numPr>
                      <w:ilvl w:val="0"/>
                      <w:numId w:val="1"/>
                    </w:numPr>
                    <w:jc w:val="both"/>
                    <w:rPr>
                      <w:rFonts w:asciiTheme="minorHAnsi" w:hAnsiTheme="minorHAnsi" w:cs="Arial"/>
                      <w:sz w:val="20"/>
                      <w:szCs w:val="20"/>
                    </w:rPr>
                  </w:pPr>
                  <w:r>
                    <w:rPr>
                      <w:rFonts w:asciiTheme="minorHAnsi" w:hAnsiTheme="minorHAnsi" w:cs="Arial"/>
                      <w:sz w:val="20"/>
                      <w:szCs w:val="20"/>
                    </w:rPr>
                    <w:t>Identifying</w:t>
                  </w:r>
                  <w:r w:rsidR="00E12306" w:rsidRPr="00E12306">
                    <w:rPr>
                      <w:rFonts w:asciiTheme="minorHAnsi" w:hAnsiTheme="minorHAnsi" w:cs="Arial"/>
                      <w:sz w:val="20"/>
                      <w:szCs w:val="20"/>
                    </w:rPr>
                    <w:t xml:space="preserve"> </w:t>
                  </w:r>
                  <w:r>
                    <w:rPr>
                      <w:rFonts w:asciiTheme="minorHAnsi" w:hAnsiTheme="minorHAnsi" w:cs="Arial"/>
                      <w:sz w:val="20"/>
                      <w:szCs w:val="20"/>
                    </w:rPr>
                    <w:t xml:space="preserve">Strategic </w:t>
                  </w:r>
                  <w:r w:rsidR="00E12306" w:rsidRPr="00E12306">
                    <w:rPr>
                      <w:rFonts w:asciiTheme="minorHAnsi" w:hAnsiTheme="minorHAnsi" w:cs="Arial"/>
                      <w:sz w:val="20"/>
                      <w:szCs w:val="20"/>
                    </w:rPr>
                    <w:t xml:space="preserve">Data Convergence and </w:t>
                  </w:r>
                  <w:r w:rsidR="00E12306">
                    <w:rPr>
                      <w:rFonts w:asciiTheme="minorHAnsi" w:hAnsiTheme="minorHAnsi" w:cs="Arial"/>
                      <w:sz w:val="20"/>
                      <w:szCs w:val="20"/>
                    </w:rPr>
                    <w:t xml:space="preserve">Data Sourcing </w:t>
                  </w:r>
                  <w:r>
                    <w:rPr>
                      <w:rFonts w:asciiTheme="minorHAnsi" w:hAnsiTheme="minorHAnsi" w:cs="Arial"/>
                      <w:sz w:val="20"/>
                      <w:szCs w:val="20"/>
                    </w:rPr>
                    <w:t>solutions</w:t>
                  </w:r>
                  <w:r w:rsidR="00E12306">
                    <w:rPr>
                      <w:rFonts w:asciiTheme="minorHAnsi" w:hAnsiTheme="minorHAnsi" w:cs="Arial"/>
                      <w:sz w:val="20"/>
                      <w:szCs w:val="20"/>
                    </w:rPr>
                    <w:t xml:space="preserve">. </w:t>
                  </w:r>
                </w:p>
                <w:p w:rsidR="00193EB3" w:rsidRDefault="00193EB3" w:rsidP="00901DFD">
                  <w:pPr>
                    <w:pStyle w:val="ListParagraph"/>
                    <w:numPr>
                      <w:ilvl w:val="0"/>
                      <w:numId w:val="1"/>
                    </w:numPr>
                    <w:jc w:val="both"/>
                    <w:rPr>
                      <w:rFonts w:asciiTheme="minorHAnsi" w:hAnsiTheme="minorHAnsi" w:cs="Arial"/>
                      <w:sz w:val="20"/>
                      <w:szCs w:val="20"/>
                    </w:rPr>
                  </w:pPr>
                  <w:r>
                    <w:rPr>
                      <w:rFonts w:asciiTheme="minorHAnsi" w:hAnsiTheme="minorHAnsi" w:cs="Arial"/>
                      <w:sz w:val="20"/>
                      <w:szCs w:val="20"/>
                    </w:rPr>
                    <w:t>Identifying business</w:t>
                  </w:r>
                  <w:r w:rsidR="00C12A1A">
                    <w:rPr>
                      <w:rFonts w:asciiTheme="minorHAnsi" w:hAnsiTheme="minorHAnsi" w:cs="Arial"/>
                      <w:sz w:val="20"/>
                      <w:szCs w:val="20"/>
                    </w:rPr>
                    <w:t xml:space="preserve"> cases of r</w:t>
                  </w:r>
                  <w:r w:rsidR="00E12306">
                    <w:rPr>
                      <w:rFonts w:asciiTheme="minorHAnsi" w:hAnsiTheme="minorHAnsi" w:cs="Arial"/>
                      <w:sz w:val="20"/>
                      <w:szCs w:val="20"/>
                    </w:rPr>
                    <w:t>e</w:t>
                  </w:r>
                  <w:r w:rsidR="008855E5" w:rsidRPr="00E12306">
                    <w:rPr>
                      <w:rFonts w:asciiTheme="minorHAnsi" w:hAnsiTheme="minorHAnsi" w:cs="Arial"/>
                      <w:sz w:val="20"/>
                      <w:szCs w:val="20"/>
                    </w:rPr>
                    <w:t xml:space="preserve">dundant sourcing </w:t>
                  </w:r>
                  <w:r w:rsidR="00CA0322" w:rsidRPr="00E12306">
                    <w:rPr>
                      <w:rFonts w:asciiTheme="minorHAnsi" w:hAnsiTheme="minorHAnsi" w:cs="Arial"/>
                      <w:sz w:val="20"/>
                      <w:szCs w:val="20"/>
                    </w:rPr>
                    <w:t>upstream and downstream across Global and Regional</w:t>
                  </w:r>
                  <w:r w:rsidR="009F5D5E" w:rsidRPr="00E12306">
                    <w:rPr>
                      <w:rFonts w:asciiTheme="minorHAnsi" w:hAnsiTheme="minorHAnsi" w:cs="Arial"/>
                      <w:sz w:val="20"/>
                      <w:szCs w:val="20"/>
                    </w:rPr>
                    <w:t xml:space="preserve"> (Switzerland, EMEA, Americas and APAC)</w:t>
                  </w:r>
                  <w:r w:rsidR="00E12306">
                    <w:rPr>
                      <w:rFonts w:asciiTheme="minorHAnsi" w:hAnsiTheme="minorHAnsi" w:cs="Arial"/>
                      <w:sz w:val="20"/>
                      <w:szCs w:val="20"/>
                    </w:rPr>
                    <w:t xml:space="preserve"> Liquidity Data Marts, both </w:t>
                  </w:r>
                  <w:r w:rsidR="00CA0322" w:rsidRPr="00E12306">
                    <w:rPr>
                      <w:rFonts w:asciiTheme="minorHAnsi" w:hAnsiTheme="minorHAnsi" w:cs="Arial"/>
                      <w:sz w:val="20"/>
                      <w:szCs w:val="20"/>
                    </w:rPr>
                    <w:t xml:space="preserve">designated strategic and </w:t>
                  </w:r>
                  <w:r w:rsidR="008B2DE1">
                    <w:rPr>
                      <w:rFonts w:asciiTheme="minorHAnsi" w:hAnsiTheme="minorHAnsi" w:cs="Arial"/>
                      <w:sz w:val="20"/>
                      <w:szCs w:val="20"/>
                    </w:rPr>
                    <w:t xml:space="preserve">(multiple hops of) </w:t>
                  </w:r>
                  <w:r w:rsidR="00CA0322" w:rsidRPr="00E12306">
                    <w:rPr>
                      <w:rFonts w:asciiTheme="minorHAnsi" w:hAnsiTheme="minorHAnsi" w:cs="Arial"/>
                      <w:sz w:val="20"/>
                      <w:szCs w:val="20"/>
                    </w:rPr>
                    <w:t>non-strategic upstream sources</w:t>
                  </w:r>
                  <w:r w:rsidR="009F5D5E" w:rsidRPr="00E12306">
                    <w:rPr>
                      <w:rFonts w:asciiTheme="minorHAnsi" w:hAnsiTheme="minorHAnsi" w:cs="Arial"/>
                      <w:sz w:val="20"/>
                      <w:szCs w:val="20"/>
                    </w:rPr>
                    <w:t>. Identifying and building business cases for Adoption of Liquidity Products data from designated strategic upstream sources</w:t>
                  </w:r>
                  <w:r w:rsidR="00B305E5" w:rsidRPr="00E12306">
                    <w:rPr>
                      <w:rFonts w:asciiTheme="minorHAnsi" w:hAnsiTheme="minorHAnsi" w:cs="Arial"/>
                      <w:sz w:val="20"/>
                      <w:szCs w:val="20"/>
                    </w:rPr>
                    <w:t xml:space="preserve">. </w:t>
                  </w:r>
                </w:p>
                <w:p w:rsidR="00B93216" w:rsidRPr="00B93216" w:rsidRDefault="00193EB3" w:rsidP="00B93216">
                  <w:pPr>
                    <w:pStyle w:val="ListParagraph"/>
                    <w:numPr>
                      <w:ilvl w:val="0"/>
                      <w:numId w:val="1"/>
                    </w:numPr>
                    <w:jc w:val="both"/>
                    <w:rPr>
                      <w:rFonts w:asciiTheme="minorHAnsi" w:hAnsiTheme="minorHAnsi" w:cs="Arial"/>
                      <w:sz w:val="20"/>
                      <w:szCs w:val="20"/>
                    </w:rPr>
                  </w:pPr>
                  <w:r>
                    <w:rPr>
                      <w:rFonts w:asciiTheme="minorHAnsi" w:hAnsiTheme="minorHAnsi" w:cs="Arial"/>
                      <w:sz w:val="20"/>
                      <w:szCs w:val="20"/>
                    </w:rPr>
                    <w:t xml:space="preserve">Identifying business cases for centralization of function </w:t>
                  </w:r>
                  <w:r w:rsidR="008B2DE1">
                    <w:rPr>
                      <w:rFonts w:asciiTheme="minorHAnsi" w:hAnsiTheme="minorHAnsi" w:cs="Arial"/>
                      <w:sz w:val="20"/>
                      <w:szCs w:val="20"/>
                    </w:rPr>
                    <w:t xml:space="preserve">calculations, </w:t>
                  </w:r>
                  <w:r>
                    <w:rPr>
                      <w:rFonts w:asciiTheme="minorHAnsi" w:hAnsiTheme="minorHAnsi" w:cs="Arial"/>
                      <w:sz w:val="20"/>
                      <w:szCs w:val="20"/>
                    </w:rPr>
                    <w:t>enrichments</w:t>
                  </w:r>
                  <w:r w:rsidR="008B2DE1">
                    <w:rPr>
                      <w:rFonts w:asciiTheme="minorHAnsi" w:hAnsiTheme="minorHAnsi" w:cs="Arial"/>
                      <w:sz w:val="20"/>
                      <w:szCs w:val="20"/>
                    </w:rPr>
                    <w:t xml:space="preserve"> and controls</w:t>
                  </w:r>
                </w:p>
                <w:p w:rsidR="00CD1A41" w:rsidRDefault="00CD1A41" w:rsidP="00901DFD">
                  <w:pPr>
                    <w:pStyle w:val="ListParagraph"/>
                    <w:numPr>
                      <w:ilvl w:val="0"/>
                      <w:numId w:val="1"/>
                    </w:numPr>
                    <w:jc w:val="both"/>
                    <w:rPr>
                      <w:rFonts w:asciiTheme="minorHAnsi" w:hAnsiTheme="minorHAnsi" w:cs="Arial"/>
                      <w:sz w:val="20"/>
                      <w:szCs w:val="20"/>
                    </w:rPr>
                  </w:pPr>
                  <w:r>
                    <w:rPr>
                      <w:rFonts w:asciiTheme="minorHAnsi" w:hAnsiTheme="minorHAnsi" w:cs="Arial"/>
                      <w:sz w:val="20"/>
                      <w:szCs w:val="20"/>
                    </w:rPr>
                    <w:t>Engaging business and technology colleagues in establishing ownership and accountability, and securing funding and committing resources to shell out critical attributes for Liquidity Reporting</w:t>
                  </w:r>
                </w:p>
                <w:p w:rsidR="009F5D5E" w:rsidRPr="00E12306" w:rsidRDefault="00B305E5" w:rsidP="00901DFD">
                  <w:pPr>
                    <w:pStyle w:val="ListParagraph"/>
                    <w:numPr>
                      <w:ilvl w:val="0"/>
                      <w:numId w:val="1"/>
                    </w:numPr>
                    <w:jc w:val="both"/>
                    <w:rPr>
                      <w:rFonts w:asciiTheme="minorHAnsi" w:hAnsiTheme="minorHAnsi" w:cs="Arial"/>
                      <w:sz w:val="20"/>
                      <w:szCs w:val="20"/>
                    </w:rPr>
                  </w:pPr>
                  <w:r w:rsidRPr="00E12306">
                    <w:rPr>
                      <w:rFonts w:asciiTheme="minorHAnsi" w:hAnsiTheme="minorHAnsi" w:cs="Arial"/>
                      <w:sz w:val="20"/>
                      <w:szCs w:val="20"/>
                    </w:rPr>
                    <w:t>Scope of Regulatory Reports: 5G / IHC, Finma Table 5, EBA BI</w:t>
                  </w:r>
                  <w:r w:rsidR="00C23BE1">
                    <w:rPr>
                      <w:rFonts w:asciiTheme="minorHAnsi" w:hAnsiTheme="minorHAnsi" w:cs="Arial"/>
                      <w:sz w:val="20"/>
                      <w:szCs w:val="20"/>
                    </w:rPr>
                    <w:t>II. Downstream consumers: Axiom</w:t>
                  </w:r>
                </w:p>
                <w:p w:rsidR="009F5D5E" w:rsidRPr="009F5D5E" w:rsidRDefault="00801329" w:rsidP="009F5D5E">
                  <w:pPr>
                    <w:pStyle w:val="ListParagraph"/>
                    <w:numPr>
                      <w:ilvl w:val="0"/>
                      <w:numId w:val="1"/>
                    </w:numPr>
                    <w:jc w:val="both"/>
                    <w:rPr>
                      <w:rFonts w:asciiTheme="minorHAnsi" w:hAnsiTheme="minorHAnsi" w:cs="Arial"/>
                      <w:sz w:val="20"/>
                      <w:szCs w:val="20"/>
                    </w:rPr>
                  </w:pPr>
                  <w:r>
                    <w:rPr>
                      <w:rFonts w:asciiTheme="minorHAnsi" w:hAnsiTheme="minorHAnsi" w:cs="Arial"/>
                      <w:sz w:val="20"/>
                      <w:szCs w:val="20"/>
                    </w:rPr>
                    <w:t xml:space="preserve">Collating </w:t>
                  </w:r>
                  <w:r w:rsidR="00B93216">
                    <w:rPr>
                      <w:rFonts w:asciiTheme="minorHAnsi" w:hAnsiTheme="minorHAnsi" w:cs="Arial"/>
                      <w:sz w:val="20"/>
                      <w:szCs w:val="20"/>
                    </w:rPr>
                    <w:t>full</w:t>
                  </w:r>
                  <w:r>
                    <w:rPr>
                      <w:rFonts w:asciiTheme="minorHAnsi" w:hAnsiTheme="minorHAnsi" w:cs="Arial"/>
                      <w:sz w:val="20"/>
                      <w:szCs w:val="20"/>
                    </w:rPr>
                    <w:t xml:space="preserve"> 2017 – 2018 BoW (Book of Work</w:t>
                  </w:r>
                  <w:r w:rsidR="00892DBC">
                    <w:rPr>
                      <w:rFonts w:asciiTheme="minorHAnsi" w:hAnsiTheme="minorHAnsi" w:cs="Arial"/>
                      <w:sz w:val="20"/>
                      <w:szCs w:val="20"/>
                    </w:rPr>
                    <w:t>)</w:t>
                  </w:r>
                  <w:r w:rsidR="009F5D5E">
                    <w:rPr>
                      <w:rFonts w:asciiTheme="minorHAnsi" w:hAnsiTheme="minorHAnsi" w:cs="Arial"/>
                      <w:sz w:val="20"/>
                      <w:szCs w:val="20"/>
                    </w:rPr>
                    <w:t xml:space="preserve"> for </w:t>
                  </w:r>
                  <w:r w:rsidR="008B2DE1">
                    <w:rPr>
                      <w:rFonts w:asciiTheme="minorHAnsi" w:hAnsiTheme="minorHAnsi" w:cs="Arial"/>
                      <w:sz w:val="20"/>
                      <w:szCs w:val="20"/>
                    </w:rPr>
                    <w:t xml:space="preserve">reporting re-platform, </w:t>
                  </w:r>
                  <w:r w:rsidR="006942FC">
                    <w:rPr>
                      <w:rFonts w:asciiTheme="minorHAnsi" w:hAnsiTheme="minorHAnsi" w:cs="Arial"/>
                      <w:sz w:val="20"/>
                      <w:szCs w:val="20"/>
                    </w:rPr>
                    <w:t>m</w:t>
                  </w:r>
                  <w:r w:rsidR="009F5D5E">
                    <w:rPr>
                      <w:rFonts w:asciiTheme="minorHAnsi" w:hAnsiTheme="minorHAnsi" w:cs="Arial"/>
                      <w:sz w:val="20"/>
                      <w:szCs w:val="20"/>
                    </w:rPr>
                    <w:t xml:space="preserve">anual </w:t>
                  </w:r>
                  <w:r w:rsidR="006942FC">
                    <w:rPr>
                      <w:rFonts w:asciiTheme="minorHAnsi" w:hAnsiTheme="minorHAnsi" w:cs="Arial"/>
                      <w:sz w:val="20"/>
                      <w:szCs w:val="20"/>
                    </w:rPr>
                    <w:t>p</w:t>
                  </w:r>
                  <w:r w:rsidR="009F5D5E">
                    <w:rPr>
                      <w:rFonts w:asciiTheme="minorHAnsi" w:hAnsiTheme="minorHAnsi" w:cs="Arial"/>
                      <w:sz w:val="20"/>
                      <w:szCs w:val="20"/>
                    </w:rPr>
                    <w:t xml:space="preserve">rocess </w:t>
                  </w:r>
                  <w:r w:rsidR="006942FC">
                    <w:rPr>
                      <w:rFonts w:asciiTheme="minorHAnsi" w:hAnsiTheme="minorHAnsi" w:cs="Arial"/>
                      <w:sz w:val="20"/>
                      <w:szCs w:val="20"/>
                    </w:rPr>
                    <w:t>r</w:t>
                  </w:r>
                  <w:r w:rsidR="009F5D5E">
                    <w:rPr>
                      <w:rFonts w:asciiTheme="minorHAnsi" w:hAnsiTheme="minorHAnsi" w:cs="Arial"/>
                      <w:sz w:val="20"/>
                      <w:szCs w:val="20"/>
                    </w:rPr>
                    <w:t>eduction</w:t>
                  </w:r>
                  <w:r w:rsidR="00892DBC">
                    <w:rPr>
                      <w:rFonts w:asciiTheme="minorHAnsi" w:hAnsiTheme="minorHAnsi" w:cs="Arial"/>
                      <w:sz w:val="20"/>
                      <w:szCs w:val="20"/>
                    </w:rPr>
                    <w:t xml:space="preserve">, automated reconciliations and </w:t>
                  </w:r>
                  <w:r w:rsidR="00931D08">
                    <w:rPr>
                      <w:rFonts w:asciiTheme="minorHAnsi" w:hAnsiTheme="minorHAnsi" w:cs="Arial"/>
                      <w:sz w:val="20"/>
                      <w:szCs w:val="20"/>
                    </w:rPr>
                    <w:t>application of designated DQM (Data Quality Man</w:t>
                  </w:r>
                  <w:r w:rsidR="00874527">
                    <w:rPr>
                      <w:rFonts w:asciiTheme="minorHAnsi" w:hAnsiTheme="minorHAnsi" w:cs="Arial"/>
                      <w:sz w:val="20"/>
                      <w:szCs w:val="20"/>
                    </w:rPr>
                    <w:t>a</w:t>
                  </w:r>
                  <w:r w:rsidR="00931D08">
                    <w:rPr>
                      <w:rFonts w:asciiTheme="minorHAnsi" w:hAnsiTheme="minorHAnsi" w:cs="Arial"/>
                      <w:sz w:val="20"/>
                      <w:szCs w:val="20"/>
                    </w:rPr>
                    <w:t>gement) checks</w:t>
                  </w:r>
                </w:p>
                <w:p w:rsidR="00ED51CC" w:rsidRDefault="00AC7FE6" w:rsidP="00ED51CC">
                  <w:pPr>
                    <w:pStyle w:val="ListParagraph"/>
                    <w:numPr>
                      <w:ilvl w:val="0"/>
                      <w:numId w:val="1"/>
                    </w:numPr>
                    <w:jc w:val="both"/>
                    <w:rPr>
                      <w:rFonts w:asciiTheme="minorHAnsi" w:hAnsiTheme="minorHAnsi" w:cs="Arial"/>
                      <w:sz w:val="20"/>
                      <w:szCs w:val="20"/>
                    </w:rPr>
                  </w:pPr>
                  <w:r>
                    <w:rPr>
                      <w:rFonts w:asciiTheme="minorHAnsi" w:hAnsiTheme="minorHAnsi" w:cs="Arial"/>
                      <w:sz w:val="20"/>
                      <w:szCs w:val="20"/>
                    </w:rPr>
                    <w:t>Building Liquidity</w:t>
                  </w:r>
                  <w:r w:rsidR="00EF194F">
                    <w:rPr>
                      <w:rFonts w:asciiTheme="minorHAnsi" w:hAnsiTheme="minorHAnsi" w:cs="Arial"/>
                      <w:sz w:val="20"/>
                      <w:szCs w:val="20"/>
                    </w:rPr>
                    <w:t xml:space="preserve"> Reporting Hierarchy,</w:t>
                  </w:r>
                  <w:r>
                    <w:rPr>
                      <w:rFonts w:asciiTheme="minorHAnsi" w:hAnsiTheme="minorHAnsi" w:cs="Arial"/>
                      <w:sz w:val="20"/>
                      <w:szCs w:val="20"/>
                    </w:rPr>
                    <w:t xml:space="preserve"> </w:t>
                  </w:r>
                  <w:r w:rsidR="008E48C2">
                    <w:rPr>
                      <w:rFonts w:asciiTheme="minorHAnsi" w:hAnsiTheme="minorHAnsi" w:cs="Arial"/>
                      <w:sz w:val="20"/>
                      <w:szCs w:val="20"/>
                    </w:rPr>
                    <w:t>(</w:t>
                  </w:r>
                  <w:r w:rsidR="00EF194F">
                    <w:rPr>
                      <w:rFonts w:asciiTheme="minorHAnsi" w:hAnsiTheme="minorHAnsi" w:cs="Arial"/>
                      <w:sz w:val="20"/>
                      <w:szCs w:val="20"/>
                    </w:rPr>
                    <w:t>i</w:t>
                  </w:r>
                  <w:r>
                    <w:rPr>
                      <w:rFonts w:asciiTheme="minorHAnsi" w:hAnsiTheme="minorHAnsi" w:cs="Arial"/>
                      <w:sz w:val="20"/>
                      <w:szCs w:val="20"/>
                    </w:rPr>
                    <w:t>ncorporating products across Collateral Management, Secured Financing, Cash Management and Unsecured Financing</w:t>
                  </w:r>
                  <w:r w:rsidR="008E48C2">
                    <w:rPr>
                      <w:rFonts w:asciiTheme="minorHAnsi" w:hAnsiTheme="minorHAnsi" w:cs="Arial"/>
                      <w:sz w:val="20"/>
                      <w:szCs w:val="20"/>
                    </w:rPr>
                    <w:t>) and a</w:t>
                  </w:r>
                  <w:r w:rsidR="00FE7B5A">
                    <w:rPr>
                      <w:rFonts w:asciiTheme="minorHAnsi" w:hAnsiTheme="minorHAnsi" w:cs="Arial"/>
                      <w:sz w:val="20"/>
                      <w:szCs w:val="20"/>
                    </w:rPr>
                    <w:t xml:space="preserve">ligning </w:t>
                  </w:r>
                  <w:r w:rsidR="008E48C2">
                    <w:rPr>
                      <w:rFonts w:asciiTheme="minorHAnsi" w:hAnsiTheme="minorHAnsi" w:cs="Arial"/>
                      <w:sz w:val="20"/>
                      <w:szCs w:val="20"/>
                    </w:rPr>
                    <w:t>it</w:t>
                  </w:r>
                  <w:bookmarkStart w:id="0" w:name="_GoBack"/>
                  <w:bookmarkEnd w:id="0"/>
                  <w:r w:rsidR="00FE7B5A">
                    <w:rPr>
                      <w:rFonts w:asciiTheme="minorHAnsi" w:hAnsiTheme="minorHAnsi" w:cs="Arial"/>
                      <w:sz w:val="20"/>
                      <w:szCs w:val="20"/>
                    </w:rPr>
                    <w:t xml:space="preserve"> with that defined </w:t>
                  </w:r>
                  <w:r w:rsidR="002177AC">
                    <w:rPr>
                      <w:rFonts w:asciiTheme="minorHAnsi" w:hAnsiTheme="minorHAnsi" w:cs="Arial"/>
                      <w:sz w:val="20"/>
                      <w:szCs w:val="20"/>
                    </w:rPr>
                    <w:t>by Risk Finance Data Analytics r</w:t>
                  </w:r>
                  <w:r w:rsidR="00FE7B5A">
                    <w:rPr>
                      <w:rFonts w:asciiTheme="minorHAnsi" w:hAnsiTheme="minorHAnsi" w:cs="Arial"/>
                      <w:sz w:val="20"/>
                      <w:szCs w:val="20"/>
                    </w:rPr>
                    <w:t>eporting function.</w:t>
                  </w:r>
                </w:p>
                <w:p w:rsidR="00ED51CC" w:rsidRPr="00ED51CC" w:rsidRDefault="00ED51CC" w:rsidP="00ED51CC">
                  <w:pPr>
                    <w:pStyle w:val="ListParagraph"/>
                    <w:numPr>
                      <w:ilvl w:val="0"/>
                      <w:numId w:val="1"/>
                    </w:numPr>
                    <w:jc w:val="both"/>
                    <w:rPr>
                      <w:rFonts w:asciiTheme="minorHAnsi" w:hAnsiTheme="minorHAnsi" w:cs="Arial"/>
                      <w:sz w:val="20"/>
                      <w:szCs w:val="20"/>
                    </w:rPr>
                  </w:pPr>
                  <w:r>
                    <w:rPr>
                      <w:rFonts w:asciiTheme="minorHAnsi" w:hAnsiTheme="minorHAnsi" w:cs="Arial"/>
                      <w:sz w:val="20"/>
                      <w:szCs w:val="20"/>
                    </w:rPr>
                    <w:t xml:space="preserve">Broke down </w:t>
                  </w:r>
                  <w:r w:rsidR="00C21150">
                    <w:rPr>
                      <w:rFonts w:asciiTheme="minorHAnsi" w:hAnsiTheme="minorHAnsi" w:cs="Arial"/>
                      <w:sz w:val="20"/>
                      <w:szCs w:val="20"/>
                    </w:rPr>
                    <w:t xml:space="preserve">control check requirements for </w:t>
                  </w:r>
                  <w:r w:rsidR="00B37F26">
                    <w:rPr>
                      <w:rFonts w:asciiTheme="minorHAnsi" w:hAnsiTheme="minorHAnsi" w:cs="Arial"/>
                      <w:sz w:val="20"/>
                      <w:szCs w:val="20"/>
                    </w:rPr>
                    <w:t xml:space="preserve">data reported in </w:t>
                  </w:r>
                  <w:r w:rsidR="00C21150">
                    <w:rPr>
                      <w:rFonts w:asciiTheme="minorHAnsi" w:hAnsiTheme="minorHAnsi" w:cs="Arial"/>
                      <w:sz w:val="20"/>
                      <w:szCs w:val="20"/>
                    </w:rPr>
                    <w:t>FR2052a into a BRD.</w:t>
                  </w:r>
                </w:p>
                <w:p w:rsidR="005D2E09" w:rsidRPr="00766D3B" w:rsidRDefault="009C75E6" w:rsidP="00B438AA">
                  <w:pPr>
                    <w:rPr>
                      <w:rFonts w:asciiTheme="minorHAnsi" w:hAnsiTheme="minorHAnsi" w:cs="Arial"/>
                      <w:b/>
                      <w:bCs/>
                      <w:sz w:val="22"/>
                      <w:szCs w:val="22"/>
                    </w:rPr>
                  </w:pPr>
                  <w:r w:rsidRPr="00766D3B">
                    <w:rPr>
                      <w:rFonts w:asciiTheme="minorHAnsi" w:hAnsiTheme="minorHAnsi" w:cs="Arial"/>
                      <w:b/>
                      <w:bCs/>
                      <w:sz w:val="22"/>
                      <w:szCs w:val="22"/>
                    </w:rPr>
                    <w:t xml:space="preserve">  </w:t>
                  </w:r>
                  <w:r w:rsidR="00613C47" w:rsidRPr="00766D3B">
                    <w:rPr>
                      <w:rFonts w:asciiTheme="minorHAnsi" w:hAnsiTheme="minorHAnsi" w:cs="Arial"/>
                      <w:b/>
                      <w:bCs/>
                      <w:sz w:val="22"/>
                      <w:szCs w:val="22"/>
                    </w:rPr>
                    <w:t xml:space="preserve">     </w:t>
                  </w:r>
                  <w:r w:rsidR="00901FAD" w:rsidRPr="00766D3B">
                    <w:rPr>
                      <w:rFonts w:asciiTheme="minorHAnsi" w:hAnsiTheme="minorHAnsi" w:cs="Arial"/>
                      <w:b/>
                      <w:bCs/>
                      <w:sz w:val="22"/>
                      <w:szCs w:val="22"/>
                    </w:rPr>
                    <w:t xml:space="preserve">                  </w:t>
                  </w:r>
                  <w:r w:rsidR="0017393D" w:rsidRPr="00766D3B">
                    <w:rPr>
                      <w:rFonts w:asciiTheme="minorHAnsi" w:hAnsiTheme="minorHAnsi" w:cs="Arial"/>
                      <w:b/>
                      <w:bCs/>
                      <w:sz w:val="22"/>
                      <w:szCs w:val="22"/>
                    </w:rPr>
                    <w:t xml:space="preserve">                                                      </w:t>
                  </w:r>
                  <w:r w:rsidR="00901FAD" w:rsidRPr="00766D3B">
                    <w:rPr>
                      <w:rFonts w:asciiTheme="minorHAnsi" w:hAnsiTheme="minorHAnsi" w:cs="Arial"/>
                      <w:b/>
                      <w:bCs/>
                      <w:sz w:val="22"/>
                      <w:szCs w:val="22"/>
                    </w:rPr>
                    <w:t xml:space="preserve">                                            </w:t>
                  </w:r>
                  <w:r w:rsidR="00920A8F">
                    <w:rPr>
                      <w:rFonts w:asciiTheme="minorHAnsi" w:hAnsiTheme="minorHAnsi" w:cs="Arial"/>
                      <w:b/>
                      <w:bCs/>
                      <w:sz w:val="22"/>
                      <w:szCs w:val="22"/>
                    </w:rPr>
                    <w:t xml:space="preserve">                                      </w:t>
                  </w:r>
                  <w:r w:rsidR="00901FAD" w:rsidRPr="00766D3B">
                    <w:rPr>
                      <w:rFonts w:asciiTheme="minorHAnsi" w:hAnsiTheme="minorHAnsi" w:cs="Arial"/>
                      <w:b/>
                      <w:bCs/>
                      <w:sz w:val="22"/>
                      <w:szCs w:val="22"/>
                    </w:rPr>
                    <w:t xml:space="preserve">                </w:t>
                  </w:r>
                </w:p>
                <w:p w:rsidR="005D2E09" w:rsidRPr="00766D3B" w:rsidRDefault="00B839CA" w:rsidP="00E82E03">
                  <w:pPr>
                    <w:pBdr>
                      <w:bottom w:val="single" w:sz="6" w:space="1" w:color="auto"/>
                    </w:pBdr>
                    <w:jc w:val="both"/>
                    <w:rPr>
                      <w:rFonts w:asciiTheme="minorHAnsi" w:hAnsiTheme="minorHAnsi" w:cs="Arial"/>
                      <w:b/>
                      <w:sz w:val="20"/>
                      <w:szCs w:val="20"/>
                      <w:lang w:val="en-GB"/>
                    </w:rPr>
                  </w:pPr>
                  <w:r w:rsidRPr="00766D3B">
                    <w:rPr>
                      <w:rFonts w:asciiTheme="minorHAnsi" w:hAnsiTheme="minorHAnsi" w:cs="Arial"/>
                      <w:b/>
                      <w:bCs/>
                      <w:sz w:val="20"/>
                      <w:szCs w:val="20"/>
                      <w:lang w:val="en-GB"/>
                    </w:rPr>
                    <w:t xml:space="preserve">Lead </w:t>
                  </w:r>
                  <w:r w:rsidR="00E941C9" w:rsidRPr="00766D3B">
                    <w:rPr>
                      <w:rFonts w:asciiTheme="minorHAnsi" w:hAnsiTheme="minorHAnsi" w:cs="Arial"/>
                      <w:b/>
                      <w:bCs/>
                      <w:sz w:val="20"/>
                      <w:szCs w:val="20"/>
                      <w:lang w:val="en-GB"/>
                    </w:rPr>
                    <w:t>Business Analyst</w:t>
                  </w:r>
                </w:p>
                <w:p w:rsidR="00951F4B" w:rsidRPr="001E237E" w:rsidRDefault="00705410" w:rsidP="00951F4B">
                  <w:pPr>
                    <w:pStyle w:val="Heading8"/>
                    <w:rPr>
                      <w:rFonts w:asciiTheme="minorHAnsi" w:hAnsiTheme="minorHAnsi"/>
                      <w:bCs w:val="0"/>
                      <w:color w:val="auto"/>
                      <w:szCs w:val="20"/>
                    </w:rPr>
                  </w:pPr>
                  <w:r w:rsidRPr="001E237E">
                    <w:rPr>
                      <w:rFonts w:asciiTheme="minorHAnsi" w:hAnsiTheme="minorHAnsi"/>
                      <w:bCs w:val="0"/>
                      <w:color w:val="auto"/>
                      <w:szCs w:val="20"/>
                    </w:rPr>
                    <w:t xml:space="preserve">Client: Leading Brokerage and </w:t>
                  </w:r>
                  <w:r w:rsidR="009910D1">
                    <w:rPr>
                      <w:rFonts w:asciiTheme="minorHAnsi" w:hAnsiTheme="minorHAnsi"/>
                      <w:bCs w:val="0"/>
                      <w:color w:val="auto"/>
                      <w:szCs w:val="20"/>
                    </w:rPr>
                    <w:t>Banking firm</w:t>
                  </w:r>
                  <w:r w:rsidR="00951F4B" w:rsidRPr="001E237E">
                    <w:rPr>
                      <w:rFonts w:asciiTheme="minorHAnsi" w:hAnsiTheme="minorHAnsi"/>
                      <w:bCs w:val="0"/>
                      <w:color w:val="auto"/>
                      <w:szCs w:val="20"/>
                    </w:rPr>
                    <w:t>, USA</w:t>
                  </w:r>
                  <w:r w:rsidR="009910D1">
                    <w:rPr>
                      <w:rFonts w:asciiTheme="minorHAnsi" w:hAnsiTheme="minorHAnsi"/>
                      <w:bCs w:val="0"/>
                      <w:color w:val="auto"/>
                      <w:szCs w:val="20"/>
                    </w:rPr>
                    <w:t xml:space="preserve"> </w:t>
                  </w:r>
                  <w:r w:rsidR="00083ABA">
                    <w:rPr>
                      <w:rFonts w:asciiTheme="minorHAnsi" w:hAnsiTheme="minorHAnsi"/>
                      <w:bCs w:val="0"/>
                      <w:color w:val="auto"/>
                      <w:szCs w:val="20"/>
                    </w:rPr>
                    <w:t xml:space="preserve">                               </w:t>
                  </w:r>
                  <w:r w:rsidR="009910D1">
                    <w:rPr>
                      <w:rFonts w:asciiTheme="minorHAnsi" w:hAnsiTheme="minorHAnsi"/>
                      <w:bCs w:val="0"/>
                      <w:color w:val="auto"/>
                      <w:szCs w:val="20"/>
                    </w:rPr>
                    <w:t xml:space="preserve">                         </w:t>
                  </w:r>
                  <w:r w:rsidR="00951F4B" w:rsidRPr="001E237E">
                    <w:rPr>
                      <w:rFonts w:asciiTheme="minorHAnsi" w:hAnsiTheme="minorHAnsi"/>
                      <w:bCs w:val="0"/>
                      <w:color w:val="auto"/>
                      <w:szCs w:val="20"/>
                    </w:rPr>
                    <w:t xml:space="preserve">                     </w:t>
                  </w:r>
                  <w:r w:rsidR="00920A8F" w:rsidRPr="001E237E">
                    <w:rPr>
                      <w:rFonts w:asciiTheme="minorHAnsi" w:hAnsiTheme="minorHAnsi"/>
                      <w:bCs w:val="0"/>
                      <w:color w:val="auto"/>
                      <w:szCs w:val="20"/>
                    </w:rPr>
                    <w:t xml:space="preserve">                                  </w:t>
                  </w:r>
                  <w:r w:rsidR="00C101D2" w:rsidRPr="001E237E">
                    <w:rPr>
                      <w:rFonts w:asciiTheme="minorHAnsi" w:hAnsiTheme="minorHAnsi"/>
                      <w:bCs w:val="0"/>
                      <w:color w:val="auto"/>
                      <w:szCs w:val="20"/>
                    </w:rPr>
                    <w:t>March</w:t>
                  </w:r>
                  <w:r w:rsidR="00951F4B" w:rsidRPr="001E237E">
                    <w:rPr>
                      <w:rFonts w:asciiTheme="minorHAnsi" w:hAnsiTheme="minorHAnsi"/>
                      <w:bCs w:val="0"/>
                      <w:color w:val="auto"/>
                      <w:szCs w:val="20"/>
                    </w:rPr>
                    <w:t>, 201</w:t>
                  </w:r>
                  <w:r w:rsidR="009C1FF2" w:rsidRPr="001E237E">
                    <w:rPr>
                      <w:rFonts w:asciiTheme="minorHAnsi" w:hAnsiTheme="minorHAnsi"/>
                      <w:bCs w:val="0"/>
                      <w:color w:val="auto"/>
                      <w:szCs w:val="20"/>
                    </w:rPr>
                    <w:t>5</w:t>
                  </w:r>
                  <w:r w:rsidR="00951F4B" w:rsidRPr="001E237E">
                    <w:rPr>
                      <w:rFonts w:asciiTheme="minorHAnsi" w:hAnsiTheme="minorHAnsi"/>
                      <w:bCs w:val="0"/>
                      <w:color w:val="auto"/>
                      <w:szCs w:val="20"/>
                    </w:rPr>
                    <w:t xml:space="preserve">- </w:t>
                  </w:r>
                  <w:r w:rsidR="001A70B9">
                    <w:rPr>
                      <w:rFonts w:asciiTheme="minorHAnsi" w:hAnsiTheme="minorHAnsi"/>
                      <w:bCs w:val="0"/>
                      <w:color w:val="auto"/>
                      <w:szCs w:val="20"/>
                    </w:rPr>
                    <w:t>Sept, 2015</w:t>
                  </w:r>
                </w:p>
                <w:p w:rsidR="009C1FF2" w:rsidRPr="001E237E" w:rsidRDefault="009C1FF2" w:rsidP="009C1FF2">
                  <w:pPr>
                    <w:rPr>
                      <w:rFonts w:asciiTheme="minorHAnsi" w:hAnsiTheme="minorHAnsi"/>
                      <w:sz w:val="20"/>
                      <w:szCs w:val="20"/>
                      <w:lang w:val="en-GB"/>
                    </w:rPr>
                  </w:pPr>
                </w:p>
                <w:p w:rsidR="00A0403C" w:rsidRPr="001E237E" w:rsidRDefault="00074160" w:rsidP="00A0403C">
                  <w:pPr>
                    <w:pStyle w:val="ListParagraph"/>
                    <w:numPr>
                      <w:ilvl w:val="0"/>
                      <w:numId w:val="1"/>
                    </w:numPr>
                    <w:jc w:val="both"/>
                    <w:rPr>
                      <w:rFonts w:asciiTheme="minorHAnsi" w:hAnsiTheme="minorHAnsi" w:cs="Arial"/>
                      <w:sz w:val="20"/>
                      <w:szCs w:val="20"/>
                    </w:rPr>
                  </w:pPr>
                  <w:r w:rsidRPr="001E237E">
                    <w:rPr>
                      <w:rFonts w:asciiTheme="minorHAnsi" w:hAnsiTheme="minorHAnsi" w:cs="Arial"/>
                      <w:sz w:val="20"/>
                      <w:szCs w:val="20"/>
                    </w:rPr>
                    <w:t xml:space="preserve">Assisted the business in evaluation of the resiliency and Capital Adequacy processes of bank holding company through the Comprehensive Capital Analysis and Review </w:t>
                  </w:r>
                  <w:r w:rsidR="009829D3" w:rsidRPr="001E237E">
                    <w:rPr>
                      <w:rFonts w:asciiTheme="minorHAnsi" w:hAnsiTheme="minorHAnsi" w:cs="Arial"/>
                      <w:sz w:val="20"/>
                      <w:szCs w:val="20"/>
                    </w:rPr>
                    <w:t>(</w:t>
                  </w:r>
                  <w:r w:rsidR="009829D3" w:rsidRPr="001E237E">
                    <w:rPr>
                      <w:rFonts w:asciiTheme="minorHAnsi" w:hAnsiTheme="minorHAnsi" w:cs="Arial"/>
                      <w:b/>
                      <w:sz w:val="20"/>
                      <w:szCs w:val="20"/>
                    </w:rPr>
                    <w:t>CCAR</w:t>
                  </w:r>
                  <w:r w:rsidR="009829D3" w:rsidRPr="001E237E">
                    <w:rPr>
                      <w:rFonts w:asciiTheme="minorHAnsi" w:hAnsiTheme="minorHAnsi" w:cs="Arial"/>
                      <w:sz w:val="20"/>
                      <w:szCs w:val="20"/>
                    </w:rPr>
                    <w:t>)</w:t>
                  </w:r>
                  <w:r w:rsidRPr="001E237E">
                    <w:rPr>
                      <w:rFonts w:asciiTheme="minorHAnsi" w:hAnsiTheme="minorHAnsi" w:cs="Arial"/>
                      <w:b/>
                      <w:sz w:val="20"/>
                      <w:szCs w:val="20"/>
                    </w:rPr>
                    <w:t xml:space="preserve">, </w:t>
                  </w:r>
                  <w:r w:rsidRPr="001E237E">
                    <w:rPr>
                      <w:rFonts w:asciiTheme="minorHAnsi" w:hAnsiTheme="minorHAnsi" w:cs="Arial"/>
                      <w:b/>
                      <w:color w:val="000000"/>
                      <w:sz w:val="20"/>
                      <w:szCs w:val="20"/>
                    </w:rPr>
                    <w:t xml:space="preserve">FR Y-14M / FR Y-14A </w:t>
                  </w:r>
                  <w:r w:rsidRPr="001E237E">
                    <w:rPr>
                      <w:rFonts w:asciiTheme="minorHAnsi" w:hAnsiTheme="minorHAnsi" w:cs="Arial"/>
                      <w:color w:val="000000"/>
                      <w:sz w:val="20"/>
                      <w:szCs w:val="20"/>
                    </w:rPr>
                    <w:t>reports</w:t>
                  </w:r>
                  <w:r w:rsidR="00A64593" w:rsidRPr="001E237E">
                    <w:rPr>
                      <w:rFonts w:asciiTheme="minorHAnsi" w:hAnsiTheme="minorHAnsi" w:cs="Arial"/>
                      <w:color w:val="000000"/>
                      <w:sz w:val="20"/>
                      <w:szCs w:val="20"/>
                    </w:rPr>
                    <w:t xml:space="preserve"> covering all </w:t>
                  </w:r>
                  <w:r w:rsidRPr="001E237E">
                    <w:rPr>
                      <w:rFonts w:asciiTheme="minorHAnsi" w:hAnsiTheme="minorHAnsi" w:cs="Arial"/>
                      <w:b/>
                      <w:sz w:val="20"/>
                      <w:szCs w:val="20"/>
                    </w:rPr>
                    <w:t>Regulatory Capital</w:t>
                  </w:r>
                  <w:r w:rsidRPr="001E237E">
                    <w:rPr>
                      <w:rFonts w:asciiTheme="minorHAnsi" w:hAnsiTheme="minorHAnsi" w:cs="Arial"/>
                      <w:sz w:val="20"/>
                      <w:szCs w:val="20"/>
                    </w:rPr>
                    <w:t xml:space="preserve"> requirements, </w:t>
                  </w:r>
                  <w:r w:rsidRPr="001E237E">
                    <w:rPr>
                      <w:rFonts w:asciiTheme="minorHAnsi" w:hAnsiTheme="minorHAnsi" w:cs="Arial"/>
                      <w:b/>
                      <w:sz w:val="20"/>
                      <w:szCs w:val="20"/>
                    </w:rPr>
                    <w:t>Market Risk</w:t>
                  </w:r>
                  <w:r w:rsidRPr="001E237E">
                    <w:rPr>
                      <w:rFonts w:asciiTheme="minorHAnsi" w:hAnsiTheme="minorHAnsi" w:cs="Arial"/>
                      <w:sz w:val="20"/>
                      <w:szCs w:val="20"/>
                    </w:rPr>
                    <w:t xml:space="preserve">, </w:t>
                  </w:r>
                  <w:r w:rsidRPr="001E237E">
                    <w:rPr>
                      <w:rFonts w:asciiTheme="minorHAnsi" w:hAnsiTheme="minorHAnsi" w:cs="Arial"/>
                      <w:b/>
                      <w:sz w:val="20"/>
                      <w:szCs w:val="20"/>
                    </w:rPr>
                    <w:t>Operational Risk, Counterparty Risk</w:t>
                  </w:r>
                  <w:r w:rsidRPr="001E237E">
                    <w:rPr>
                      <w:rFonts w:asciiTheme="minorHAnsi" w:hAnsiTheme="minorHAnsi" w:cs="Arial"/>
                      <w:sz w:val="20"/>
                      <w:szCs w:val="20"/>
                    </w:rPr>
                    <w:t xml:space="preserve">, </w:t>
                  </w:r>
                  <w:r w:rsidRPr="001E237E">
                    <w:rPr>
                      <w:rFonts w:asciiTheme="minorHAnsi" w:hAnsiTheme="minorHAnsi" w:cs="Arial"/>
                      <w:b/>
                      <w:sz w:val="20"/>
                      <w:szCs w:val="20"/>
                    </w:rPr>
                    <w:t>Trading Risk</w:t>
                  </w:r>
                  <w:r w:rsidRPr="001E237E">
                    <w:rPr>
                      <w:rFonts w:asciiTheme="minorHAnsi" w:hAnsiTheme="minorHAnsi" w:cs="Arial"/>
                      <w:sz w:val="20"/>
                      <w:szCs w:val="20"/>
                    </w:rPr>
                    <w:t xml:space="preserve">, </w:t>
                  </w:r>
                  <w:r w:rsidRPr="001E237E">
                    <w:rPr>
                      <w:rFonts w:asciiTheme="minorHAnsi" w:hAnsiTheme="minorHAnsi" w:cs="Arial"/>
                      <w:b/>
                      <w:sz w:val="20"/>
                      <w:szCs w:val="20"/>
                    </w:rPr>
                    <w:t xml:space="preserve">Enhanced Prudential Standards </w:t>
                  </w:r>
                  <w:r w:rsidRPr="001E237E">
                    <w:rPr>
                      <w:rFonts w:asciiTheme="minorHAnsi" w:hAnsiTheme="minorHAnsi" w:cs="Arial"/>
                      <w:sz w:val="20"/>
                      <w:szCs w:val="20"/>
                    </w:rPr>
                    <w:t>under</w:t>
                  </w:r>
                  <w:r w:rsidRPr="001E237E">
                    <w:rPr>
                      <w:rFonts w:asciiTheme="minorHAnsi" w:hAnsiTheme="minorHAnsi" w:cs="Arial"/>
                      <w:b/>
                      <w:sz w:val="20"/>
                      <w:szCs w:val="20"/>
                    </w:rPr>
                    <w:t xml:space="preserve"> Dodd-Frank</w:t>
                  </w:r>
                  <w:r w:rsidR="00B866F9">
                    <w:rPr>
                      <w:rFonts w:asciiTheme="minorHAnsi" w:hAnsiTheme="minorHAnsi" w:cs="Arial"/>
                      <w:b/>
                      <w:sz w:val="20"/>
                      <w:szCs w:val="20"/>
                    </w:rPr>
                    <w:t>/DFAST</w:t>
                  </w:r>
                  <w:r w:rsidRPr="001E237E">
                    <w:rPr>
                      <w:rFonts w:asciiTheme="minorHAnsi" w:hAnsiTheme="minorHAnsi" w:cs="Arial"/>
                      <w:sz w:val="20"/>
                      <w:szCs w:val="20"/>
                    </w:rPr>
                    <w:t xml:space="preserve">, </w:t>
                  </w:r>
                  <w:r w:rsidRPr="001E237E">
                    <w:rPr>
                      <w:rFonts w:asciiTheme="minorHAnsi" w:hAnsiTheme="minorHAnsi" w:cs="Arial"/>
                      <w:b/>
                      <w:sz w:val="20"/>
                      <w:szCs w:val="20"/>
                    </w:rPr>
                    <w:t>BASEL III</w:t>
                  </w:r>
                  <w:r w:rsidRPr="001E237E">
                    <w:rPr>
                      <w:rFonts w:asciiTheme="minorHAnsi" w:hAnsiTheme="minorHAnsi" w:cs="Arial"/>
                      <w:sz w:val="20"/>
                      <w:szCs w:val="20"/>
                    </w:rPr>
                    <w:t xml:space="preserve">. </w:t>
                  </w:r>
                </w:p>
                <w:p w:rsidR="00951F4B" w:rsidRPr="00267D55" w:rsidRDefault="00F94563" w:rsidP="001123F5">
                  <w:pPr>
                    <w:pStyle w:val="ListParagraph"/>
                    <w:numPr>
                      <w:ilvl w:val="0"/>
                      <w:numId w:val="1"/>
                    </w:numPr>
                    <w:jc w:val="both"/>
                    <w:rPr>
                      <w:rFonts w:asciiTheme="minorHAnsi" w:hAnsiTheme="minorHAnsi" w:cs="Arial"/>
                      <w:sz w:val="20"/>
                      <w:szCs w:val="20"/>
                    </w:rPr>
                  </w:pPr>
                  <w:r w:rsidRPr="00E05669">
                    <w:rPr>
                      <w:rFonts w:asciiTheme="minorHAnsi" w:hAnsiTheme="minorHAnsi" w:cs="Arial"/>
                      <w:sz w:val="20"/>
                      <w:szCs w:val="20"/>
                    </w:rPr>
                    <w:t>Lead the</w:t>
                  </w:r>
                  <w:r w:rsidR="00A942B5" w:rsidRPr="00B866F9">
                    <w:rPr>
                      <w:rFonts w:asciiTheme="minorHAnsi" w:hAnsiTheme="minorHAnsi" w:cs="Arial"/>
                      <w:b/>
                      <w:sz w:val="20"/>
                      <w:szCs w:val="20"/>
                    </w:rPr>
                    <w:t xml:space="preserve"> </w:t>
                  </w:r>
                  <w:r w:rsidR="00145F0B" w:rsidRPr="00B866F9">
                    <w:rPr>
                      <w:rFonts w:asciiTheme="minorHAnsi" w:hAnsiTheme="minorHAnsi" w:cs="Arial"/>
                      <w:b/>
                      <w:sz w:val="20"/>
                      <w:szCs w:val="20"/>
                    </w:rPr>
                    <w:t xml:space="preserve">Capital Stress Testing </w:t>
                  </w:r>
                  <w:r w:rsidR="00A942B5" w:rsidRPr="00B866F9">
                    <w:rPr>
                      <w:rFonts w:asciiTheme="minorHAnsi" w:hAnsiTheme="minorHAnsi" w:cs="Arial"/>
                      <w:b/>
                      <w:sz w:val="20"/>
                      <w:szCs w:val="20"/>
                    </w:rPr>
                    <w:t xml:space="preserve">Data Governance </w:t>
                  </w:r>
                  <w:r w:rsidR="00CF40D2" w:rsidRPr="00B866F9">
                    <w:rPr>
                      <w:rFonts w:asciiTheme="minorHAnsi" w:hAnsiTheme="minorHAnsi" w:cs="Arial"/>
                      <w:sz w:val="20"/>
                      <w:szCs w:val="20"/>
                    </w:rPr>
                    <w:t>program</w:t>
                  </w:r>
                  <w:r w:rsidR="00A942B5" w:rsidRPr="00B866F9">
                    <w:rPr>
                      <w:rFonts w:asciiTheme="minorHAnsi" w:hAnsiTheme="minorHAnsi" w:cs="Arial"/>
                      <w:sz w:val="20"/>
                      <w:szCs w:val="20"/>
                    </w:rPr>
                    <w:t xml:space="preserve"> satisfying </w:t>
                  </w:r>
                  <w:r w:rsidR="00DA128B" w:rsidRPr="00B866F9">
                    <w:rPr>
                      <w:rFonts w:asciiTheme="minorHAnsi" w:hAnsiTheme="minorHAnsi" w:cs="Arial"/>
                      <w:sz w:val="20"/>
                      <w:szCs w:val="20"/>
                    </w:rPr>
                    <w:t>development</w:t>
                  </w:r>
                  <w:r w:rsidR="00B866F9" w:rsidRPr="00B866F9">
                    <w:rPr>
                      <w:rFonts w:asciiTheme="minorHAnsi" w:hAnsiTheme="minorHAnsi" w:cs="Arial"/>
                      <w:sz w:val="20"/>
                      <w:szCs w:val="20"/>
                    </w:rPr>
                    <w:t xml:space="preserve">, </w:t>
                  </w:r>
                  <w:r w:rsidR="00B866F9" w:rsidRPr="00E05669">
                    <w:rPr>
                      <w:rFonts w:asciiTheme="minorHAnsi" w:hAnsiTheme="minorHAnsi" w:cs="Arial"/>
                      <w:b/>
                      <w:sz w:val="20"/>
                      <w:szCs w:val="20"/>
                    </w:rPr>
                    <w:t>documentation</w:t>
                  </w:r>
                  <w:r w:rsidR="002A0261" w:rsidRPr="00E05669">
                    <w:rPr>
                      <w:rFonts w:asciiTheme="minorHAnsi" w:hAnsiTheme="minorHAnsi" w:cs="Arial"/>
                      <w:b/>
                      <w:sz w:val="20"/>
                      <w:szCs w:val="20"/>
                    </w:rPr>
                    <w:t xml:space="preserve"> (enhancements</w:t>
                  </w:r>
                  <w:r w:rsidR="002A0261">
                    <w:rPr>
                      <w:rFonts w:asciiTheme="minorHAnsi" w:hAnsiTheme="minorHAnsi" w:cs="Arial"/>
                      <w:sz w:val="20"/>
                      <w:szCs w:val="20"/>
                    </w:rPr>
                    <w:t xml:space="preserve"> to existing)</w:t>
                  </w:r>
                  <w:r w:rsidR="00DA128B" w:rsidRPr="00B866F9">
                    <w:rPr>
                      <w:rFonts w:asciiTheme="minorHAnsi" w:hAnsiTheme="minorHAnsi" w:cs="Arial"/>
                      <w:sz w:val="20"/>
                      <w:szCs w:val="20"/>
                    </w:rPr>
                    <w:t xml:space="preserve"> and maintenance of </w:t>
                  </w:r>
                  <w:r w:rsidR="00B866F9" w:rsidRPr="00B866F9">
                    <w:rPr>
                      <w:rFonts w:asciiTheme="minorHAnsi" w:hAnsiTheme="minorHAnsi" w:cs="Arial"/>
                      <w:b/>
                      <w:sz w:val="20"/>
                      <w:szCs w:val="20"/>
                    </w:rPr>
                    <w:t>Risk Aggregation</w:t>
                  </w:r>
                  <w:r w:rsidR="00B866F9" w:rsidRPr="00B866F9">
                    <w:rPr>
                      <w:rFonts w:asciiTheme="minorHAnsi" w:hAnsiTheme="minorHAnsi" w:cs="Arial"/>
                      <w:sz w:val="20"/>
                      <w:szCs w:val="20"/>
                    </w:rPr>
                    <w:t xml:space="preserve"> process with </w:t>
                  </w:r>
                  <w:r w:rsidR="00B866F9" w:rsidRPr="00B866F9">
                    <w:rPr>
                      <w:rFonts w:asciiTheme="minorHAnsi" w:hAnsiTheme="minorHAnsi" w:cs="Arial"/>
                      <w:b/>
                      <w:sz w:val="20"/>
                      <w:szCs w:val="20"/>
                    </w:rPr>
                    <w:t>Regulatory Master Data</w:t>
                  </w:r>
                  <w:r w:rsidR="002A0261">
                    <w:rPr>
                      <w:rFonts w:asciiTheme="minorHAnsi" w:hAnsiTheme="minorHAnsi" w:cs="Arial"/>
                      <w:sz w:val="20"/>
                      <w:szCs w:val="20"/>
                    </w:rPr>
                    <w:t xml:space="preserve">, </w:t>
                  </w:r>
                  <w:r w:rsidR="002A0261" w:rsidRPr="00267D55">
                    <w:rPr>
                      <w:rFonts w:asciiTheme="minorHAnsi" w:hAnsiTheme="minorHAnsi" w:cs="Arial"/>
                      <w:b/>
                      <w:sz w:val="20"/>
                      <w:szCs w:val="20"/>
                    </w:rPr>
                    <w:t>Metadata, Data Lineage</w:t>
                  </w:r>
                  <w:r w:rsidR="002A0261">
                    <w:rPr>
                      <w:rFonts w:asciiTheme="minorHAnsi" w:hAnsiTheme="minorHAnsi" w:cs="Arial"/>
                      <w:sz w:val="20"/>
                      <w:szCs w:val="20"/>
                    </w:rPr>
                    <w:t>/ A</w:t>
                  </w:r>
                  <w:r w:rsidR="00B866F9" w:rsidRPr="00B866F9">
                    <w:rPr>
                      <w:rFonts w:asciiTheme="minorHAnsi" w:hAnsiTheme="minorHAnsi" w:cs="Arial"/>
                      <w:sz w:val="20"/>
                      <w:szCs w:val="20"/>
                    </w:rPr>
                    <w:t xml:space="preserve">udit </w:t>
                  </w:r>
                  <w:r w:rsidR="002A0261">
                    <w:rPr>
                      <w:rFonts w:asciiTheme="minorHAnsi" w:hAnsiTheme="minorHAnsi" w:cs="Arial"/>
                      <w:sz w:val="20"/>
                      <w:szCs w:val="20"/>
                    </w:rPr>
                    <w:t>T</w:t>
                  </w:r>
                  <w:r w:rsidR="00B866F9" w:rsidRPr="00B866F9">
                    <w:rPr>
                      <w:rFonts w:asciiTheme="minorHAnsi" w:hAnsiTheme="minorHAnsi" w:cs="Arial"/>
                      <w:sz w:val="20"/>
                      <w:szCs w:val="20"/>
                    </w:rPr>
                    <w:t xml:space="preserve">rail, </w:t>
                  </w:r>
                  <w:r w:rsidR="00B866F9" w:rsidRPr="00267D55">
                    <w:rPr>
                      <w:rFonts w:asciiTheme="minorHAnsi" w:hAnsiTheme="minorHAnsi" w:cs="Arial"/>
                      <w:b/>
                      <w:sz w:val="20"/>
                      <w:szCs w:val="20"/>
                    </w:rPr>
                    <w:t>Data ownership</w:t>
                  </w:r>
                  <w:r w:rsidR="00B866F9">
                    <w:rPr>
                      <w:rFonts w:asciiTheme="minorHAnsi" w:hAnsiTheme="minorHAnsi" w:cs="Arial"/>
                      <w:sz w:val="20"/>
                      <w:szCs w:val="20"/>
                    </w:rPr>
                    <w:t xml:space="preserve">, </w:t>
                  </w:r>
                  <w:r w:rsidR="00B866F9" w:rsidRPr="00B866F9">
                    <w:rPr>
                      <w:rFonts w:asciiTheme="minorHAnsi" w:hAnsiTheme="minorHAnsi" w:cs="Arial"/>
                      <w:sz w:val="20"/>
                      <w:szCs w:val="20"/>
                    </w:rPr>
                    <w:t>Data integrity definitions</w:t>
                  </w:r>
                  <w:r w:rsidR="00B866F9">
                    <w:rPr>
                      <w:rFonts w:asciiTheme="minorHAnsi" w:hAnsiTheme="minorHAnsi" w:cs="Arial"/>
                      <w:sz w:val="20"/>
                      <w:szCs w:val="20"/>
                    </w:rPr>
                    <w:t xml:space="preserve">, </w:t>
                  </w:r>
                  <w:r w:rsidR="00B866F9" w:rsidRPr="00B866F9">
                    <w:rPr>
                      <w:rFonts w:asciiTheme="minorHAnsi" w:hAnsiTheme="minorHAnsi" w:cs="Arial"/>
                      <w:sz w:val="20"/>
                      <w:szCs w:val="20"/>
                    </w:rPr>
                    <w:t xml:space="preserve">Data availability from </w:t>
                  </w:r>
                  <w:r w:rsidR="00B866F9" w:rsidRPr="00267D55">
                    <w:rPr>
                      <w:rFonts w:asciiTheme="minorHAnsi" w:hAnsiTheme="minorHAnsi" w:cs="Arial"/>
                      <w:b/>
                      <w:sz w:val="20"/>
                      <w:szCs w:val="20"/>
                    </w:rPr>
                    <w:t>Source Systems to Operational Data Stores to CCAR and ancestral Regulatory Reports</w:t>
                  </w:r>
                  <w:r w:rsidR="00E0512D" w:rsidRPr="00E0512D">
                    <w:rPr>
                      <w:rFonts w:asciiTheme="minorHAnsi" w:hAnsiTheme="minorHAnsi" w:cs="Arial"/>
                      <w:sz w:val="20"/>
                      <w:szCs w:val="20"/>
                    </w:rPr>
                    <w:t xml:space="preserve"> at various stages </w:t>
                  </w:r>
                  <w:r w:rsidR="00E0512D" w:rsidRPr="00267D55">
                    <w:rPr>
                      <w:rFonts w:asciiTheme="minorHAnsi" w:hAnsiTheme="minorHAnsi" w:cs="Arial"/>
                      <w:sz w:val="20"/>
                      <w:szCs w:val="20"/>
                    </w:rPr>
                    <w:t>of Capital Stress Testing Lifecycle</w:t>
                  </w:r>
                  <w:r w:rsidR="00B866F9" w:rsidRPr="00267D55">
                    <w:rPr>
                      <w:rFonts w:asciiTheme="minorHAnsi" w:hAnsiTheme="minorHAnsi" w:cs="Arial"/>
                      <w:sz w:val="20"/>
                      <w:szCs w:val="20"/>
                    </w:rPr>
                    <w:t xml:space="preserve">. </w:t>
                  </w:r>
                  <w:r w:rsidR="009910D1">
                    <w:rPr>
                      <w:rFonts w:asciiTheme="minorHAnsi" w:hAnsiTheme="minorHAnsi" w:cs="Arial"/>
                      <w:sz w:val="20"/>
                      <w:szCs w:val="20"/>
                    </w:rPr>
                    <w:t xml:space="preserve">Objective </w:t>
                  </w:r>
                  <w:r w:rsidR="00DA0861">
                    <w:rPr>
                      <w:rFonts w:asciiTheme="minorHAnsi" w:hAnsiTheme="minorHAnsi" w:cs="Arial"/>
                      <w:sz w:val="20"/>
                      <w:szCs w:val="20"/>
                    </w:rPr>
                    <w:t>include</w:t>
                  </w:r>
                  <w:r w:rsidR="00CA479D">
                    <w:rPr>
                      <w:rFonts w:asciiTheme="minorHAnsi" w:hAnsiTheme="minorHAnsi" w:cs="Arial"/>
                      <w:sz w:val="20"/>
                      <w:szCs w:val="20"/>
                    </w:rPr>
                    <w:t>d</w:t>
                  </w:r>
                  <w:r w:rsidR="009910D1">
                    <w:rPr>
                      <w:rFonts w:asciiTheme="minorHAnsi" w:hAnsiTheme="minorHAnsi" w:cs="Arial"/>
                      <w:sz w:val="20"/>
                      <w:szCs w:val="20"/>
                    </w:rPr>
                    <w:t xml:space="preserve"> establish</w:t>
                  </w:r>
                  <w:r w:rsidR="00DA0861">
                    <w:rPr>
                      <w:rFonts w:asciiTheme="minorHAnsi" w:hAnsiTheme="minorHAnsi" w:cs="Arial"/>
                      <w:sz w:val="20"/>
                      <w:szCs w:val="20"/>
                    </w:rPr>
                    <w:t>ing</w:t>
                  </w:r>
                  <w:r w:rsidR="009910D1">
                    <w:rPr>
                      <w:rFonts w:asciiTheme="minorHAnsi" w:hAnsiTheme="minorHAnsi" w:cs="Arial"/>
                      <w:sz w:val="20"/>
                      <w:szCs w:val="20"/>
                    </w:rPr>
                    <w:t xml:space="preserve"> the foundation of solid Data Governance so as to run strategic transformation of functions to cater to enterprise wide regulatory enquiries.</w:t>
                  </w:r>
                </w:p>
                <w:p w:rsidR="006F2BBE" w:rsidRPr="001E237E" w:rsidRDefault="003A6EF6" w:rsidP="006F2BBE">
                  <w:pPr>
                    <w:pStyle w:val="ListParagraph"/>
                    <w:numPr>
                      <w:ilvl w:val="0"/>
                      <w:numId w:val="1"/>
                    </w:numPr>
                    <w:jc w:val="both"/>
                    <w:rPr>
                      <w:rFonts w:asciiTheme="minorHAnsi" w:hAnsiTheme="minorHAnsi" w:cs="Arial"/>
                      <w:sz w:val="20"/>
                      <w:szCs w:val="20"/>
                    </w:rPr>
                  </w:pPr>
                  <w:r w:rsidRPr="001E237E">
                    <w:rPr>
                      <w:rFonts w:asciiTheme="minorHAnsi" w:hAnsiTheme="minorHAnsi" w:cs="Arial"/>
                      <w:sz w:val="20"/>
                      <w:szCs w:val="20"/>
                    </w:rPr>
                    <w:t>Support</w:t>
                  </w:r>
                  <w:r w:rsidR="00CA479D">
                    <w:rPr>
                      <w:rFonts w:asciiTheme="minorHAnsi" w:hAnsiTheme="minorHAnsi" w:cs="Arial"/>
                      <w:sz w:val="20"/>
                      <w:szCs w:val="20"/>
                    </w:rPr>
                    <w:t>ed</w:t>
                  </w:r>
                  <w:r w:rsidR="006F2BBE" w:rsidRPr="001E237E">
                    <w:rPr>
                      <w:rFonts w:asciiTheme="minorHAnsi" w:hAnsiTheme="minorHAnsi" w:cs="Arial"/>
                      <w:sz w:val="20"/>
                      <w:szCs w:val="20"/>
                    </w:rPr>
                    <w:t xml:space="preserve"> changes to the </w:t>
                  </w:r>
                  <w:r w:rsidR="006F2BBE" w:rsidRPr="001E237E">
                    <w:rPr>
                      <w:rFonts w:asciiTheme="minorHAnsi" w:hAnsiTheme="minorHAnsi" w:cs="Arial"/>
                      <w:b/>
                      <w:sz w:val="20"/>
                      <w:szCs w:val="20"/>
                    </w:rPr>
                    <w:t>Data Aggregation</w:t>
                  </w:r>
                  <w:r w:rsidR="006F2BBE" w:rsidRPr="001E237E">
                    <w:rPr>
                      <w:rFonts w:asciiTheme="minorHAnsi" w:hAnsiTheme="minorHAnsi" w:cs="Arial"/>
                      <w:sz w:val="20"/>
                      <w:szCs w:val="20"/>
                    </w:rPr>
                    <w:t xml:space="preserve"> process underlying the completion of the extensive </w:t>
                  </w:r>
                  <w:r w:rsidR="006F2BBE" w:rsidRPr="001E237E">
                    <w:rPr>
                      <w:rFonts w:asciiTheme="minorHAnsi" w:hAnsiTheme="minorHAnsi" w:cs="Arial"/>
                      <w:b/>
                      <w:sz w:val="20"/>
                      <w:szCs w:val="20"/>
                    </w:rPr>
                    <w:t>CCAR data templates</w:t>
                  </w:r>
                  <w:r w:rsidR="006A7207">
                    <w:rPr>
                      <w:rFonts w:asciiTheme="minorHAnsi" w:hAnsiTheme="minorHAnsi" w:cs="Arial"/>
                      <w:b/>
                      <w:sz w:val="20"/>
                      <w:szCs w:val="20"/>
                    </w:rPr>
                    <w:t xml:space="preserve">. </w:t>
                  </w:r>
                  <w:r w:rsidR="00CA479D">
                    <w:rPr>
                      <w:rFonts w:asciiTheme="minorHAnsi" w:hAnsiTheme="minorHAnsi" w:cs="Arial"/>
                      <w:sz w:val="20"/>
                      <w:szCs w:val="20"/>
                    </w:rPr>
                    <w:t>F</w:t>
                  </w:r>
                  <w:r w:rsidR="006A7207">
                    <w:rPr>
                      <w:rFonts w:asciiTheme="minorHAnsi" w:hAnsiTheme="minorHAnsi" w:cs="Arial"/>
                      <w:sz w:val="20"/>
                      <w:szCs w:val="20"/>
                    </w:rPr>
                    <w:t xml:space="preserve">ocus on FR_Y 14A and corresponding </w:t>
                  </w:r>
                  <w:r w:rsidR="006A7207" w:rsidRPr="006A7207">
                    <w:rPr>
                      <w:rFonts w:asciiTheme="minorHAnsi" w:hAnsiTheme="minorHAnsi" w:cs="Arial"/>
                      <w:b/>
                      <w:sz w:val="20"/>
                      <w:szCs w:val="20"/>
                    </w:rPr>
                    <w:t>Capital Plan</w:t>
                  </w:r>
                  <w:r w:rsidR="006F2BBE" w:rsidRPr="001E237E">
                    <w:rPr>
                      <w:rFonts w:asciiTheme="minorHAnsi" w:hAnsiTheme="minorHAnsi" w:cs="Arial"/>
                      <w:sz w:val="20"/>
                      <w:szCs w:val="20"/>
                    </w:rPr>
                    <w:t>; Sourc</w:t>
                  </w:r>
                  <w:r w:rsidR="00CA479D">
                    <w:rPr>
                      <w:rFonts w:asciiTheme="minorHAnsi" w:hAnsiTheme="minorHAnsi" w:cs="Arial"/>
                      <w:sz w:val="20"/>
                      <w:szCs w:val="20"/>
                    </w:rPr>
                    <w:t>ed</w:t>
                  </w:r>
                  <w:r w:rsidR="006F2BBE" w:rsidRPr="001E237E">
                    <w:rPr>
                      <w:rFonts w:asciiTheme="minorHAnsi" w:hAnsiTheme="minorHAnsi" w:cs="Arial"/>
                      <w:sz w:val="20"/>
                      <w:szCs w:val="20"/>
                    </w:rPr>
                    <w:t>, integrat</w:t>
                  </w:r>
                  <w:r w:rsidR="00CA479D">
                    <w:rPr>
                      <w:rFonts w:asciiTheme="minorHAnsi" w:hAnsiTheme="minorHAnsi" w:cs="Arial"/>
                      <w:sz w:val="20"/>
                      <w:szCs w:val="20"/>
                    </w:rPr>
                    <w:t>ed</w:t>
                  </w:r>
                  <w:r w:rsidR="006F2BBE" w:rsidRPr="001E237E">
                    <w:rPr>
                      <w:rFonts w:asciiTheme="minorHAnsi" w:hAnsiTheme="minorHAnsi" w:cs="Arial"/>
                      <w:sz w:val="20"/>
                      <w:szCs w:val="20"/>
                    </w:rPr>
                    <w:t xml:space="preserve"> and consolidat</w:t>
                  </w:r>
                  <w:r w:rsidR="00CA479D">
                    <w:rPr>
                      <w:rFonts w:asciiTheme="minorHAnsi" w:hAnsiTheme="minorHAnsi" w:cs="Arial"/>
                      <w:sz w:val="20"/>
                      <w:szCs w:val="20"/>
                    </w:rPr>
                    <w:t>ed</w:t>
                  </w:r>
                  <w:r w:rsidR="006F2BBE" w:rsidRPr="001E237E">
                    <w:rPr>
                      <w:rFonts w:asciiTheme="minorHAnsi" w:hAnsiTheme="minorHAnsi" w:cs="Arial"/>
                      <w:sz w:val="20"/>
                      <w:szCs w:val="20"/>
                    </w:rPr>
                    <w:t xml:space="preserve"> financial and modelling data from various databases; Propos</w:t>
                  </w:r>
                  <w:r w:rsidR="00E2300D">
                    <w:rPr>
                      <w:rFonts w:asciiTheme="minorHAnsi" w:hAnsiTheme="minorHAnsi" w:cs="Arial"/>
                      <w:sz w:val="20"/>
                      <w:szCs w:val="20"/>
                    </w:rPr>
                    <w:t>ed</w:t>
                  </w:r>
                  <w:r w:rsidR="006F2BBE" w:rsidRPr="001E237E">
                    <w:rPr>
                      <w:rFonts w:asciiTheme="minorHAnsi" w:hAnsiTheme="minorHAnsi" w:cs="Arial"/>
                      <w:sz w:val="20"/>
                      <w:szCs w:val="20"/>
                    </w:rPr>
                    <w:t xml:space="preserve"> process innovation and automation</w:t>
                  </w:r>
                  <w:r w:rsidR="00E2300D">
                    <w:rPr>
                      <w:rFonts w:asciiTheme="minorHAnsi" w:hAnsiTheme="minorHAnsi" w:cs="Arial"/>
                      <w:sz w:val="20"/>
                      <w:szCs w:val="20"/>
                    </w:rPr>
                    <w:t xml:space="preserve"> strategies.</w:t>
                  </w:r>
                </w:p>
                <w:p w:rsidR="00FB659E" w:rsidRPr="001E237E" w:rsidRDefault="00FB659E" w:rsidP="00FB659E">
                  <w:pPr>
                    <w:pStyle w:val="ListParagraph"/>
                    <w:numPr>
                      <w:ilvl w:val="0"/>
                      <w:numId w:val="1"/>
                    </w:numPr>
                    <w:jc w:val="both"/>
                    <w:rPr>
                      <w:rFonts w:asciiTheme="minorHAnsi" w:hAnsiTheme="minorHAnsi" w:cs="Arial"/>
                      <w:sz w:val="20"/>
                      <w:szCs w:val="20"/>
                    </w:rPr>
                  </w:pPr>
                  <w:r w:rsidRPr="001E237E">
                    <w:rPr>
                      <w:rFonts w:asciiTheme="minorHAnsi" w:hAnsiTheme="minorHAnsi" w:cs="Arial"/>
                      <w:sz w:val="20"/>
                      <w:szCs w:val="20"/>
                    </w:rPr>
                    <w:t>Assign</w:t>
                  </w:r>
                  <w:r w:rsidR="00CA479D">
                    <w:rPr>
                      <w:rFonts w:asciiTheme="minorHAnsi" w:hAnsiTheme="minorHAnsi" w:cs="Arial"/>
                      <w:sz w:val="20"/>
                      <w:szCs w:val="20"/>
                    </w:rPr>
                    <w:t>ed</w:t>
                  </w:r>
                  <w:r w:rsidRPr="001E237E">
                    <w:rPr>
                      <w:rFonts w:asciiTheme="minorHAnsi" w:hAnsiTheme="minorHAnsi" w:cs="Arial"/>
                      <w:sz w:val="20"/>
                      <w:szCs w:val="20"/>
                    </w:rPr>
                    <w:t xml:space="preserve"> business validation rules determining timeliness, accuracy , integrity , adaptability and completeness of a record</w:t>
                  </w:r>
                </w:p>
                <w:p w:rsidR="006F2BBE" w:rsidRPr="00752F8D" w:rsidRDefault="006F2BBE" w:rsidP="006F2BBE">
                  <w:pPr>
                    <w:pStyle w:val="ListParagraph"/>
                    <w:numPr>
                      <w:ilvl w:val="0"/>
                      <w:numId w:val="1"/>
                    </w:numPr>
                    <w:jc w:val="both"/>
                    <w:rPr>
                      <w:rFonts w:asciiTheme="minorHAnsi" w:hAnsiTheme="minorHAnsi" w:cs="Arial"/>
                      <w:sz w:val="20"/>
                      <w:szCs w:val="20"/>
                    </w:rPr>
                  </w:pPr>
                  <w:r w:rsidRPr="001E237E">
                    <w:rPr>
                      <w:rFonts w:asciiTheme="minorHAnsi" w:hAnsiTheme="minorHAnsi" w:cs="Arial"/>
                      <w:sz w:val="20"/>
                      <w:szCs w:val="20"/>
                    </w:rPr>
                    <w:t>Documentation of target stat</w:t>
                  </w:r>
                  <w:r w:rsidR="00EB374E" w:rsidRPr="001E237E">
                    <w:rPr>
                      <w:rFonts w:asciiTheme="minorHAnsi" w:hAnsiTheme="minorHAnsi" w:cs="Arial"/>
                      <w:sz w:val="20"/>
                      <w:szCs w:val="20"/>
                    </w:rPr>
                    <w:t xml:space="preserve">e reporting framework including </w:t>
                  </w:r>
                  <w:r w:rsidR="00EB374E" w:rsidRPr="006A057A">
                    <w:rPr>
                      <w:rFonts w:asciiTheme="minorHAnsi" w:hAnsiTheme="minorHAnsi" w:cs="Arial"/>
                      <w:b/>
                      <w:sz w:val="20"/>
                      <w:szCs w:val="20"/>
                    </w:rPr>
                    <w:t>Data Governance Vision document</w:t>
                  </w:r>
                  <w:r w:rsidR="00EB374E" w:rsidRPr="001E237E">
                    <w:rPr>
                      <w:rFonts w:asciiTheme="minorHAnsi" w:hAnsiTheme="minorHAnsi" w:cs="Arial"/>
                      <w:sz w:val="20"/>
                      <w:szCs w:val="20"/>
                    </w:rPr>
                    <w:t xml:space="preserve">, FR Y -14A </w:t>
                  </w:r>
                  <w:r w:rsidR="00BA4514" w:rsidRPr="006A057A">
                    <w:rPr>
                      <w:rFonts w:asciiTheme="minorHAnsi" w:hAnsiTheme="minorHAnsi" w:cs="Arial"/>
                      <w:b/>
                      <w:sz w:val="20"/>
                      <w:szCs w:val="20"/>
                    </w:rPr>
                    <w:t>‘</w:t>
                  </w:r>
                  <w:r w:rsidR="00EB374E" w:rsidRPr="006A057A">
                    <w:rPr>
                      <w:rFonts w:asciiTheme="minorHAnsi" w:hAnsiTheme="minorHAnsi" w:cs="Arial"/>
                      <w:b/>
                      <w:sz w:val="20"/>
                      <w:szCs w:val="20"/>
                    </w:rPr>
                    <w:t>Capital Planning Implementation Plan</w:t>
                  </w:r>
                  <w:r w:rsidR="00BA4514" w:rsidRPr="006A057A">
                    <w:rPr>
                      <w:rFonts w:asciiTheme="minorHAnsi" w:hAnsiTheme="minorHAnsi" w:cs="Arial"/>
                      <w:b/>
                      <w:sz w:val="20"/>
                      <w:szCs w:val="20"/>
                    </w:rPr>
                    <w:t>’ document</w:t>
                  </w:r>
                  <w:r w:rsidR="000F0054" w:rsidRPr="001E237E">
                    <w:rPr>
                      <w:rFonts w:asciiTheme="minorHAnsi" w:hAnsiTheme="minorHAnsi" w:cs="Arial"/>
                      <w:sz w:val="20"/>
                      <w:szCs w:val="20"/>
                    </w:rPr>
                    <w:t xml:space="preserve">, firm-wide </w:t>
                  </w:r>
                  <w:r w:rsidR="000F0054" w:rsidRPr="006A057A">
                    <w:rPr>
                      <w:rFonts w:asciiTheme="minorHAnsi" w:hAnsiTheme="minorHAnsi" w:cs="Arial"/>
                      <w:b/>
                      <w:sz w:val="20"/>
                      <w:szCs w:val="20"/>
                    </w:rPr>
                    <w:t xml:space="preserve">Data Flow Diagram for CCAR </w:t>
                  </w:r>
                  <w:r w:rsidR="00EA7202" w:rsidRPr="006A057A">
                    <w:rPr>
                      <w:rFonts w:asciiTheme="minorHAnsi" w:hAnsiTheme="minorHAnsi" w:cs="Arial"/>
                      <w:b/>
                      <w:sz w:val="20"/>
                      <w:szCs w:val="20"/>
                    </w:rPr>
                    <w:t>data</w:t>
                  </w:r>
                  <w:r w:rsidR="00EA7202">
                    <w:rPr>
                      <w:rFonts w:asciiTheme="minorHAnsi" w:hAnsiTheme="minorHAnsi" w:cs="Arial"/>
                      <w:sz w:val="20"/>
                      <w:szCs w:val="20"/>
                    </w:rPr>
                    <w:t xml:space="preserve"> </w:t>
                  </w:r>
                  <w:r w:rsidRPr="001E237E">
                    <w:rPr>
                      <w:rFonts w:asciiTheme="minorHAnsi" w:hAnsiTheme="minorHAnsi" w:cs="Arial"/>
                      <w:sz w:val="20"/>
                      <w:szCs w:val="20"/>
                    </w:rPr>
                    <w:t xml:space="preserve">and </w:t>
                  </w:r>
                  <w:r w:rsidRPr="001E237E">
                    <w:rPr>
                      <w:rFonts w:asciiTheme="minorHAnsi" w:hAnsiTheme="minorHAnsi" w:cs="Arial"/>
                      <w:b/>
                      <w:sz w:val="20"/>
                      <w:szCs w:val="20"/>
                    </w:rPr>
                    <w:t>sourcing model</w:t>
                  </w:r>
                  <w:r w:rsidR="00C57FCB">
                    <w:rPr>
                      <w:rFonts w:asciiTheme="minorHAnsi" w:hAnsiTheme="minorHAnsi" w:cs="Arial"/>
                      <w:b/>
                      <w:sz w:val="20"/>
                      <w:szCs w:val="20"/>
                    </w:rPr>
                    <w:t xml:space="preserve"> </w:t>
                  </w:r>
                  <w:r w:rsidR="00C57FCB" w:rsidRPr="00267D55">
                    <w:rPr>
                      <w:rFonts w:asciiTheme="minorHAnsi" w:hAnsiTheme="minorHAnsi" w:cs="Arial"/>
                      <w:b/>
                      <w:sz w:val="20"/>
                      <w:szCs w:val="20"/>
                    </w:rPr>
                    <w:t>documentation</w:t>
                  </w:r>
                  <w:r w:rsidR="00E2300D">
                    <w:rPr>
                      <w:rFonts w:asciiTheme="minorHAnsi" w:hAnsiTheme="minorHAnsi" w:cs="Arial"/>
                      <w:b/>
                      <w:sz w:val="20"/>
                      <w:szCs w:val="20"/>
                    </w:rPr>
                    <w:t>.</w:t>
                  </w:r>
                </w:p>
                <w:p w:rsidR="00C84F08" w:rsidRPr="00C84F08" w:rsidRDefault="00CA479D" w:rsidP="00025726">
                  <w:pPr>
                    <w:pStyle w:val="ListParagraph"/>
                    <w:numPr>
                      <w:ilvl w:val="0"/>
                      <w:numId w:val="1"/>
                    </w:numPr>
                    <w:jc w:val="both"/>
                    <w:rPr>
                      <w:rFonts w:asciiTheme="minorHAnsi" w:hAnsiTheme="minorHAnsi" w:cs="Arial"/>
                      <w:sz w:val="20"/>
                      <w:szCs w:val="20"/>
                    </w:rPr>
                  </w:pPr>
                  <w:r>
                    <w:rPr>
                      <w:rFonts w:asciiTheme="minorHAnsi" w:hAnsiTheme="minorHAnsi" w:cs="Arial"/>
                      <w:sz w:val="20"/>
                      <w:szCs w:val="20"/>
                    </w:rPr>
                    <w:t>Acted</w:t>
                  </w:r>
                  <w:r w:rsidR="006A057A">
                    <w:rPr>
                      <w:rFonts w:asciiTheme="minorHAnsi" w:hAnsiTheme="minorHAnsi" w:cs="Arial"/>
                      <w:sz w:val="20"/>
                      <w:szCs w:val="20"/>
                    </w:rPr>
                    <w:t xml:space="preserve"> as </w:t>
                  </w:r>
                  <w:r w:rsidR="006A057A" w:rsidRPr="006A057A">
                    <w:rPr>
                      <w:rFonts w:asciiTheme="minorHAnsi" w:hAnsiTheme="minorHAnsi" w:cs="Arial"/>
                      <w:b/>
                      <w:sz w:val="20"/>
                      <w:szCs w:val="20"/>
                    </w:rPr>
                    <w:t xml:space="preserve">integration channel </w:t>
                  </w:r>
                  <w:r w:rsidR="00752F8D" w:rsidRPr="006A057A">
                    <w:rPr>
                      <w:rFonts w:asciiTheme="minorHAnsi" w:hAnsiTheme="minorHAnsi" w:cs="Arial"/>
                      <w:b/>
                      <w:sz w:val="20"/>
                      <w:szCs w:val="20"/>
                    </w:rPr>
                    <w:t>between the Quants and the Management</w:t>
                  </w:r>
                  <w:r w:rsidR="00C84F08" w:rsidRPr="00C84F08">
                    <w:rPr>
                      <w:rFonts w:asciiTheme="minorHAnsi" w:hAnsiTheme="minorHAnsi" w:cs="Arial"/>
                      <w:sz w:val="20"/>
                      <w:szCs w:val="20"/>
                    </w:rPr>
                    <w:t xml:space="preserve">. </w:t>
                  </w:r>
                </w:p>
                <w:p w:rsidR="00581FD9" w:rsidRDefault="008D4456" w:rsidP="00EB374E">
                  <w:pPr>
                    <w:pStyle w:val="ListParagraph"/>
                    <w:numPr>
                      <w:ilvl w:val="0"/>
                      <w:numId w:val="1"/>
                    </w:numPr>
                    <w:jc w:val="both"/>
                    <w:rPr>
                      <w:rFonts w:asciiTheme="minorHAnsi" w:hAnsiTheme="minorHAnsi" w:cs="Arial"/>
                      <w:sz w:val="20"/>
                      <w:szCs w:val="20"/>
                    </w:rPr>
                  </w:pPr>
                  <w:r w:rsidRPr="001E237E">
                    <w:rPr>
                      <w:rFonts w:asciiTheme="minorHAnsi" w:hAnsiTheme="minorHAnsi" w:cs="Arial"/>
                      <w:sz w:val="20"/>
                      <w:szCs w:val="20"/>
                    </w:rPr>
                    <w:lastRenderedPageBreak/>
                    <w:t>T</w:t>
                  </w:r>
                  <w:r w:rsidR="00C712E5" w:rsidRPr="001E237E">
                    <w:rPr>
                      <w:rFonts w:asciiTheme="minorHAnsi" w:hAnsiTheme="minorHAnsi" w:cs="Arial"/>
                      <w:sz w:val="20"/>
                      <w:szCs w:val="20"/>
                    </w:rPr>
                    <w:t>rain</w:t>
                  </w:r>
                  <w:r w:rsidR="00CA479D">
                    <w:rPr>
                      <w:rFonts w:asciiTheme="minorHAnsi" w:hAnsiTheme="minorHAnsi" w:cs="Arial"/>
                      <w:sz w:val="20"/>
                      <w:szCs w:val="20"/>
                    </w:rPr>
                    <w:t>ed</w:t>
                  </w:r>
                  <w:r w:rsidR="00581FD9" w:rsidRPr="001E237E">
                    <w:rPr>
                      <w:rFonts w:asciiTheme="minorHAnsi" w:hAnsiTheme="minorHAnsi" w:cs="Arial"/>
                      <w:sz w:val="20"/>
                      <w:szCs w:val="20"/>
                    </w:rPr>
                    <w:t xml:space="preserve"> the CCAR R</w:t>
                  </w:r>
                  <w:r w:rsidR="00C712E5" w:rsidRPr="001E237E">
                    <w:rPr>
                      <w:rFonts w:asciiTheme="minorHAnsi" w:hAnsiTheme="minorHAnsi" w:cs="Arial"/>
                      <w:sz w:val="20"/>
                      <w:szCs w:val="20"/>
                    </w:rPr>
                    <w:t xml:space="preserve">eporting </w:t>
                  </w:r>
                  <w:r w:rsidR="003A6EF6" w:rsidRPr="001E237E">
                    <w:rPr>
                      <w:rFonts w:asciiTheme="minorHAnsi" w:hAnsiTheme="minorHAnsi" w:cs="Arial"/>
                      <w:sz w:val="20"/>
                      <w:szCs w:val="20"/>
                    </w:rPr>
                    <w:t xml:space="preserve">end </w:t>
                  </w:r>
                  <w:r w:rsidR="00752F8D">
                    <w:rPr>
                      <w:rFonts w:asciiTheme="minorHAnsi" w:hAnsiTheme="minorHAnsi" w:cs="Arial"/>
                      <w:sz w:val="20"/>
                      <w:szCs w:val="20"/>
                    </w:rPr>
                    <w:t xml:space="preserve">Quant </w:t>
                  </w:r>
                  <w:r w:rsidR="00C712E5" w:rsidRPr="001E237E">
                    <w:rPr>
                      <w:rFonts w:asciiTheme="minorHAnsi" w:hAnsiTheme="minorHAnsi" w:cs="Arial"/>
                      <w:sz w:val="20"/>
                      <w:szCs w:val="20"/>
                    </w:rPr>
                    <w:t xml:space="preserve">staff </w:t>
                  </w:r>
                  <w:r w:rsidR="00D22547" w:rsidRPr="001E237E">
                    <w:rPr>
                      <w:rFonts w:asciiTheme="minorHAnsi" w:hAnsiTheme="minorHAnsi" w:cs="Arial"/>
                      <w:sz w:val="20"/>
                      <w:szCs w:val="20"/>
                    </w:rPr>
                    <w:t xml:space="preserve">to </w:t>
                  </w:r>
                  <w:r w:rsidR="00C712E5" w:rsidRPr="001E237E">
                    <w:rPr>
                      <w:rFonts w:asciiTheme="minorHAnsi" w:hAnsiTheme="minorHAnsi" w:cs="Arial"/>
                      <w:sz w:val="20"/>
                      <w:szCs w:val="20"/>
                    </w:rPr>
                    <w:t>standardiz</w:t>
                  </w:r>
                  <w:r w:rsidR="00D22547" w:rsidRPr="001E237E">
                    <w:rPr>
                      <w:rFonts w:asciiTheme="minorHAnsi" w:hAnsiTheme="minorHAnsi" w:cs="Arial"/>
                      <w:sz w:val="20"/>
                      <w:szCs w:val="20"/>
                    </w:rPr>
                    <w:t>e the</w:t>
                  </w:r>
                  <w:r w:rsidR="00C712E5" w:rsidRPr="001E237E">
                    <w:rPr>
                      <w:rFonts w:asciiTheme="minorHAnsi" w:hAnsiTheme="minorHAnsi" w:cs="Arial"/>
                      <w:sz w:val="20"/>
                      <w:szCs w:val="20"/>
                    </w:rPr>
                    <w:t xml:space="preserve"> </w:t>
                  </w:r>
                  <w:r w:rsidR="00D22547" w:rsidRPr="001E237E">
                    <w:rPr>
                      <w:rFonts w:asciiTheme="minorHAnsi" w:hAnsiTheme="minorHAnsi" w:cs="Arial"/>
                      <w:sz w:val="20"/>
                      <w:szCs w:val="20"/>
                    </w:rPr>
                    <w:t>n</w:t>
                  </w:r>
                  <w:r w:rsidR="00AB1DD0" w:rsidRPr="001E237E">
                    <w:rPr>
                      <w:rFonts w:asciiTheme="minorHAnsi" w:hAnsiTheme="minorHAnsi" w:cs="Arial"/>
                      <w:sz w:val="20"/>
                      <w:szCs w:val="20"/>
                    </w:rPr>
                    <w:t xml:space="preserve">omenclature </w:t>
                  </w:r>
                  <w:r w:rsidR="00D22547" w:rsidRPr="001E237E">
                    <w:rPr>
                      <w:rFonts w:asciiTheme="minorHAnsi" w:hAnsiTheme="minorHAnsi" w:cs="Arial"/>
                      <w:sz w:val="20"/>
                      <w:szCs w:val="20"/>
                    </w:rPr>
                    <w:t>of</w:t>
                  </w:r>
                  <w:r w:rsidR="00AB1DD0" w:rsidRPr="001E237E">
                    <w:rPr>
                      <w:rFonts w:asciiTheme="minorHAnsi" w:hAnsiTheme="minorHAnsi" w:cs="Arial"/>
                      <w:sz w:val="20"/>
                      <w:szCs w:val="20"/>
                    </w:rPr>
                    <w:t xml:space="preserve"> model </w:t>
                  </w:r>
                  <w:r w:rsidR="00C712E5" w:rsidRPr="001E237E">
                    <w:rPr>
                      <w:rFonts w:asciiTheme="minorHAnsi" w:hAnsiTheme="minorHAnsi" w:cs="Arial"/>
                      <w:sz w:val="20"/>
                      <w:szCs w:val="20"/>
                    </w:rPr>
                    <w:t>spreadsheets</w:t>
                  </w:r>
                  <w:r w:rsidR="00D22547" w:rsidRPr="001E237E">
                    <w:rPr>
                      <w:rFonts w:asciiTheme="minorHAnsi" w:hAnsiTheme="minorHAnsi" w:cs="Arial"/>
                      <w:sz w:val="20"/>
                      <w:szCs w:val="20"/>
                    </w:rPr>
                    <w:t xml:space="preserve"> w.r.t</w:t>
                  </w:r>
                  <w:r w:rsidR="00AA06C4" w:rsidRPr="001E237E">
                    <w:rPr>
                      <w:rFonts w:asciiTheme="minorHAnsi" w:hAnsiTheme="minorHAnsi" w:cs="Arial"/>
                      <w:sz w:val="20"/>
                      <w:szCs w:val="20"/>
                    </w:rPr>
                    <w:t xml:space="preserve">. </w:t>
                  </w:r>
                  <w:r w:rsidR="00D22547" w:rsidRPr="001E237E">
                    <w:rPr>
                      <w:rFonts w:asciiTheme="minorHAnsi" w:hAnsiTheme="minorHAnsi" w:cs="Arial"/>
                      <w:sz w:val="20"/>
                      <w:szCs w:val="20"/>
                    </w:rPr>
                    <w:t xml:space="preserve">all </w:t>
                  </w:r>
                  <w:r w:rsidR="006F2BBE" w:rsidRPr="007D7DE1">
                    <w:rPr>
                      <w:rFonts w:asciiTheme="minorHAnsi" w:hAnsiTheme="minorHAnsi" w:cs="Arial"/>
                      <w:b/>
                      <w:sz w:val="20"/>
                      <w:szCs w:val="20"/>
                    </w:rPr>
                    <w:t>granular data</w:t>
                  </w:r>
                  <w:r w:rsidR="006F2BBE" w:rsidRPr="001E237E">
                    <w:rPr>
                      <w:rFonts w:asciiTheme="minorHAnsi" w:hAnsiTheme="minorHAnsi" w:cs="Arial"/>
                      <w:sz w:val="20"/>
                      <w:szCs w:val="20"/>
                    </w:rPr>
                    <w:t xml:space="preserve"> </w:t>
                  </w:r>
                  <w:r w:rsidR="005D7DB5" w:rsidRPr="001E237E">
                    <w:rPr>
                      <w:rFonts w:asciiTheme="minorHAnsi" w:hAnsiTheme="minorHAnsi" w:cs="Arial"/>
                      <w:sz w:val="20"/>
                      <w:szCs w:val="20"/>
                    </w:rPr>
                    <w:t xml:space="preserve">for </w:t>
                  </w:r>
                  <w:r w:rsidR="00581FD9" w:rsidRPr="001E237E">
                    <w:rPr>
                      <w:rFonts w:asciiTheme="minorHAnsi" w:hAnsiTheme="minorHAnsi" w:cs="Arial"/>
                      <w:sz w:val="20"/>
                      <w:szCs w:val="20"/>
                    </w:rPr>
                    <w:t>i</w:t>
                  </w:r>
                  <w:r w:rsidRPr="001E237E">
                    <w:rPr>
                      <w:rFonts w:asciiTheme="minorHAnsi" w:hAnsiTheme="minorHAnsi" w:cs="Arial"/>
                      <w:sz w:val="20"/>
                      <w:szCs w:val="20"/>
                    </w:rPr>
                    <w:t>n order to</w:t>
                  </w:r>
                  <w:r w:rsidRPr="001E237E">
                    <w:rPr>
                      <w:rFonts w:asciiTheme="minorHAnsi" w:hAnsiTheme="minorHAnsi" w:cs="Arial"/>
                      <w:b/>
                      <w:sz w:val="20"/>
                      <w:szCs w:val="20"/>
                    </w:rPr>
                    <w:t xml:space="preserve"> facilitate automat</w:t>
                  </w:r>
                  <w:r w:rsidR="00DD2175" w:rsidRPr="001E237E">
                    <w:rPr>
                      <w:rFonts w:asciiTheme="minorHAnsi" w:hAnsiTheme="minorHAnsi" w:cs="Arial"/>
                      <w:b/>
                      <w:sz w:val="20"/>
                      <w:szCs w:val="20"/>
                    </w:rPr>
                    <w:t>ed Capital calculations</w:t>
                  </w:r>
                  <w:r w:rsidR="00752F8D">
                    <w:rPr>
                      <w:rFonts w:asciiTheme="minorHAnsi" w:hAnsiTheme="minorHAnsi" w:cs="Arial"/>
                      <w:b/>
                      <w:sz w:val="20"/>
                      <w:szCs w:val="20"/>
                    </w:rPr>
                    <w:t xml:space="preserve"> </w:t>
                  </w:r>
                  <w:r w:rsidR="00752F8D">
                    <w:rPr>
                      <w:rFonts w:asciiTheme="minorHAnsi" w:hAnsiTheme="minorHAnsi" w:cs="Arial"/>
                      <w:sz w:val="20"/>
                      <w:szCs w:val="20"/>
                    </w:rPr>
                    <w:t>along with writing their story lines for presentation to Regulators</w:t>
                  </w:r>
                  <w:r w:rsidRPr="001E237E">
                    <w:rPr>
                      <w:rFonts w:asciiTheme="minorHAnsi" w:hAnsiTheme="minorHAnsi" w:cs="Arial"/>
                      <w:sz w:val="20"/>
                      <w:szCs w:val="20"/>
                    </w:rPr>
                    <w:t>; E</w:t>
                  </w:r>
                  <w:r w:rsidR="00203DD3" w:rsidRPr="001E237E">
                    <w:rPr>
                      <w:rFonts w:asciiTheme="minorHAnsi" w:hAnsiTheme="minorHAnsi" w:cs="Arial"/>
                      <w:sz w:val="20"/>
                      <w:szCs w:val="20"/>
                    </w:rPr>
                    <w:t>nsur</w:t>
                  </w:r>
                  <w:r w:rsidR="00CA479D">
                    <w:rPr>
                      <w:rFonts w:asciiTheme="minorHAnsi" w:hAnsiTheme="minorHAnsi" w:cs="Arial"/>
                      <w:sz w:val="20"/>
                      <w:szCs w:val="20"/>
                    </w:rPr>
                    <w:t>ed</w:t>
                  </w:r>
                  <w:r w:rsidR="00203DD3" w:rsidRPr="001E237E">
                    <w:rPr>
                      <w:rFonts w:asciiTheme="minorHAnsi" w:hAnsiTheme="minorHAnsi" w:cs="Arial"/>
                      <w:sz w:val="20"/>
                      <w:szCs w:val="20"/>
                    </w:rPr>
                    <w:t xml:space="preserve"> </w:t>
                  </w:r>
                  <w:r w:rsidR="00203DD3" w:rsidRPr="001E237E">
                    <w:rPr>
                      <w:rFonts w:asciiTheme="minorHAnsi" w:hAnsiTheme="minorHAnsi" w:cs="Arial"/>
                      <w:b/>
                      <w:sz w:val="20"/>
                      <w:szCs w:val="20"/>
                    </w:rPr>
                    <w:t xml:space="preserve">implementation of </w:t>
                  </w:r>
                  <w:r w:rsidR="00581FD9" w:rsidRPr="001E237E">
                    <w:rPr>
                      <w:rFonts w:asciiTheme="minorHAnsi" w:hAnsiTheme="minorHAnsi" w:cs="Arial"/>
                      <w:b/>
                      <w:sz w:val="20"/>
                      <w:szCs w:val="20"/>
                    </w:rPr>
                    <w:t xml:space="preserve">internal </w:t>
                  </w:r>
                  <w:r w:rsidR="00203DD3" w:rsidRPr="001E237E">
                    <w:rPr>
                      <w:rFonts w:asciiTheme="minorHAnsi" w:hAnsiTheme="minorHAnsi" w:cs="Arial"/>
                      <w:b/>
                      <w:sz w:val="20"/>
                      <w:szCs w:val="20"/>
                    </w:rPr>
                    <w:t>controls</w:t>
                  </w:r>
                  <w:r w:rsidR="00581FD9" w:rsidRPr="001E237E">
                    <w:rPr>
                      <w:rFonts w:asciiTheme="minorHAnsi" w:hAnsiTheme="minorHAnsi" w:cs="Arial"/>
                      <w:sz w:val="20"/>
                      <w:szCs w:val="20"/>
                    </w:rPr>
                    <w:t xml:space="preserve">, </w:t>
                  </w:r>
                  <w:r w:rsidR="00203DD3" w:rsidRPr="001E237E">
                    <w:rPr>
                      <w:rFonts w:asciiTheme="minorHAnsi" w:hAnsiTheme="minorHAnsi" w:cs="Arial"/>
                      <w:b/>
                      <w:sz w:val="20"/>
                      <w:szCs w:val="20"/>
                    </w:rPr>
                    <w:t>auditable processes</w:t>
                  </w:r>
                  <w:r w:rsidR="00581FD9" w:rsidRPr="001E237E">
                    <w:rPr>
                      <w:rFonts w:asciiTheme="minorHAnsi" w:hAnsiTheme="minorHAnsi" w:cs="Arial"/>
                      <w:b/>
                      <w:sz w:val="20"/>
                      <w:szCs w:val="20"/>
                    </w:rPr>
                    <w:t xml:space="preserve"> </w:t>
                  </w:r>
                  <w:r w:rsidR="00581FD9" w:rsidRPr="001E237E">
                    <w:rPr>
                      <w:rFonts w:asciiTheme="minorHAnsi" w:hAnsiTheme="minorHAnsi" w:cs="Arial"/>
                      <w:sz w:val="20"/>
                      <w:szCs w:val="20"/>
                    </w:rPr>
                    <w:t>and change control standards</w:t>
                  </w:r>
                </w:p>
                <w:p w:rsidR="00557585" w:rsidRPr="001E237E" w:rsidRDefault="00557585" w:rsidP="00557585">
                  <w:pPr>
                    <w:pStyle w:val="ListParagraph"/>
                    <w:numPr>
                      <w:ilvl w:val="0"/>
                      <w:numId w:val="1"/>
                    </w:numPr>
                    <w:jc w:val="both"/>
                    <w:rPr>
                      <w:rFonts w:asciiTheme="minorHAnsi" w:hAnsiTheme="minorHAnsi" w:cs="Arial"/>
                      <w:sz w:val="20"/>
                      <w:szCs w:val="20"/>
                    </w:rPr>
                  </w:pPr>
                  <w:r w:rsidRPr="001E237E">
                    <w:rPr>
                      <w:rFonts w:asciiTheme="minorHAnsi" w:hAnsiTheme="minorHAnsi" w:cs="Arial"/>
                      <w:sz w:val="20"/>
                      <w:szCs w:val="20"/>
                    </w:rPr>
                    <w:t>Participated in Capital Planning Effective Challenge sessions; Provided feedback for documentation of scenarios for the Bank Holding Company, adapting FED scenarios.</w:t>
                  </w:r>
                  <w:r>
                    <w:rPr>
                      <w:rFonts w:asciiTheme="minorHAnsi" w:hAnsiTheme="minorHAnsi" w:cs="Arial"/>
                      <w:sz w:val="20"/>
                      <w:szCs w:val="20"/>
                    </w:rPr>
                    <w:t xml:space="preserve"> Enhanc</w:t>
                  </w:r>
                  <w:r w:rsidR="00CA479D">
                    <w:rPr>
                      <w:rFonts w:asciiTheme="minorHAnsi" w:hAnsiTheme="minorHAnsi" w:cs="Arial"/>
                      <w:sz w:val="20"/>
                      <w:szCs w:val="20"/>
                    </w:rPr>
                    <w:t>ed</w:t>
                  </w:r>
                  <w:r>
                    <w:rPr>
                      <w:rFonts w:asciiTheme="minorHAnsi" w:hAnsiTheme="minorHAnsi" w:cs="Arial"/>
                      <w:sz w:val="20"/>
                      <w:szCs w:val="20"/>
                    </w:rPr>
                    <w:t xml:space="preserve"> existing documentation and</w:t>
                  </w:r>
                  <w:r w:rsidRPr="00DD6AC5">
                    <w:rPr>
                      <w:rFonts w:asciiTheme="minorHAnsi" w:hAnsiTheme="minorHAnsi" w:cs="Arial"/>
                      <w:sz w:val="20"/>
                      <w:szCs w:val="20"/>
                    </w:rPr>
                    <w:t xml:space="preserve"> drafting new documentation to appropriately convey Risk perspectives, methodologies, processes, analyses, challenges and reviews. </w:t>
                  </w:r>
                </w:p>
                <w:p w:rsidR="006F2BBE" w:rsidRPr="001E237E" w:rsidRDefault="005D7DB5" w:rsidP="00AB1DD0">
                  <w:pPr>
                    <w:pStyle w:val="ListParagraph"/>
                    <w:numPr>
                      <w:ilvl w:val="0"/>
                      <w:numId w:val="1"/>
                    </w:numPr>
                    <w:jc w:val="both"/>
                    <w:rPr>
                      <w:rFonts w:asciiTheme="minorHAnsi" w:hAnsiTheme="minorHAnsi" w:cs="Arial"/>
                      <w:sz w:val="20"/>
                      <w:szCs w:val="20"/>
                    </w:rPr>
                  </w:pPr>
                  <w:r w:rsidRPr="001E237E">
                    <w:rPr>
                      <w:rFonts w:asciiTheme="minorHAnsi" w:hAnsiTheme="minorHAnsi" w:cs="Arial"/>
                      <w:sz w:val="20"/>
                      <w:szCs w:val="20"/>
                    </w:rPr>
                    <w:t xml:space="preserve">Understanding of critical data elements including </w:t>
                  </w:r>
                  <w:r w:rsidR="00D22547" w:rsidRPr="001E237E">
                    <w:rPr>
                      <w:rFonts w:asciiTheme="minorHAnsi" w:hAnsiTheme="minorHAnsi" w:cs="Arial"/>
                      <w:sz w:val="20"/>
                      <w:szCs w:val="20"/>
                    </w:rPr>
                    <w:t>BHC (</w:t>
                  </w:r>
                  <w:r w:rsidR="006F2BBE" w:rsidRPr="001E237E">
                    <w:rPr>
                      <w:rFonts w:asciiTheme="minorHAnsi" w:hAnsiTheme="minorHAnsi" w:cs="Arial"/>
                      <w:sz w:val="20"/>
                      <w:szCs w:val="20"/>
                    </w:rPr>
                    <w:t xml:space="preserve">bank </w:t>
                  </w:r>
                  <w:r w:rsidR="00FB659E" w:rsidRPr="001E237E">
                    <w:rPr>
                      <w:rFonts w:asciiTheme="minorHAnsi" w:hAnsiTheme="minorHAnsi" w:cs="Arial"/>
                      <w:sz w:val="20"/>
                      <w:szCs w:val="20"/>
                    </w:rPr>
                    <w:t>holding company</w:t>
                  </w:r>
                  <w:r w:rsidR="00D22547" w:rsidRPr="001E237E">
                    <w:rPr>
                      <w:rFonts w:asciiTheme="minorHAnsi" w:hAnsiTheme="minorHAnsi" w:cs="Arial"/>
                      <w:sz w:val="20"/>
                      <w:szCs w:val="20"/>
                    </w:rPr>
                    <w:t>)</w:t>
                  </w:r>
                  <w:r w:rsidR="00FB659E" w:rsidRPr="001E237E">
                    <w:rPr>
                      <w:rFonts w:asciiTheme="minorHAnsi" w:hAnsiTheme="minorHAnsi" w:cs="Arial"/>
                      <w:sz w:val="20"/>
                      <w:szCs w:val="20"/>
                    </w:rPr>
                    <w:t xml:space="preserve">’s asset classes, </w:t>
                  </w:r>
                  <w:r w:rsidR="006F2BBE" w:rsidRPr="001E237E">
                    <w:rPr>
                      <w:rFonts w:asciiTheme="minorHAnsi" w:hAnsiTheme="minorHAnsi" w:cs="Arial"/>
                      <w:b/>
                      <w:sz w:val="20"/>
                      <w:szCs w:val="20"/>
                    </w:rPr>
                    <w:t>PPNR</w:t>
                  </w:r>
                  <w:r w:rsidR="006F2BBE" w:rsidRPr="001E237E">
                    <w:rPr>
                      <w:rFonts w:asciiTheme="minorHAnsi" w:hAnsiTheme="minorHAnsi" w:cs="Arial"/>
                      <w:sz w:val="20"/>
                      <w:szCs w:val="20"/>
                    </w:rPr>
                    <w:t xml:space="preserve"> (Pre-Provision and Net Revenue) </w:t>
                  </w:r>
                  <w:r w:rsidR="00AB1DD0" w:rsidRPr="001E237E">
                    <w:rPr>
                      <w:rFonts w:asciiTheme="minorHAnsi" w:hAnsiTheme="minorHAnsi" w:cs="Arial"/>
                      <w:sz w:val="20"/>
                      <w:szCs w:val="20"/>
                    </w:rPr>
                    <w:t xml:space="preserve">for periodic reporting periods; </w:t>
                  </w:r>
                  <w:r w:rsidR="006F2BBE" w:rsidRPr="00E2300D">
                    <w:rPr>
                      <w:rFonts w:asciiTheme="minorHAnsi" w:hAnsiTheme="minorHAnsi" w:cs="Arial"/>
                      <w:b/>
                      <w:color w:val="000000"/>
                      <w:sz w:val="20"/>
                      <w:szCs w:val="20"/>
                    </w:rPr>
                    <w:t>General Ledger</w:t>
                  </w:r>
                  <w:r w:rsidR="006F2BBE" w:rsidRPr="001E237E">
                    <w:rPr>
                      <w:rFonts w:asciiTheme="minorHAnsi" w:hAnsiTheme="minorHAnsi" w:cs="Arial"/>
                      <w:color w:val="000000"/>
                      <w:sz w:val="20"/>
                      <w:szCs w:val="20"/>
                    </w:rPr>
                    <w:t xml:space="preserve"> data comparison, </w:t>
                  </w:r>
                  <w:r w:rsidR="006F2BBE" w:rsidRPr="00E2300D">
                    <w:rPr>
                      <w:rFonts w:asciiTheme="minorHAnsi" w:hAnsiTheme="minorHAnsi" w:cs="Arial"/>
                      <w:b/>
                      <w:color w:val="000000"/>
                      <w:sz w:val="20"/>
                      <w:szCs w:val="20"/>
                    </w:rPr>
                    <w:t>RWA</w:t>
                  </w:r>
                  <w:r w:rsidR="006F2BBE" w:rsidRPr="001E237E">
                    <w:rPr>
                      <w:rFonts w:asciiTheme="minorHAnsi" w:hAnsiTheme="minorHAnsi" w:cs="Arial"/>
                      <w:color w:val="000000"/>
                      <w:sz w:val="20"/>
                      <w:szCs w:val="20"/>
                    </w:rPr>
                    <w:t xml:space="preserve"> calculations, Leverage Exposure, Collateral, </w:t>
                  </w:r>
                  <w:r w:rsidR="006F2BBE" w:rsidRPr="001E237E">
                    <w:rPr>
                      <w:rFonts w:asciiTheme="minorHAnsi" w:hAnsiTheme="minorHAnsi" w:cs="Arial"/>
                      <w:b/>
                      <w:color w:val="000000"/>
                      <w:sz w:val="20"/>
                      <w:szCs w:val="20"/>
                    </w:rPr>
                    <w:t>Liquidity Coverage Ratio (LCR), Net Stable Funding Ratio (NSFR)</w:t>
                  </w:r>
                </w:p>
                <w:p w:rsidR="00766D3B" w:rsidRPr="001E237E" w:rsidRDefault="00766D3B" w:rsidP="006F2BBE">
                  <w:pPr>
                    <w:pStyle w:val="ListParagraph"/>
                    <w:numPr>
                      <w:ilvl w:val="0"/>
                      <w:numId w:val="1"/>
                    </w:numPr>
                    <w:jc w:val="both"/>
                    <w:rPr>
                      <w:rFonts w:asciiTheme="minorHAnsi" w:hAnsiTheme="minorHAnsi" w:cs="Arial"/>
                      <w:sz w:val="20"/>
                      <w:szCs w:val="20"/>
                    </w:rPr>
                  </w:pPr>
                  <w:r w:rsidRPr="001E237E">
                    <w:rPr>
                      <w:rFonts w:asciiTheme="minorHAnsi" w:hAnsiTheme="minorHAnsi" w:cs="Arial"/>
                      <w:sz w:val="20"/>
                      <w:szCs w:val="20"/>
                    </w:rPr>
                    <w:t>Interfac</w:t>
                  </w:r>
                  <w:r w:rsidR="00CA479D">
                    <w:rPr>
                      <w:rFonts w:asciiTheme="minorHAnsi" w:hAnsiTheme="minorHAnsi" w:cs="Arial"/>
                      <w:sz w:val="20"/>
                      <w:szCs w:val="20"/>
                    </w:rPr>
                    <w:t xml:space="preserve">ed </w:t>
                  </w:r>
                  <w:r w:rsidRPr="001E237E">
                    <w:rPr>
                      <w:rFonts w:asciiTheme="minorHAnsi" w:hAnsiTheme="minorHAnsi" w:cs="Arial"/>
                      <w:sz w:val="20"/>
                      <w:szCs w:val="20"/>
                    </w:rPr>
                    <w:t>and collaborat</w:t>
                  </w:r>
                  <w:r w:rsidR="00CA479D">
                    <w:rPr>
                      <w:rFonts w:asciiTheme="minorHAnsi" w:hAnsiTheme="minorHAnsi" w:cs="Arial"/>
                      <w:sz w:val="20"/>
                      <w:szCs w:val="20"/>
                    </w:rPr>
                    <w:t>ed</w:t>
                  </w:r>
                  <w:r w:rsidRPr="001E237E">
                    <w:rPr>
                      <w:rFonts w:asciiTheme="minorHAnsi" w:hAnsiTheme="minorHAnsi" w:cs="Arial"/>
                      <w:sz w:val="20"/>
                      <w:szCs w:val="20"/>
                    </w:rPr>
                    <w:t xml:space="preserve"> with other Compliance Systems, Technology and Data Integrity projects within the brokerage firm reviewing their end of data requirements, reviewing key technical documentation and sharing resources and best practices for data usage from all technology projects</w:t>
                  </w:r>
                </w:p>
                <w:p w:rsidR="002A0261" w:rsidRDefault="002A0261" w:rsidP="002A0261">
                  <w:pPr>
                    <w:pStyle w:val="ListParagraph"/>
                    <w:numPr>
                      <w:ilvl w:val="0"/>
                      <w:numId w:val="1"/>
                    </w:numPr>
                    <w:jc w:val="both"/>
                    <w:rPr>
                      <w:rFonts w:asciiTheme="minorHAnsi" w:hAnsiTheme="minorHAnsi" w:cs="Arial"/>
                      <w:sz w:val="20"/>
                      <w:szCs w:val="20"/>
                    </w:rPr>
                  </w:pPr>
                  <w:r w:rsidRPr="001E237E">
                    <w:rPr>
                      <w:rFonts w:asciiTheme="minorHAnsi" w:hAnsiTheme="minorHAnsi" w:cs="Arial"/>
                      <w:sz w:val="20"/>
                      <w:szCs w:val="20"/>
                    </w:rPr>
                    <w:t xml:space="preserve">In collaboration and consultation with Business and Technology Owners from </w:t>
                  </w:r>
                  <w:r w:rsidRPr="00422DB4">
                    <w:rPr>
                      <w:rFonts w:asciiTheme="minorHAnsi" w:hAnsiTheme="minorHAnsi" w:cs="Arial"/>
                      <w:b/>
                      <w:sz w:val="20"/>
                      <w:szCs w:val="20"/>
                    </w:rPr>
                    <w:t>Treasury</w:t>
                  </w:r>
                  <w:r w:rsidRPr="001E237E">
                    <w:rPr>
                      <w:rFonts w:asciiTheme="minorHAnsi" w:hAnsiTheme="minorHAnsi" w:cs="Arial"/>
                      <w:sz w:val="20"/>
                      <w:szCs w:val="20"/>
                    </w:rPr>
                    <w:t xml:space="preserve">, </w:t>
                  </w:r>
                  <w:r w:rsidR="00557585" w:rsidRPr="00C84F08">
                    <w:rPr>
                      <w:rFonts w:asciiTheme="minorHAnsi" w:hAnsiTheme="minorHAnsi" w:cs="Arial"/>
                      <w:sz w:val="20"/>
                      <w:szCs w:val="20"/>
                    </w:rPr>
                    <w:t xml:space="preserve">Corporate </w:t>
                  </w:r>
                  <w:r w:rsidR="00557585" w:rsidRPr="00422DB4">
                    <w:rPr>
                      <w:rFonts w:asciiTheme="minorHAnsi" w:hAnsiTheme="minorHAnsi" w:cs="Arial"/>
                      <w:b/>
                      <w:sz w:val="20"/>
                      <w:szCs w:val="20"/>
                    </w:rPr>
                    <w:t>Model Risk</w:t>
                  </w:r>
                  <w:r w:rsidRPr="001E237E">
                    <w:rPr>
                      <w:rFonts w:asciiTheme="minorHAnsi" w:hAnsiTheme="minorHAnsi" w:cs="Arial"/>
                      <w:sz w:val="20"/>
                      <w:szCs w:val="20"/>
                    </w:rPr>
                    <w:t xml:space="preserve"> and </w:t>
                  </w:r>
                  <w:r w:rsidR="00557585" w:rsidRPr="00422DB4">
                    <w:rPr>
                      <w:rFonts w:asciiTheme="minorHAnsi" w:hAnsiTheme="minorHAnsi" w:cs="Arial"/>
                      <w:b/>
                      <w:sz w:val="20"/>
                      <w:szCs w:val="20"/>
                    </w:rPr>
                    <w:t>Corporate Financial Planning &amp; Analysis</w:t>
                  </w:r>
                  <w:r w:rsidRPr="00422DB4">
                    <w:rPr>
                      <w:rFonts w:asciiTheme="minorHAnsi" w:hAnsiTheme="minorHAnsi" w:cs="Arial"/>
                      <w:b/>
                      <w:sz w:val="20"/>
                      <w:szCs w:val="20"/>
                    </w:rPr>
                    <w:t xml:space="preserve"> groups</w:t>
                  </w:r>
                  <w:r w:rsidRPr="001E237E">
                    <w:rPr>
                      <w:rFonts w:asciiTheme="minorHAnsi" w:hAnsiTheme="minorHAnsi" w:cs="Arial"/>
                      <w:sz w:val="20"/>
                      <w:szCs w:val="20"/>
                    </w:rPr>
                    <w:t xml:space="preserve">, </w:t>
                  </w:r>
                  <w:r w:rsidR="00C84F08">
                    <w:rPr>
                      <w:rFonts w:asciiTheme="minorHAnsi" w:hAnsiTheme="minorHAnsi" w:cs="Arial"/>
                      <w:sz w:val="20"/>
                      <w:szCs w:val="20"/>
                    </w:rPr>
                    <w:t>provid</w:t>
                  </w:r>
                  <w:r w:rsidR="00CA479D">
                    <w:rPr>
                      <w:rFonts w:asciiTheme="minorHAnsi" w:hAnsiTheme="minorHAnsi" w:cs="Arial"/>
                      <w:sz w:val="20"/>
                      <w:szCs w:val="20"/>
                    </w:rPr>
                    <w:t>ed</w:t>
                  </w:r>
                  <w:r w:rsidR="00C84F08">
                    <w:rPr>
                      <w:rFonts w:asciiTheme="minorHAnsi" w:hAnsiTheme="minorHAnsi" w:cs="Arial"/>
                      <w:sz w:val="20"/>
                      <w:szCs w:val="20"/>
                    </w:rPr>
                    <w:t xml:space="preserve"> best practices advice to</w:t>
                  </w:r>
                  <w:r w:rsidRPr="001E237E">
                    <w:rPr>
                      <w:rFonts w:asciiTheme="minorHAnsi" w:hAnsiTheme="minorHAnsi" w:cs="Arial"/>
                      <w:sz w:val="20"/>
                      <w:szCs w:val="20"/>
                    </w:rPr>
                    <w:t xml:space="preserve"> </w:t>
                  </w:r>
                  <w:r w:rsidRPr="002543C9">
                    <w:rPr>
                      <w:rFonts w:asciiTheme="minorHAnsi" w:hAnsiTheme="minorHAnsi" w:cs="Arial"/>
                      <w:b/>
                      <w:sz w:val="20"/>
                      <w:szCs w:val="20"/>
                    </w:rPr>
                    <w:t>technology projects</w:t>
                  </w:r>
                  <w:r w:rsidRPr="001E237E">
                    <w:rPr>
                      <w:rFonts w:asciiTheme="minorHAnsi" w:hAnsiTheme="minorHAnsi" w:cs="Arial"/>
                      <w:sz w:val="20"/>
                      <w:szCs w:val="20"/>
                    </w:rPr>
                    <w:t xml:space="preserve"> where applicable to resolve firm-wide </w:t>
                  </w:r>
                  <w:r w:rsidRPr="002543C9">
                    <w:rPr>
                      <w:rFonts w:asciiTheme="minorHAnsi" w:hAnsiTheme="minorHAnsi" w:cs="Arial"/>
                      <w:b/>
                      <w:sz w:val="20"/>
                      <w:szCs w:val="20"/>
                    </w:rPr>
                    <w:t>data quality issues</w:t>
                  </w:r>
                  <w:r w:rsidRPr="001E237E">
                    <w:rPr>
                      <w:rFonts w:asciiTheme="minorHAnsi" w:hAnsiTheme="minorHAnsi" w:cs="Arial"/>
                      <w:sz w:val="20"/>
                      <w:szCs w:val="20"/>
                    </w:rPr>
                    <w:t>.</w:t>
                  </w:r>
                </w:p>
                <w:p w:rsidR="00E967D1" w:rsidRPr="001E237E" w:rsidRDefault="006A7A00" w:rsidP="00E967D1">
                  <w:pPr>
                    <w:pStyle w:val="ListParagraph"/>
                    <w:numPr>
                      <w:ilvl w:val="0"/>
                      <w:numId w:val="1"/>
                    </w:numPr>
                    <w:jc w:val="both"/>
                    <w:rPr>
                      <w:rFonts w:asciiTheme="minorHAnsi" w:hAnsiTheme="minorHAnsi" w:cs="Arial"/>
                      <w:sz w:val="20"/>
                      <w:szCs w:val="20"/>
                    </w:rPr>
                  </w:pPr>
                  <w:r w:rsidRPr="001E237E">
                    <w:rPr>
                      <w:rFonts w:asciiTheme="minorHAnsi" w:hAnsiTheme="minorHAnsi" w:cs="Arial"/>
                      <w:sz w:val="20"/>
                      <w:szCs w:val="20"/>
                    </w:rPr>
                    <w:t>Manag</w:t>
                  </w:r>
                  <w:r w:rsidR="00CA479D">
                    <w:rPr>
                      <w:rFonts w:asciiTheme="minorHAnsi" w:hAnsiTheme="minorHAnsi" w:cs="Arial"/>
                      <w:sz w:val="20"/>
                      <w:szCs w:val="20"/>
                    </w:rPr>
                    <w:t>ed</w:t>
                  </w:r>
                  <w:r w:rsidRPr="001E237E">
                    <w:rPr>
                      <w:rFonts w:asciiTheme="minorHAnsi" w:hAnsiTheme="minorHAnsi" w:cs="Arial"/>
                      <w:sz w:val="20"/>
                      <w:szCs w:val="20"/>
                    </w:rPr>
                    <w:t xml:space="preserve"> tasks and</w:t>
                  </w:r>
                  <w:r w:rsidR="00D02689" w:rsidRPr="001E237E">
                    <w:rPr>
                      <w:rFonts w:asciiTheme="minorHAnsi" w:hAnsiTheme="minorHAnsi" w:cs="Arial"/>
                      <w:sz w:val="20"/>
                      <w:szCs w:val="20"/>
                    </w:rPr>
                    <w:t xml:space="preserve"> </w:t>
                  </w:r>
                  <w:r w:rsidR="00B44922" w:rsidRPr="001E237E">
                    <w:rPr>
                      <w:rFonts w:asciiTheme="minorHAnsi" w:hAnsiTheme="minorHAnsi" w:cs="Arial"/>
                      <w:sz w:val="20"/>
                      <w:szCs w:val="20"/>
                    </w:rPr>
                    <w:t>team members for the project; updat</w:t>
                  </w:r>
                  <w:r w:rsidR="00CA479D">
                    <w:rPr>
                      <w:rFonts w:asciiTheme="minorHAnsi" w:hAnsiTheme="minorHAnsi" w:cs="Arial"/>
                      <w:sz w:val="20"/>
                      <w:szCs w:val="20"/>
                    </w:rPr>
                    <w:t>ed</w:t>
                  </w:r>
                  <w:r w:rsidR="00B44922" w:rsidRPr="001E237E">
                    <w:rPr>
                      <w:rFonts w:asciiTheme="minorHAnsi" w:hAnsiTheme="minorHAnsi" w:cs="Arial"/>
                      <w:sz w:val="20"/>
                      <w:szCs w:val="20"/>
                    </w:rPr>
                    <w:t xml:space="preserve"> management on project status and resourcing statistics</w:t>
                  </w:r>
                </w:p>
                <w:p w:rsidR="00E70176" w:rsidRPr="00766D3B" w:rsidRDefault="00E70176" w:rsidP="00E70176">
                  <w:pPr>
                    <w:pBdr>
                      <w:bottom w:val="single" w:sz="6" w:space="1" w:color="auto"/>
                    </w:pBdr>
                    <w:jc w:val="both"/>
                    <w:rPr>
                      <w:rFonts w:asciiTheme="minorHAnsi" w:hAnsiTheme="minorHAnsi" w:cs="Arial"/>
                      <w:b/>
                      <w:sz w:val="20"/>
                      <w:szCs w:val="20"/>
                      <w:lang w:val="en-GB"/>
                    </w:rPr>
                  </w:pPr>
                </w:p>
                <w:p w:rsidR="00E70176" w:rsidRPr="00766D3B" w:rsidRDefault="0017393D" w:rsidP="00E70176">
                  <w:pPr>
                    <w:rPr>
                      <w:rFonts w:asciiTheme="minorHAnsi" w:hAnsiTheme="minorHAnsi" w:cs="Arial"/>
                      <w:b/>
                      <w:bCs/>
                      <w:sz w:val="22"/>
                      <w:szCs w:val="22"/>
                    </w:rPr>
                  </w:pPr>
                  <w:r w:rsidRPr="00766D3B">
                    <w:rPr>
                      <w:rFonts w:asciiTheme="minorHAnsi" w:hAnsiTheme="minorHAnsi" w:cs="Arial"/>
                      <w:b/>
                      <w:bCs/>
                      <w:sz w:val="22"/>
                      <w:szCs w:val="22"/>
                    </w:rPr>
                    <w:t xml:space="preserve">                         </w:t>
                  </w:r>
                  <w:r w:rsidR="00E70176" w:rsidRPr="00766D3B">
                    <w:rPr>
                      <w:rFonts w:asciiTheme="minorHAnsi" w:hAnsiTheme="minorHAnsi" w:cs="Arial"/>
                      <w:b/>
                      <w:bCs/>
                      <w:sz w:val="22"/>
                      <w:szCs w:val="22"/>
                    </w:rPr>
                    <w:t xml:space="preserve">                                                                                                               </w:t>
                  </w:r>
                  <w:r w:rsidR="00920A8F">
                    <w:rPr>
                      <w:rFonts w:asciiTheme="minorHAnsi" w:hAnsiTheme="minorHAnsi" w:cs="Arial"/>
                      <w:b/>
                      <w:bCs/>
                      <w:sz w:val="22"/>
                      <w:szCs w:val="22"/>
                    </w:rPr>
                    <w:t xml:space="preserve">                                      </w:t>
                  </w:r>
                  <w:r w:rsidR="00E70176" w:rsidRPr="00766D3B">
                    <w:rPr>
                      <w:rFonts w:asciiTheme="minorHAnsi" w:hAnsiTheme="minorHAnsi" w:cs="Arial"/>
                      <w:b/>
                      <w:bCs/>
                      <w:sz w:val="22"/>
                      <w:szCs w:val="22"/>
                    </w:rPr>
                    <w:t xml:space="preserve">     Aug, 2013- March, 2015</w:t>
                  </w:r>
                </w:p>
                <w:p w:rsidR="003E2DE6" w:rsidRPr="00766D3B" w:rsidRDefault="00B839CA" w:rsidP="003E2DE6">
                  <w:pPr>
                    <w:pBdr>
                      <w:bottom w:val="single" w:sz="6" w:space="1" w:color="auto"/>
                    </w:pBdr>
                    <w:jc w:val="both"/>
                    <w:rPr>
                      <w:rFonts w:asciiTheme="minorHAnsi" w:hAnsiTheme="minorHAnsi" w:cs="Arial"/>
                      <w:b/>
                      <w:sz w:val="20"/>
                      <w:szCs w:val="20"/>
                      <w:lang w:val="en-GB"/>
                    </w:rPr>
                  </w:pPr>
                  <w:r w:rsidRPr="00766D3B">
                    <w:rPr>
                      <w:rFonts w:asciiTheme="minorHAnsi" w:hAnsiTheme="minorHAnsi" w:cs="Arial"/>
                      <w:b/>
                      <w:bCs/>
                      <w:sz w:val="20"/>
                      <w:szCs w:val="20"/>
                      <w:lang w:val="en-GB"/>
                    </w:rPr>
                    <w:t>Lead</w:t>
                  </w:r>
                  <w:r w:rsidR="008C243F" w:rsidRPr="00766D3B">
                    <w:rPr>
                      <w:rFonts w:asciiTheme="minorHAnsi" w:hAnsiTheme="minorHAnsi" w:cs="Arial"/>
                      <w:b/>
                      <w:bCs/>
                      <w:sz w:val="20"/>
                      <w:szCs w:val="20"/>
                      <w:lang w:val="en-GB"/>
                    </w:rPr>
                    <w:t xml:space="preserve"> </w:t>
                  </w:r>
                  <w:r w:rsidR="003E2DE6" w:rsidRPr="00766D3B">
                    <w:rPr>
                      <w:rFonts w:asciiTheme="minorHAnsi" w:hAnsiTheme="minorHAnsi" w:cs="Arial"/>
                      <w:b/>
                      <w:bCs/>
                      <w:sz w:val="20"/>
                      <w:szCs w:val="20"/>
                      <w:lang w:val="en-GB"/>
                    </w:rPr>
                    <w:t>Business Analyst</w:t>
                  </w:r>
                </w:p>
                <w:p w:rsidR="00A1108F" w:rsidRPr="00766D3B" w:rsidRDefault="00A1108F" w:rsidP="00A1108F">
                  <w:pPr>
                    <w:pStyle w:val="Heading8"/>
                    <w:rPr>
                      <w:rFonts w:asciiTheme="minorHAnsi" w:hAnsiTheme="minorHAnsi"/>
                      <w:bCs w:val="0"/>
                      <w:color w:val="auto"/>
                      <w:szCs w:val="20"/>
                    </w:rPr>
                  </w:pPr>
                  <w:r w:rsidRPr="00766D3B">
                    <w:rPr>
                      <w:rFonts w:asciiTheme="minorHAnsi" w:hAnsiTheme="minorHAnsi"/>
                      <w:bCs w:val="0"/>
                      <w:color w:val="auto"/>
                      <w:szCs w:val="20"/>
                    </w:rPr>
                    <w:t>Client: Leading Financial Services Bank</w:t>
                  </w:r>
                  <w:r w:rsidR="002F0B09">
                    <w:rPr>
                      <w:rFonts w:asciiTheme="minorHAnsi" w:hAnsiTheme="minorHAnsi"/>
                      <w:bCs w:val="0"/>
                      <w:color w:val="auto"/>
                      <w:szCs w:val="20"/>
                    </w:rPr>
                    <w:t xml:space="preserve"> (Citigroup)</w:t>
                  </w:r>
                  <w:r w:rsidRPr="00766D3B">
                    <w:rPr>
                      <w:rFonts w:asciiTheme="minorHAnsi" w:hAnsiTheme="minorHAnsi"/>
                      <w:bCs w:val="0"/>
                      <w:color w:val="auto"/>
                      <w:szCs w:val="20"/>
                    </w:rPr>
                    <w:t xml:space="preserve">, USA          </w:t>
                  </w:r>
                  <w:r w:rsidR="000E3576" w:rsidRPr="00766D3B">
                    <w:rPr>
                      <w:rFonts w:asciiTheme="minorHAnsi" w:hAnsiTheme="minorHAnsi"/>
                      <w:bCs w:val="0"/>
                      <w:color w:val="auto"/>
                      <w:szCs w:val="20"/>
                    </w:rPr>
                    <w:t xml:space="preserve">                  </w:t>
                  </w:r>
                  <w:r w:rsidRPr="00766D3B">
                    <w:rPr>
                      <w:rFonts w:asciiTheme="minorHAnsi" w:hAnsiTheme="minorHAnsi"/>
                      <w:bCs w:val="0"/>
                      <w:color w:val="auto"/>
                      <w:szCs w:val="20"/>
                    </w:rPr>
                    <w:t xml:space="preserve">                                </w:t>
                  </w:r>
                  <w:r w:rsidR="00951F4B" w:rsidRPr="00766D3B">
                    <w:rPr>
                      <w:rFonts w:asciiTheme="minorHAnsi" w:hAnsiTheme="minorHAnsi"/>
                      <w:bCs w:val="0"/>
                      <w:color w:val="auto"/>
                      <w:szCs w:val="20"/>
                    </w:rPr>
                    <w:t xml:space="preserve">                           </w:t>
                  </w:r>
                </w:p>
                <w:p w:rsidR="00A1108F" w:rsidRPr="00766D3B" w:rsidRDefault="00A1108F" w:rsidP="00A1108F">
                  <w:pPr>
                    <w:jc w:val="both"/>
                    <w:rPr>
                      <w:rFonts w:asciiTheme="minorHAnsi" w:hAnsiTheme="minorHAnsi" w:cs="Arial"/>
                      <w:b/>
                      <w:sz w:val="20"/>
                      <w:szCs w:val="20"/>
                    </w:rPr>
                  </w:pPr>
                </w:p>
                <w:p w:rsidR="00A1108F" w:rsidRPr="00766D3B" w:rsidRDefault="00A1108F" w:rsidP="00A1108F">
                  <w:pPr>
                    <w:pStyle w:val="ListParagraph"/>
                    <w:ind w:left="360"/>
                    <w:jc w:val="both"/>
                    <w:rPr>
                      <w:rFonts w:asciiTheme="minorHAnsi" w:hAnsiTheme="minorHAnsi" w:cs="Arial"/>
                      <w:b/>
                      <w:sz w:val="20"/>
                      <w:szCs w:val="20"/>
                    </w:rPr>
                  </w:pPr>
                  <w:r w:rsidRPr="00766D3B">
                    <w:rPr>
                      <w:rFonts w:asciiTheme="minorHAnsi" w:hAnsiTheme="minorHAnsi" w:cs="Arial"/>
                      <w:b/>
                      <w:sz w:val="20"/>
                      <w:szCs w:val="20"/>
                    </w:rPr>
                    <w:t xml:space="preserve">Project: Supplier/Vendor Risk Management </w:t>
                  </w:r>
                </w:p>
                <w:p w:rsidR="00A1108F" w:rsidRPr="00766D3B" w:rsidRDefault="008C243F" w:rsidP="00A1108F">
                  <w:pPr>
                    <w:pStyle w:val="ListParagraph"/>
                    <w:numPr>
                      <w:ilvl w:val="0"/>
                      <w:numId w:val="1"/>
                    </w:numPr>
                    <w:jc w:val="both"/>
                    <w:rPr>
                      <w:rFonts w:asciiTheme="minorHAnsi" w:hAnsiTheme="minorHAnsi" w:cs="Arial"/>
                      <w:sz w:val="20"/>
                      <w:szCs w:val="20"/>
                    </w:rPr>
                  </w:pPr>
                  <w:r w:rsidRPr="00766D3B">
                    <w:rPr>
                      <w:rFonts w:asciiTheme="minorHAnsi" w:hAnsiTheme="minorHAnsi" w:cs="Arial"/>
                      <w:sz w:val="20"/>
                      <w:szCs w:val="20"/>
                    </w:rPr>
                    <w:t>E</w:t>
                  </w:r>
                  <w:r w:rsidR="00A1108F" w:rsidRPr="00766D3B">
                    <w:rPr>
                      <w:rFonts w:asciiTheme="minorHAnsi" w:hAnsiTheme="minorHAnsi" w:cs="Arial"/>
                      <w:sz w:val="20"/>
                      <w:szCs w:val="20"/>
                    </w:rPr>
                    <w:t xml:space="preserve">ngaged in a key corrective action plan per the MRA (material requiring attention) issued by </w:t>
                  </w:r>
                  <w:r w:rsidR="00A1108F" w:rsidRPr="00766D3B">
                    <w:rPr>
                      <w:rFonts w:asciiTheme="minorHAnsi" w:hAnsiTheme="minorHAnsi" w:cs="Arial"/>
                      <w:b/>
                      <w:sz w:val="20"/>
                      <w:szCs w:val="20"/>
                    </w:rPr>
                    <w:t>OCC</w:t>
                  </w:r>
                  <w:r w:rsidR="00A1108F" w:rsidRPr="00766D3B">
                    <w:rPr>
                      <w:rFonts w:asciiTheme="minorHAnsi" w:hAnsiTheme="minorHAnsi" w:cs="Arial"/>
                      <w:sz w:val="20"/>
                      <w:szCs w:val="20"/>
                    </w:rPr>
                    <w:t xml:space="preserve"> (Office of Comptroller of Currency - a Regulatory body) and guidelines by </w:t>
                  </w:r>
                  <w:r w:rsidR="00A1108F" w:rsidRPr="00766D3B">
                    <w:rPr>
                      <w:rFonts w:asciiTheme="minorHAnsi" w:hAnsiTheme="minorHAnsi" w:cs="Arial"/>
                      <w:b/>
                      <w:sz w:val="20"/>
                      <w:szCs w:val="20"/>
                    </w:rPr>
                    <w:t>CFPB</w:t>
                  </w:r>
                  <w:r w:rsidR="00A1108F" w:rsidRPr="00766D3B">
                    <w:rPr>
                      <w:rFonts w:asciiTheme="minorHAnsi" w:hAnsiTheme="minorHAnsi" w:cs="Arial"/>
                      <w:sz w:val="20"/>
                      <w:szCs w:val="20"/>
                    </w:rPr>
                    <w:t xml:space="preserve"> (Consumer Financial Protection Bureau) for assessing the Vendor Risk/ Supplier Risk for a leading investment bank’s critical activities. Experience with </w:t>
                  </w:r>
                  <w:r w:rsidR="00A1108F" w:rsidRPr="00766D3B">
                    <w:rPr>
                      <w:rFonts w:asciiTheme="minorHAnsi" w:hAnsiTheme="minorHAnsi" w:cs="Arial"/>
                      <w:b/>
                      <w:sz w:val="20"/>
                      <w:szCs w:val="20"/>
                    </w:rPr>
                    <w:t>Regulatory Risk</w:t>
                  </w:r>
                  <w:r w:rsidR="00A1108F" w:rsidRPr="00766D3B">
                    <w:rPr>
                      <w:rFonts w:asciiTheme="minorHAnsi" w:hAnsiTheme="minorHAnsi" w:cs="Arial"/>
                      <w:sz w:val="20"/>
                      <w:szCs w:val="20"/>
                    </w:rPr>
                    <w:t>/ regulatory examinations/expectations.</w:t>
                  </w:r>
                </w:p>
                <w:p w:rsidR="00A1108F" w:rsidRPr="00766D3B" w:rsidRDefault="00A1108F" w:rsidP="00A1108F">
                  <w:pPr>
                    <w:pStyle w:val="ListParagraph"/>
                    <w:numPr>
                      <w:ilvl w:val="0"/>
                      <w:numId w:val="1"/>
                    </w:numPr>
                    <w:jc w:val="both"/>
                    <w:rPr>
                      <w:rFonts w:asciiTheme="minorHAnsi" w:hAnsiTheme="minorHAnsi" w:cs="Arial"/>
                      <w:sz w:val="20"/>
                      <w:szCs w:val="20"/>
                    </w:rPr>
                  </w:pPr>
                  <w:r w:rsidRPr="00766D3B">
                    <w:rPr>
                      <w:rFonts w:asciiTheme="minorHAnsi" w:hAnsiTheme="minorHAnsi" w:cs="Arial"/>
                      <w:sz w:val="20"/>
                      <w:szCs w:val="20"/>
                    </w:rPr>
                    <w:t xml:space="preserve">Performed gap analysis </w:t>
                  </w:r>
                  <w:r w:rsidR="00A32128">
                    <w:rPr>
                      <w:rFonts w:asciiTheme="minorHAnsi" w:hAnsiTheme="minorHAnsi" w:cs="Arial"/>
                      <w:sz w:val="20"/>
                      <w:szCs w:val="20"/>
                    </w:rPr>
                    <w:t xml:space="preserve">and updated corresponding Responsibility-Accountability-Consulting-Information matrix </w:t>
                  </w:r>
                  <w:r w:rsidRPr="00766D3B">
                    <w:rPr>
                      <w:rFonts w:asciiTheme="minorHAnsi" w:hAnsiTheme="minorHAnsi" w:cs="Arial"/>
                      <w:sz w:val="20"/>
                      <w:szCs w:val="20"/>
                    </w:rPr>
                    <w:t xml:space="preserve">to ensure that the bank’s </w:t>
                  </w:r>
                  <w:r w:rsidR="00A32128">
                    <w:rPr>
                      <w:rFonts w:asciiTheme="minorHAnsi" w:hAnsiTheme="minorHAnsi" w:cs="Arial"/>
                      <w:sz w:val="20"/>
                      <w:szCs w:val="20"/>
                    </w:rPr>
                    <w:t>Supplier Risk Management</w:t>
                  </w:r>
                  <w:r w:rsidRPr="00766D3B">
                    <w:rPr>
                      <w:rFonts w:asciiTheme="minorHAnsi" w:hAnsiTheme="minorHAnsi" w:cs="Arial"/>
                      <w:sz w:val="20"/>
                      <w:szCs w:val="20"/>
                    </w:rPr>
                    <w:t xml:space="preserve"> policies and proc</w:t>
                  </w:r>
                  <w:r w:rsidR="00A32128">
                    <w:rPr>
                      <w:rFonts w:asciiTheme="minorHAnsi" w:hAnsiTheme="minorHAnsi" w:cs="Arial"/>
                      <w:sz w:val="20"/>
                      <w:szCs w:val="20"/>
                    </w:rPr>
                    <w:t xml:space="preserve">edures </w:t>
                  </w:r>
                  <w:r w:rsidRPr="00766D3B">
                    <w:rPr>
                      <w:rFonts w:asciiTheme="minorHAnsi" w:hAnsiTheme="minorHAnsi" w:cs="Arial"/>
                      <w:sz w:val="20"/>
                      <w:szCs w:val="20"/>
                    </w:rPr>
                    <w:t xml:space="preserve">are consistent with the guidance outlined by the OCC regulations and assisted with audit preparation for compliance with OCC and CFPB. Advised on bank’s Supplier/ Vendor Risk Management </w:t>
                  </w:r>
                  <w:r w:rsidRPr="00766D3B">
                    <w:rPr>
                      <w:rFonts w:asciiTheme="minorHAnsi" w:hAnsiTheme="minorHAnsi" w:cs="Arial"/>
                      <w:b/>
                      <w:sz w:val="20"/>
                      <w:szCs w:val="20"/>
                    </w:rPr>
                    <w:t>Policy revisions</w:t>
                  </w:r>
                  <w:r w:rsidRPr="00766D3B">
                    <w:rPr>
                      <w:rFonts w:asciiTheme="minorHAnsi" w:hAnsiTheme="minorHAnsi" w:cs="Arial"/>
                      <w:sz w:val="20"/>
                      <w:szCs w:val="20"/>
                    </w:rPr>
                    <w:t xml:space="preserve">, </w:t>
                  </w:r>
                  <w:r w:rsidRPr="00766D3B">
                    <w:rPr>
                      <w:rFonts w:asciiTheme="minorHAnsi" w:hAnsiTheme="minorHAnsi" w:cs="Arial"/>
                      <w:b/>
                      <w:sz w:val="20"/>
                      <w:szCs w:val="20"/>
                    </w:rPr>
                    <w:t>governance</w:t>
                  </w:r>
                  <w:r w:rsidRPr="00766D3B">
                    <w:rPr>
                      <w:rFonts w:asciiTheme="minorHAnsi" w:hAnsiTheme="minorHAnsi" w:cs="Arial"/>
                      <w:sz w:val="20"/>
                      <w:szCs w:val="20"/>
                    </w:rPr>
                    <w:t>, contingency framewor</w:t>
                  </w:r>
                  <w:r w:rsidR="00A32128">
                    <w:rPr>
                      <w:rFonts w:asciiTheme="minorHAnsi" w:hAnsiTheme="minorHAnsi" w:cs="Arial"/>
                      <w:sz w:val="20"/>
                      <w:szCs w:val="20"/>
                    </w:rPr>
                    <w:t>ks and risk appetite alignment.</w:t>
                  </w:r>
                </w:p>
                <w:p w:rsidR="00A1108F" w:rsidRPr="00766D3B" w:rsidRDefault="00A1108F" w:rsidP="00A1108F">
                  <w:pPr>
                    <w:numPr>
                      <w:ilvl w:val="0"/>
                      <w:numId w:val="1"/>
                    </w:numPr>
                    <w:jc w:val="both"/>
                    <w:rPr>
                      <w:rFonts w:asciiTheme="minorHAnsi" w:hAnsiTheme="minorHAnsi" w:cs="Arial"/>
                      <w:sz w:val="20"/>
                      <w:szCs w:val="20"/>
                    </w:rPr>
                  </w:pPr>
                  <w:r w:rsidRPr="00766D3B">
                    <w:rPr>
                      <w:rFonts w:asciiTheme="minorHAnsi" w:hAnsiTheme="minorHAnsi" w:cs="Arial"/>
                      <w:sz w:val="20"/>
                      <w:szCs w:val="20"/>
                    </w:rPr>
                    <w:t xml:space="preserve">Drove the marathon meetings for in-depth information gathering from CxO/ Director level heads of all reportable Region/Sector/Country/Business lines (including Global Cards and Institutional Clients), Third Party Credit Risk team, Legal, Compliance, Continuity of Business (CoB), Information Security and Procurement teams, </w:t>
                  </w:r>
                  <w:r w:rsidR="00962F4A">
                    <w:rPr>
                      <w:rFonts w:asciiTheme="minorHAnsi" w:hAnsiTheme="minorHAnsi" w:cs="Arial"/>
                      <w:sz w:val="20"/>
                      <w:szCs w:val="20"/>
                    </w:rPr>
                    <w:t>articulating additional responsibilities per the OCC guidelines and educating them on business and functional aspect of newly built Risk Tiering Engine.</w:t>
                  </w:r>
                </w:p>
                <w:p w:rsidR="00A1108F" w:rsidRPr="00766D3B" w:rsidRDefault="00A1108F" w:rsidP="00A1108F">
                  <w:pPr>
                    <w:numPr>
                      <w:ilvl w:val="0"/>
                      <w:numId w:val="1"/>
                    </w:numPr>
                    <w:jc w:val="both"/>
                    <w:rPr>
                      <w:rFonts w:asciiTheme="minorHAnsi" w:hAnsiTheme="minorHAnsi" w:cs="Arial"/>
                      <w:sz w:val="20"/>
                      <w:szCs w:val="20"/>
                    </w:rPr>
                  </w:pPr>
                  <w:r w:rsidRPr="00766D3B">
                    <w:rPr>
                      <w:rFonts w:asciiTheme="minorHAnsi" w:hAnsiTheme="minorHAnsi" w:cs="Arial"/>
                      <w:sz w:val="20"/>
                      <w:szCs w:val="20"/>
                    </w:rPr>
                    <w:t xml:space="preserve">Designed workshop process and governance for creating bank-specific scenarios/ </w:t>
                  </w:r>
                  <w:r w:rsidRPr="00766D3B">
                    <w:rPr>
                      <w:rFonts w:asciiTheme="minorHAnsi" w:hAnsiTheme="minorHAnsi" w:cs="Arial"/>
                      <w:b/>
                      <w:sz w:val="20"/>
                      <w:szCs w:val="20"/>
                    </w:rPr>
                    <w:t xml:space="preserve">scenario analysis </w:t>
                  </w:r>
                  <w:r w:rsidRPr="00766D3B">
                    <w:rPr>
                      <w:rFonts w:asciiTheme="minorHAnsi" w:hAnsiTheme="minorHAnsi" w:cs="Arial"/>
                      <w:sz w:val="20"/>
                      <w:szCs w:val="20"/>
                    </w:rPr>
                    <w:t>for Operational Risk Management.</w:t>
                  </w:r>
                </w:p>
                <w:p w:rsidR="00A1108F" w:rsidRPr="00766D3B" w:rsidRDefault="00A1108F" w:rsidP="00A1108F">
                  <w:pPr>
                    <w:numPr>
                      <w:ilvl w:val="0"/>
                      <w:numId w:val="1"/>
                    </w:numPr>
                    <w:jc w:val="both"/>
                    <w:rPr>
                      <w:rFonts w:asciiTheme="minorHAnsi" w:hAnsiTheme="minorHAnsi" w:cs="Arial"/>
                      <w:sz w:val="20"/>
                      <w:szCs w:val="20"/>
                    </w:rPr>
                  </w:pPr>
                  <w:r w:rsidRPr="00766D3B">
                    <w:rPr>
                      <w:rFonts w:asciiTheme="minorHAnsi" w:hAnsiTheme="minorHAnsi" w:cs="Arial"/>
                      <w:sz w:val="20"/>
                      <w:szCs w:val="20"/>
                    </w:rPr>
                    <w:t xml:space="preserve">Defined a </w:t>
                  </w:r>
                  <w:r w:rsidRPr="00766D3B">
                    <w:rPr>
                      <w:rFonts w:asciiTheme="minorHAnsi" w:hAnsiTheme="minorHAnsi" w:cs="Arial"/>
                      <w:b/>
                      <w:sz w:val="20"/>
                      <w:szCs w:val="20"/>
                    </w:rPr>
                    <w:t>statistical approach</w:t>
                  </w:r>
                  <w:r w:rsidRPr="00766D3B">
                    <w:rPr>
                      <w:rFonts w:asciiTheme="minorHAnsi" w:hAnsiTheme="minorHAnsi" w:cs="Arial"/>
                      <w:sz w:val="20"/>
                      <w:szCs w:val="20"/>
                    </w:rPr>
                    <w:t xml:space="preserve"> towards </w:t>
                  </w:r>
                  <w:r w:rsidRPr="00766D3B">
                    <w:rPr>
                      <w:rFonts w:asciiTheme="minorHAnsi" w:hAnsiTheme="minorHAnsi" w:cs="Arial"/>
                      <w:b/>
                      <w:sz w:val="20"/>
                      <w:szCs w:val="20"/>
                    </w:rPr>
                    <w:t>Operational Risk assessment/ Supplier Risk Management</w:t>
                  </w:r>
                  <w:r w:rsidRPr="00766D3B">
                    <w:rPr>
                      <w:rFonts w:asciiTheme="minorHAnsi" w:hAnsiTheme="minorHAnsi" w:cs="Arial"/>
                      <w:sz w:val="20"/>
                      <w:szCs w:val="20"/>
                    </w:rPr>
                    <w:t xml:space="preserve"> by quantifying key risk factors in each activity within a business process for service provision</w:t>
                  </w:r>
                </w:p>
                <w:p w:rsidR="00A1108F" w:rsidRPr="00766D3B" w:rsidRDefault="00A1108F" w:rsidP="00A1108F">
                  <w:pPr>
                    <w:numPr>
                      <w:ilvl w:val="0"/>
                      <w:numId w:val="1"/>
                    </w:numPr>
                    <w:jc w:val="both"/>
                    <w:rPr>
                      <w:rFonts w:asciiTheme="minorHAnsi" w:hAnsiTheme="minorHAnsi" w:cs="Arial"/>
                      <w:sz w:val="20"/>
                      <w:szCs w:val="20"/>
                    </w:rPr>
                  </w:pPr>
                  <w:r w:rsidRPr="00766D3B">
                    <w:rPr>
                      <w:rFonts w:asciiTheme="minorHAnsi" w:hAnsiTheme="minorHAnsi" w:cs="Arial"/>
                      <w:sz w:val="20"/>
                      <w:szCs w:val="20"/>
                    </w:rPr>
                    <w:t xml:space="preserve">Obeying the principles of the </w:t>
                  </w:r>
                  <w:r w:rsidRPr="00766D3B">
                    <w:rPr>
                      <w:rFonts w:asciiTheme="minorHAnsi" w:hAnsiTheme="minorHAnsi" w:cs="Arial"/>
                      <w:b/>
                      <w:sz w:val="20"/>
                      <w:szCs w:val="20"/>
                    </w:rPr>
                    <w:t>COSO and CORAS frameworks</w:t>
                  </w:r>
                  <w:r w:rsidRPr="00766D3B">
                    <w:rPr>
                      <w:rFonts w:asciiTheme="minorHAnsi" w:hAnsiTheme="minorHAnsi" w:cs="Arial"/>
                      <w:sz w:val="20"/>
                      <w:szCs w:val="20"/>
                    </w:rPr>
                    <w:t xml:space="preserve">, developed </w:t>
                  </w:r>
                  <w:r w:rsidRPr="00766D3B">
                    <w:rPr>
                      <w:rFonts w:asciiTheme="minorHAnsi" w:hAnsiTheme="minorHAnsi" w:cs="Arial"/>
                      <w:b/>
                      <w:sz w:val="20"/>
                      <w:szCs w:val="20"/>
                    </w:rPr>
                    <w:t>Third Party Risk Assessment</w:t>
                  </w:r>
                  <w:r w:rsidRPr="00766D3B">
                    <w:rPr>
                      <w:rFonts w:asciiTheme="minorHAnsi" w:hAnsiTheme="minorHAnsi" w:cs="Arial"/>
                      <w:sz w:val="20"/>
                      <w:szCs w:val="20"/>
                    </w:rPr>
                    <w:t xml:space="preserve"> Tiering Engine/framework/ </w:t>
                  </w:r>
                  <w:r w:rsidRPr="00766D3B">
                    <w:rPr>
                      <w:rFonts w:asciiTheme="minorHAnsi" w:hAnsiTheme="minorHAnsi" w:cs="Arial"/>
                      <w:b/>
                      <w:sz w:val="20"/>
                      <w:szCs w:val="20"/>
                    </w:rPr>
                    <w:t>Risk Model</w:t>
                  </w:r>
                  <w:r w:rsidRPr="00766D3B">
                    <w:rPr>
                      <w:rFonts w:asciiTheme="minorHAnsi" w:hAnsiTheme="minorHAnsi" w:cs="Arial"/>
                      <w:sz w:val="20"/>
                      <w:szCs w:val="20"/>
                    </w:rPr>
                    <w:t xml:space="preserve"> to measure, control and manage the Investment Bank’s Supplier Risk (</w:t>
                  </w:r>
                  <w:r w:rsidRPr="00766D3B">
                    <w:rPr>
                      <w:rFonts w:asciiTheme="minorHAnsi" w:hAnsiTheme="minorHAnsi" w:cs="Arial"/>
                      <w:b/>
                      <w:sz w:val="20"/>
                      <w:szCs w:val="20"/>
                    </w:rPr>
                    <w:t>Inherent and Residual Risk)</w:t>
                  </w:r>
                  <w:r w:rsidRPr="00766D3B">
                    <w:rPr>
                      <w:rFonts w:asciiTheme="minorHAnsi" w:hAnsiTheme="minorHAnsi" w:cs="Arial"/>
                      <w:sz w:val="20"/>
                      <w:szCs w:val="20"/>
                    </w:rPr>
                    <w:t>.  Wrote a white paper on same. Outlined model risk-management practices. Operational Risk Modeling.</w:t>
                  </w:r>
                </w:p>
                <w:p w:rsidR="00A1108F" w:rsidRPr="00766D3B" w:rsidRDefault="00A1108F" w:rsidP="00A1108F">
                  <w:pPr>
                    <w:pStyle w:val="ListParagraph"/>
                    <w:numPr>
                      <w:ilvl w:val="0"/>
                      <w:numId w:val="1"/>
                    </w:numPr>
                    <w:rPr>
                      <w:rFonts w:asciiTheme="minorHAnsi" w:hAnsiTheme="minorHAnsi" w:cs="Arial"/>
                      <w:sz w:val="20"/>
                      <w:szCs w:val="20"/>
                    </w:rPr>
                  </w:pPr>
                  <w:r w:rsidRPr="00766D3B">
                    <w:rPr>
                      <w:rFonts w:asciiTheme="minorHAnsi" w:hAnsiTheme="minorHAnsi" w:cs="Arial"/>
                      <w:b/>
                      <w:sz w:val="20"/>
                      <w:szCs w:val="20"/>
                    </w:rPr>
                    <w:t>Financial Modeling / Quantitative Model Documentation/Writing</w:t>
                  </w:r>
                  <w:r w:rsidRPr="00766D3B">
                    <w:rPr>
                      <w:rFonts w:asciiTheme="minorHAnsi" w:hAnsiTheme="minorHAnsi" w:cs="Arial"/>
                      <w:sz w:val="20"/>
                      <w:szCs w:val="20"/>
                    </w:rPr>
                    <w:t xml:space="preserve">: Documented the entire modeling process and model input/output parameters, defined </w:t>
                  </w:r>
                  <w:r w:rsidRPr="00766D3B">
                    <w:rPr>
                      <w:rFonts w:asciiTheme="minorHAnsi" w:hAnsiTheme="minorHAnsi" w:cs="Arial"/>
                      <w:b/>
                      <w:sz w:val="20"/>
                      <w:szCs w:val="20"/>
                    </w:rPr>
                    <w:t>Risk Weights</w:t>
                  </w:r>
                  <w:r w:rsidRPr="00766D3B">
                    <w:rPr>
                      <w:rFonts w:asciiTheme="minorHAnsi" w:hAnsiTheme="minorHAnsi" w:cs="Arial"/>
                      <w:sz w:val="20"/>
                      <w:szCs w:val="20"/>
                    </w:rPr>
                    <w:t xml:space="preserve"> and subsequent calculations with precision. Identified technical issue and worked with model validation team, communicating on statistical and quantitative topics incorporating their feedback. Co-ordinated with modelers, stakeholders both intern and external to the team, model governance team and Regulators. Documentation was presented to the regulators. </w:t>
                  </w:r>
                </w:p>
                <w:p w:rsidR="00A1108F" w:rsidRPr="00766D3B" w:rsidRDefault="00A1108F" w:rsidP="00A1108F">
                  <w:pPr>
                    <w:pStyle w:val="ListParagraph"/>
                    <w:numPr>
                      <w:ilvl w:val="0"/>
                      <w:numId w:val="1"/>
                    </w:numPr>
                    <w:rPr>
                      <w:rFonts w:asciiTheme="minorHAnsi" w:hAnsiTheme="minorHAnsi" w:cs="Arial"/>
                      <w:sz w:val="20"/>
                      <w:szCs w:val="20"/>
                    </w:rPr>
                  </w:pPr>
                  <w:r w:rsidRPr="00766D3B">
                    <w:rPr>
                      <w:rFonts w:asciiTheme="minorHAnsi" w:hAnsiTheme="minorHAnsi" w:cs="Arial"/>
                      <w:sz w:val="20"/>
                      <w:szCs w:val="20"/>
                    </w:rPr>
                    <w:t>Organized the Model Risk Governance Council meetings for model approval recommendation</w:t>
                  </w:r>
                </w:p>
                <w:p w:rsidR="00A1108F" w:rsidRPr="00766D3B" w:rsidRDefault="00934365" w:rsidP="00A1108F">
                  <w:pPr>
                    <w:numPr>
                      <w:ilvl w:val="0"/>
                      <w:numId w:val="1"/>
                    </w:numPr>
                    <w:jc w:val="both"/>
                    <w:rPr>
                      <w:rFonts w:asciiTheme="minorHAnsi" w:hAnsiTheme="minorHAnsi" w:cs="Arial"/>
                      <w:sz w:val="20"/>
                      <w:szCs w:val="20"/>
                    </w:rPr>
                  </w:pPr>
                  <w:r>
                    <w:rPr>
                      <w:rFonts w:asciiTheme="minorHAnsi" w:hAnsiTheme="minorHAnsi" w:cs="Arial"/>
                      <w:sz w:val="20"/>
                      <w:szCs w:val="20"/>
                    </w:rPr>
                    <w:t>Prepared</w:t>
                  </w:r>
                  <w:r w:rsidR="00A1108F" w:rsidRPr="00766D3B">
                    <w:rPr>
                      <w:rFonts w:asciiTheme="minorHAnsi" w:hAnsiTheme="minorHAnsi" w:cs="Arial"/>
                      <w:sz w:val="20"/>
                      <w:szCs w:val="20"/>
                    </w:rPr>
                    <w:t xml:space="preserve"> Supplier Risk Reports</w:t>
                  </w:r>
                  <w:r>
                    <w:rPr>
                      <w:rFonts w:asciiTheme="minorHAnsi" w:hAnsiTheme="minorHAnsi" w:cs="Arial"/>
                      <w:sz w:val="20"/>
                      <w:szCs w:val="20"/>
                    </w:rPr>
                    <w:t xml:space="preserve"> (Tiering)</w:t>
                  </w:r>
                  <w:r w:rsidR="00A1108F" w:rsidRPr="00766D3B">
                    <w:rPr>
                      <w:rFonts w:asciiTheme="minorHAnsi" w:hAnsiTheme="minorHAnsi" w:cs="Arial"/>
                      <w:sz w:val="20"/>
                      <w:szCs w:val="20"/>
                    </w:rPr>
                    <w:t>, going an extra mile of calculating the Risk Score/ Risk Tier (for Third Party Supplier relationships) manually until the model calculations were automated.</w:t>
                  </w:r>
                </w:p>
                <w:p w:rsidR="00A1108F" w:rsidRPr="00766D3B" w:rsidRDefault="00A1108F" w:rsidP="00A1108F">
                  <w:pPr>
                    <w:pStyle w:val="ListParagraph"/>
                    <w:numPr>
                      <w:ilvl w:val="0"/>
                      <w:numId w:val="1"/>
                    </w:numPr>
                    <w:jc w:val="both"/>
                    <w:rPr>
                      <w:rFonts w:asciiTheme="minorHAnsi" w:hAnsiTheme="minorHAnsi" w:cs="Arial"/>
                      <w:sz w:val="20"/>
                      <w:szCs w:val="20"/>
                    </w:rPr>
                  </w:pPr>
                  <w:r w:rsidRPr="00766D3B">
                    <w:rPr>
                      <w:rFonts w:asciiTheme="minorHAnsi" w:hAnsiTheme="minorHAnsi" w:cs="Arial"/>
                      <w:sz w:val="20"/>
                      <w:szCs w:val="20"/>
                    </w:rPr>
                    <w:t>Conducted Board and senior management education sessions. Provided expert advice to CIOs and Risk Officers on correctly populating the Risk Assessment Questionnaire to determine the Risk Score and Tier</w:t>
                  </w:r>
                </w:p>
                <w:p w:rsidR="00A1108F" w:rsidRPr="00766D3B" w:rsidRDefault="00934365" w:rsidP="00A1108F">
                  <w:pPr>
                    <w:pStyle w:val="ListParagraph"/>
                    <w:numPr>
                      <w:ilvl w:val="0"/>
                      <w:numId w:val="1"/>
                    </w:numPr>
                    <w:rPr>
                      <w:rFonts w:asciiTheme="minorHAnsi" w:hAnsiTheme="minorHAnsi" w:cs="Arial"/>
                      <w:sz w:val="20"/>
                      <w:szCs w:val="20"/>
                    </w:rPr>
                  </w:pPr>
                  <w:r>
                    <w:rPr>
                      <w:rFonts w:asciiTheme="minorHAnsi" w:hAnsiTheme="minorHAnsi" w:cs="Arial"/>
                      <w:sz w:val="20"/>
                      <w:szCs w:val="20"/>
                    </w:rPr>
                    <w:t>Assisted in preparing</w:t>
                  </w:r>
                  <w:r w:rsidR="00A1108F" w:rsidRPr="00766D3B">
                    <w:rPr>
                      <w:rFonts w:asciiTheme="minorHAnsi" w:hAnsiTheme="minorHAnsi" w:cs="Arial"/>
                      <w:sz w:val="20"/>
                      <w:szCs w:val="20"/>
                    </w:rPr>
                    <w:t xml:space="preserve"> formal response to regulators' (OCC) questions.</w:t>
                  </w:r>
                </w:p>
                <w:p w:rsidR="00A1108F" w:rsidRPr="00766D3B" w:rsidRDefault="00A1108F" w:rsidP="00A1108F">
                  <w:pPr>
                    <w:pStyle w:val="ListParagraph"/>
                    <w:numPr>
                      <w:ilvl w:val="0"/>
                      <w:numId w:val="1"/>
                    </w:numPr>
                    <w:rPr>
                      <w:rFonts w:asciiTheme="minorHAnsi" w:hAnsiTheme="minorHAnsi" w:cs="Arial"/>
                      <w:sz w:val="20"/>
                      <w:szCs w:val="20"/>
                    </w:rPr>
                  </w:pPr>
                  <w:r w:rsidRPr="00766D3B">
                    <w:rPr>
                      <w:rFonts w:asciiTheme="minorHAnsi" w:hAnsiTheme="minorHAnsi" w:cs="Arial"/>
                      <w:sz w:val="20"/>
                      <w:szCs w:val="20"/>
                    </w:rPr>
                    <w:t xml:space="preserve">Developed </w:t>
                  </w:r>
                  <w:r w:rsidR="00934365">
                    <w:rPr>
                      <w:rFonts w:asciiTheme="minorHAnsi" w:hAnsiTheme="minorHAnsi" w:cs="Arial"/>
                      <w:sz w:val="20"/>
                      <w:szCs w:val="20"/>
                    </w:rPr>
                    <w:t xml:space="preserve">and documented </w:t>
                  </w:r>
                  <w:r w:rsidRPr="00766D3B">
                    <w:rPr>
                      <w:rFonts w:asciiTheme="minorHAnsi" w:hAnsiTheme="minorHAnsi" w:cs="Arial"/>
                      <w:sz w:val="20"/>
                      <w:szCs w:val="20"/>
                    </w:rPr>
                    <w:t>business-as-usual production processes for ongoing use by internal teams and external information sharing purposes.</w:t>
                  </w:r>
                </w:p>
                <w:p w:rsidR="00A1108F" w:rsidRPr="00766D3B" w:rsidRDefault="00A1108F" w:rsidP="00A1108F">
                  <w:pPr>
                    <w:pStyle w:val="ListParagraph"/>
                    <w:ind w:left="360"/>
                    <w:jc w:val="both"/>
                    <w:rPr>
                      <w:rFonts w:asciiTheme="minorHAnsi" w:hAnsiTheme="minorHAnsi" w:cs="Arial"/>
                      <w:sz w:val="20"/>
                      <w:szCs w:val="20"/>
                    </w:rPr>
                  </w:pPr>
                </w:p>
                <w:p w:rsidR="00A1108F" w:rsidRPr="00766D3B" w:rsidRDefault="00A1108F" w:rsidP="00A1108F">
                  <w:pPr>
                    <w:pStyle w:val="ListParagraph"/>
                    <w:numPr>
                      <w:ilvl w:val="0"/>
                      <w:numId w:val="1"/>
                    </w:numPr>
                    <w:jc w:val="both"/>
                    <w:rPr>
                      <w:rFonts w:asciiTheme="minorHAnsi" w:hAnsiTheme="minorHAnsi" w:cs="Arial"/>
                      <w:sz w:val="20"/>
                      <w:szCs w:val="20"/>
                    </w:rPr>
                  </w:pPr>
                  <w:r w:rsidRPr="00766D3B">
                    <w:rPr>
                      <w:rFonts w:asciiTheme="minorHAnsi" w:hAnsiTheme="minorHAnsi" w:cs="Arial"/>
                      <w:sz w:val="20"/>
                      <w:szCs w:val="20"/>
                    </w:rPr>
                    <w:t xml:space="preserve">Created BRD, FSD/Functional Specifications and decision trees. </w:t>
                  </w:r>
                </w:p>
                <w:p w:rsidR="00A1108F" w:rsidRPr="00766D3B" w:rsidRDefault="00A1108F" w:rsidP="00A1108F">
                  <w:pPr>
                    <w:pStyle w:val="ListParagraph"/>
                    <w:numPr>
                      <w:ilvl w:val="0"/>
                      <w:numId w:val="1"/>
                    </w:numPr>
                    <w:jc w:val="both"/>
                    <w:rPr>
                      <w:rFonts w:asciiTheme="minorHAnsi" w:hAnsiTheme="minorHAnsi" w:cs="Arial"/>
                      <w:sz w:val="20"/>
                      <w:szCs w:val="20"/>
                    </w:rPr>
                  </w:pPr>
                  <w:r w:rsidRPr="00766D3B">
                    <w:rPr>
                      <w:rFonts w:asciiTheme="minorHAnsi" w:hAnsiTheme="minorHAnsi" w:cs="Arial"/>
                      <w:sz w:val="20"/>
                      <w:szCs w:val="20"/>
                    </w:rPr>
                    <w:t>Designed the end-to-end Supplier Onboarding UAT Test Plan for a complex ‘11 step Supplier Assessment Approval Workflow’ seamlessly distributing the test scripts between Stakeholder volunteers from various Regions/Sectors/Countries/Businesses and dedicated testing team.</w:t>
                  </w:r>
                </w:p>
                <w:p w:rsidR="00A1108F" w:rsidRPr="00766D3B" w:rsidRDefault="00A1108F" w:rsidP="00A1108F">
                  <w:pPr>
                    <w:pStyle w:val="ListParagraph"/>
                    <w:numPr>
                      <w:ilvl w:val="0"/>
                      <w:numId w:val="1"/>
                    </w:numPr>
                    <w:jc w:val="both"/>
                    <w:rPr>
                      <w:rFonts w:asciiTheme="minorHAnsi" w:hAnsiTheme="minorHAnsi" w:cs="Arial"/>
                      <w:sz w:val="20"/>
                      <w:szCs w:val="20"/>
                    </w:rPr>
                  </w:pPr>
                  <w:r w:rsidRPr="00766D3B">
                    <w:rPr>
                      <w:rFonts w:asciiTheme="minorHAnsi" w:hAnsiTheme="minorHAnsi" w:cs="Arial"/>
                      <w:sz w:val="20"/>
                      <w:szCs w:val="20"/>
                    </w:rPr>
                    <w:t xml:space="preserve">Worked closely with IT developers, building the SQL and Access models. </w:t>
                  </w:r>
                </w:p>
                <w:p w:rsidR="00A1108F" w:rsidRPr="00766D3B" w:rsidRDefault="00A1108F" w:rsidP="00A1108F">
                  <w:pPr>
                    <w:pStyle w:val="ListParagraph"/>
                    <w:numPr>
                      <w:ilvl w:val="0"/>
                      <w:numId w:val="1"/>
                    </w:numPr>
                    <w:jc w:val="both"/>
                    <w:rPr>
                      <w:rFonts w:asciiTheme="minorHAnsi" w:hAnsiTheme="minorHAnsi" w:cs="Arial"/>
                      <w:sz w:val="20"/>
                      <w:szCs w:val="20"/>
                    </w:rPr>
                  </w:pPr>
                  <w:r w:rsidRPr="00766D3B">
                    <w:rPr>
                      <w:rFonts w:asciiTheme="minorHAnsi" w:hAnsiTheme="minorHAnsi" w:cs="Arial"/>
                      <w:sz w:val="20"/>
                      <w:szCs w:val="20"/>
                    </w:rPr>
                    <w:t>Trained 3 bank internal and 6 vendor (GRC platform - MetricStream) resources on the said Risk Model in less than 2 months.</w:t>
                  </w:r>
                </w:p>
                <w:p w:rsidR="00A1108F" w:rsidRPr="00766D3B" w:rsidRDefault="00A1108F" w:rsidP="00A1108F">
                  <w:pPr>
                    <w:pStyle w:val="ListParagraph"/>
                    <w:ind w:left="360"/>
                    <w:jc w:val="both"/>
                    <w:rPr>
                      <w:rFonts w:asciiTheme="minorHAnsi" w:hAnsiTheme="minorHAnsi" w:cs="Arial"/>
                      <w:sz w:val="20"/>
                      <w:szCs w:val="20"/>
                    </w:rPr>
                  </w:pPr>
                </w:p>
                <w:p w:rsidR="00A1108F" w:rsidRPr="00512339" w:rsidRDefault="00A1108F" w:rsidP="00082B1A">
                  <w:pPr>
                    <w:pStyle w:val="ListParagraph"/>
                    <w:numPr>
                      <w:ilvl w:val="0"/>
                      <w:numId w:val="1"/>
                    </w:numPr>
                    <w:jc w:val="both"/>
                    <w:rPr>
                      <w:rFonts w:asciiTheme="minorHAnsi" w:hAnsiTheme="minorHAnsi" w:cs="Arial"/>
                      <w:sz w:val="20"/>
                      <w:szCs w:val="20"/>
                    </w:rPr>
                  </w:pPr>
                  <w:r w:rsidRPr="00766D3B">
                    <w:rPr>
                      <w:rFonts w:asciiTheme="minorHAnsi" w:hAnsiTheme="minorHAnsi" w:cs="Arial"/>
                      <w:sz w:val="20"/>
                      <w:szCs w:val="20"/>
                    </w:rPr>
                    <w:t xml:space="preserve">Knowledge of standard Risk Management &amp; Control frameworks of </w:t>
                  </w:r>
                  <w:r w:rsidRPr="00766D3B">
                    <w:rPr>
                      <w:rFonts w:asciiTheme="minorHAnsi" w:hAnsiTheme="minorHAnsi" w:cs="Arial"/>
                      <w:b/>
                      <w:sz w:val="20"/>
                      <w:szCs w:val="20"/>
                    </w:rPr>
                    <w:t>COSO</w:t>
                  </w:r>
                  <w:r w:rsidRPr="00766D3B">
                    <w:rPr>
                      <w:rFonts w:asciiTheme="minorHAnsi" w:hAnsiTheme="minorHAnsi" w:cs="Arial"/>
                      <w:sz w:val="20"/>
                      <w:szCs w:val="20"/>
                    </w:rPr>
                    <w:t xml:space="preserve">, </w:t>
                  </w:r>
                  <w:r w:rsidRPr="00766D3B">
                    <w:rPr>
                      <w:rFonts w:asciiTheme="minorHAnsi" w:hAnsiTheme="minorHAnsi" w:cs="Arial"/>
                      <w:b/>
                      <w:sz w:val="20"/>
                      <w:szCs w:val="20"/>
                    </w:rPr>
                    <w:t>COBIT</w:t>
                  </w:r>
                  <w:r w:rsidRPr="00766D3B">
                    <w:rPr>
                      <w:rFonts w:asciiTheme="minorHAnsi" w:hAnsiTheme="minorHAnsi" w:cs="Arial"/>
                      <w:sz w:val="20"/>
                      <w:szCs w:val="20"/>
                    </w:rPr>
                    <w:t xml:space="preserve">, and regulatory guidelines including </w:t>
                  </w:r>
                  <w:r w:rsidRPr="00766D3B">
                    <w:rPr>
                      <w:rFonts w:asciiTheme="minorHAnsi" w:hAnsiTheme="minorHAnsi" w:cs="Arial"/>
                      <w:b/>
                      <w:sz w:val="20"/>
                      <w:szCs w:val="20"/>
                    </w:rPr>
                    <w:t>OCC</w:t>
                  </w:r>
                  <w:r w:rsidRPr="00766D3B">
                    <w:rPr>
                      <w:rFonts w:asciiTheme="minorHAnsi" w:hAnsiTheme="minorHAnsi" w:cs="Arial"/>
                      <w:sz w:val="20"/>
                      <w:szCs w:val="20"/>
                    </w:rPr>
                    <w:t xml:space="preserve">, </w:t>
                  </w:r>
                  <w:r w:rsidRPr="00766D3B">
                    <w:rPr>
                      <w:rFonts w:asciiTheme="minorHAnsi" w:hAnsiTheme="minorHAnsi" w:cs="Arial"/>
                      <w:b/>
                      <w:sz w:val="20"/>
                      <w:szCs w:val="20"/>
                    </w:rPr>
                    <w:t>Federal Reserve Bank (FRB</w:t>
                  </w:r>
                  <w:r w:rsidRPr="00766D3B">
                    <w:rPr>
                      <w:rFonts w:asciiTheme="minorHAnsi" w:hAnsiTheme="minorHAnsi" w:cs="Arial"/>
                      <w:sz w:val="20"/>
                      <w:szCs w:val="20"/>
                    </w:rPr>
                    <w:t xml:space="preserve">) and </w:t>
                  </w:r>
                  <w:r w:rsidRPr="00766D3B">
                    <w:rPr>
                      <w:rFonts w:asciiTheme="minorHAnsi" w:hAnsiTheme="minorHAnsi" w:cs="Arial"/>
                      <w:b/>
                      <w:sz w:val="20"/>
                      <w:szCs w:val="20"/>
                    </w:rPr>
                    <w:t>FFIEC</w:t>
                  </w:r>
                  <w:r w:rsidRPr="00766D3B">
                    <w:rPr>
                      <w:rFonts w:asciiTheme="minorHAnsi" w:hAnsiTheme="minorHAnsi" w:cs="Arial"/>
                      <w:sz w:val="20"/>
                      <w:szCs w:val="20"/>
                    </w:rPr>
                    <w:t xml:space="preserve">, </w:t>
                  </w:r>
                  <w:r w:rsidRPr="00766D3B">
                    <w:rPr>
                      <w:rFonts w:asciiTheme="minorHAnsi" w:hAnsiTheme="minorHAnsi" w:cs="Arial"/>
                      <w:b/>
                      <w:sz w:val="20"/>
                      <w:szCs w:val="20"/>
                    </w:rPr>
                    <w:t>Basel</w:t>
                  </w:r>
                  <w:r w:rsidRPr="00766D3B">
                    <w:rPr>
                      <w:rFonts w:asciiTheme="minorHAnsi" w:hAnsiTheme="minorHAnsi" w:cs="Arial"/>
                      <w:sz w:val="20"/>
                      <w:szCs w:val="20"/>
                    </w:rPr>
                    <w:t xml:space="preserve"> </w:t>
                  </w:r>
                  <w:r w:rsidRPr="00766D3B">
                    <w:rPr>
                      <w:rFonts w:asciiTheme="minorHAnsi" w:hAnsiTheme="minorHAnsi" w:cs="Arial"/>
                      <w:b/>
                      <w:sz w:val="20"/>
                      <w:szCs w:val="20"/>
                    </w:rPr>
                    <w:t>II</w:t>
                  </w:r>
                  <w:r w:rsidRPr="00766D3B">
                    <w:rPr>
                      <w:rFonts w:asciiTheme="minorHAnsi" w:hAnsiTheme="minorHAnsi" w:cs="Arial"/>
                      <w:sz w:val="20"/>
                      <w:szCs w:val="20"/>
                    </w:rPr>
                    <w:t xml:space="preserve"> / </w:t>
                  </w:r>
                  <w:r w:rsidRPr="00766D3B">
                    <w:rPr>
                      <w:rFonts w:asciiTheme="minorHAnsi" w:hAnsiTheme="minorHAnsi" w:cs="Arial"/>
                      <w:b/>
                      <w:sz w:val="20"/>
                      <w:szCs w:val="20"/>
                    </w:rPr>
                    <w:t>ICAAP</w:t>
                  </w:r>
                </w:p>
              </w:tc>
            </w:tr>
            <w:tr w:rsidR="005D2E09" w:rsidRPr="00766D3B" w:rsidTr="00233FC8">
              <w:trPr>
                <w:trHeight w:val="440"/>
                <w:jc w:val="center"/>
              </w:trPr>
              <w:tc>
                <w:tcPr>
                  <w:tcW w:w="11301" w:type="dxa"/>
                  <w:tcBorders>
                    <w:top w:val="single" w:sz="12" w:space="0" w:color="auto"/>
                    <w:left w:val="nil"/>
                    <w:bottom w:val="nil"/>
                    <w:right w:val="nil"/>
                  </w:tcBorders>
                </w:tcPr>
                <w:p w:rsidR="005D2E09" w:rsidRPr="00766D3B" w:rsidRDefault="005D2E09" w:rsidP="009D23DE">
                  <w:pPr>
                    <w:rPr>
                      <w:rFonts w:asciiTheme="minorHAnsi" w:hAnsiTheme="minorHAnsi" w:cs="Arial"/>
                      <w:b/>
                      <w:bCs/>
                      <w:sz w:val="22"/>
                      <w:szCs w:val="22"/>
                    </w:rPr>
                  </w:pPr>
                  <w:r w:rsidRPr="00766D3B">
                    <w:rPr>
                      <w:rFonts w:asciiTheme="minorHAnsi" w:hAnsiTheme="minorHAnsi" w:cs="Arial"/>
                      <w:b/>
                      <w:bCs/>
                      <w:sz w:val="22"/>
                      <w:szCs w:val="22"/>
                    </w:rPr>
                    <w:lastRenderedPageBreak/>
                    <w:t xml:space="preserve">Cognizant Technologies Solutions                                                                              </w:t>
                  </w:r>
                  <w:r w:rsidR="00920A8F">
                    <w:rPr>
                      <w:rFonts w:asciiTheme="minorHAnsi" w:hAnsiTheme="minorHAnsi" w:cs="Arial"/>
                      <w:b/>
                      <w:bCs/>
                      <w:sz w:val="22"/>
                      <w:szCs w:val="22"/>
                    </w:rPr>
                    <w:t xml:space="preserve">                                    </w:t>
                  </w:r>
                  <w:r w:rsidRPr="00766D3B">
                    <w:rPr>
                      <w:rFonts w:asciiTheme="minorHAnsi" w:hAnsiTheme="minorHAnsi" w:cs="Arial"/>
                      <w:b/>
                      <w:bCs/>
                      <w:sz w:val="22"/>
                      <w:szCs w:val="22"/>
                    </w:rPr>
                    <w:t xml:space="preserve">        Nov, 2011- Aug, 2013</w:t>
                  </w:r>
                </w:p>
                <w:p w:rsidR="00980D4A" w:rsidRPr="00766D3B" w:rsidRDefault="00980D4A" w:rsidP="009D23DE">
                  <w:pPr>
                    <w:pBdr>
                      <w:bottom w:val="single" w:sz="6" w:space="1" w:color="auto"/>
                    </w:pBdr>
                    <w:jc w:val="both"/>
                    <w:rPr>
                      <w:rFonts w:asciiTheme="minorHAnsi" w:hAnsiTheme="minorHAnsi" w:cs="Arial"/>
                      <w:b/>
                      <w:bCs/>
                      <w:sz w:val="20"/>
                      <w:szCs w:val="20"/>
                      <w:lang w:val="en-GB"/>
                    </w:rPr>
                  </w:pPr>
                </w:p>
                <w:p w:rsidR="005D2E09" w:rsidRPr="00766D3B" w:rsidRDefault="005D2E09" w:rsidP="009D23DE">
                  <w:pPr>
                    <w:pBdr>
                      <w:bottom w:val="single" w:sz="6" w:space="1" w:color="auto"/>
                    </w:pBdr>
                    <w:jc w:val="both"/>
                    <w:rPr>
                      <w:rFonts w:asciiTheme="minorHAnsi" w:hAnsiTheme="minorHAnsi" w:cs="Arial"/>
                      <w:b/>
                      <w:sz w:val="20"/>
                      <w:szCs w:val="20"/>
                      <w:lang w:val="en-GB"/>
                    </w:rPr>
                  </w:pPr>
                  <w:r w:rsidRPr="00766D3B">
                    <w:rPr>
                      <w:rFonts w:asciiTheme="minorHAnsi" w:hAnsiTheme="minorHAnsi" w:cs="Arial"/>
                      <w:b/>
                      <w:bCs/>
                      <w:sz w:val="20"/>
                      <w:szCs w:val="20"/>
                      <w:lang w:val="en-GB"/>
                    </w:rPr>
                    <w:lastRenderedPageBreak/>
                    <w:t xml:space="preserve">Senior </w:t>
                  </w:r>
                  <w:r w:rsidR="0058003E" w:rsidRPr="00766D3B">
                    <w:rPr>
                      <w:rFonts w:asciiTheme="minorHAnsi" w:hAnsiTheme="minorHAnsi" w:cs="Arial"/>
                      <w:b/>
                      <w:bCs/>
                      <w:sz w:val="20"/>
                      <w:szCs w:val="20"/>
                      <w:lang w:val="en-GB"/>
                    </w:rPr>
                    <w:t>Associate - Projects</w:t>
                  </w:r>
                </w:p>
                <w:p w:rsidR="00082B1A" w:rsidRPr="00766D3B" w:rsidRDefault="005F1224" w:rsidP="00365F16">
                  <w:pPr>
                    <w:pStyle w:val="Heading8"/>
                    <w:rPr>
                      <w:rFonts w:asciiTheme="minorHAnsi" w:hAnsiTheme="minorHAnsi"/>
                      <w:bCs w:val="0"/>
                      <w:color w:val="auto"/>
                      <w:szCs w:val="20"/>
                    </w:rPr>
                  </w:pPr>
                  <w:r w:rsidRPr="00766D3B">
                    <w:rPr>
                      <w:rFonts w:asciiTheme="minorHAnsi" w:hAnsiTheme="minorHAnsi"/>
                      <w:bCs w:val="0"/>
                      <w:color w:val="auto"/>
                      <w:szCs w:val="20"/>
                    </w:rPr>
                    <w:t xml:space="preserve">Client: </w:t>
                  </w:r>
                  <w:r w:rsidR="005D2E09" w:rsidRPr="00766D3B">
                    <w:rPr>
                      <w:rFonts w:asciiTheme="minorHAnsi" w:hAnsiTheme="minorHAnsi"/>
                      <w:bCs w:val="0"/>
                      <w:color w:val="auto"/>
                      <w:szCs w:val="20"/>
                    </w:rPr>
                    <w:t>Leading Financial Services Bank</w:t>
                  </w:r>
                  <w:r w:rsidR="007D73B6" w:rsidRPr="00766D3B">
                    <w:rPr>
                      <w:rFonts w:asciiTheme="minorHAnsi" w:hAnsiTheme="minorHAnsi"/>
                      <w:bCs w:val="0"/>
                      <w:color w:val="auto"/>
                      <w:szCs w:val="20"/>
                    </w:rPr>
                    <w:t xml:space="preserve"> (J P Morgan)</w:t>
                  </w:r>
                  <w:r w:rsidR="000E3576" w:rsidRPr="00766D3B">
                    <w:rPr>
                      <w:rFonts w:asciiTheme="minorHAnsi" w:hAnsiTheme="minorHAnsi"/>
                      <w:bCs w:val="0"/>
                      <w:color w:val="auto"/>
                      <w:szCs w:val="20"/>
                    </w:rPr>
                    <w:t>,</w:t>
                  </w:r>
                  <w:r w:rsidR="005D2E09" w:rsidRPr="00766D3B">
                    <w:rPr>
                      <w:rFonts w:asciiTheme="minorHAnsi" w:hAnsiTheme="minorHAnsi"/>
                      <w:bCs w:val="0"/>
                      <w:color w:val="auto"/>
                      <w:szCs w:val="20"/>
                    </w:rPr>
                    <w:t xml:space="preserve"> USA</w:t>
                  </w:r>
                  <w:r w:rsidR="000E3576" w:rsidRPr="00766D3B">
                    <w:rPr>
                      <w:rFonts w:asciiTheme="minorHAnsi" w:hAnsiTheme="minorHAnsi"/>
                      <w:bCs w:val="0"/>
                      <w:color w:val="auto"/>
                      <w:szCs w:val="20"/>
                    </w:rPr>
                    <w:t xml:space="preserve">               </w:t>
                  </w:r>
                  <w:r w:rsidR="005D2E09" w:rsidRPr="00766D3B">
                    <w:rPr>
                      <w:rFonts w:asciiTheme="minorHAnsi" w:hAnsiTheme="minorHAnsi"/>
                      <w:bCs w:val="0"/>
                      <w:color w:val="auto"/>
                      <w:szCs w:val="20"/>
                    </w:rPr>
                    <w:t xml:space="preserve">    </w:t>
                  </w:r>
                  <w:r w:rsidR="00613C47" w:rsidRPr="00766D3B">
                    <w:rPr>
                      <w:rFonts w:asciiTheme="minorHAnsi" w:hAnsiTheme="minorHAnsi"/>
                      <w:bCs w:val="0"/>
                      <w:color w:val="auto"/>
                      <w:szCs w:val="20"/>
                    </w:rPr>
                    <w:t xml:space="preserve">    </w:t>
                  </w:r>
                  <w:r w:rsidR="005D2E09" w:rsidRPr="00766D3B">
                    <w:rPr>
                      <w:rFonts w:asciiTheme="minorHAnsi" w:hAnsiTheme="minorHAnsi"/>
                      <w:bCs w:val="0"/>
                      <w:color w:val="auto"/>
                      <w:szCs w:val="20"/>
                    </w:rPr>
                    <w:t xml:space="preserve">                 </w:t>
                  </w:r>
                  <w:r w:rsidR="00920A8F">
                    <w:rPr>
                      <w:rFonts w:asciiTheme="minorHAnsi" w:hAnsiTheme="minorHAnsi"/>
                      <w:bCs w:val="0"/>
                      <w:color w:val="auto"/>
                      <w:szCs w:val="20"/>
                    </w:rPr>
                    <w:t xml:space="preserve">                                        </w:t>
                  </w:r>
                  <w:r w:rsidR="005D2E09" w:rsidRPr="00766D3B">
                    <w:rPr>
                      <w:rFonts w:asciiTheme="minorHAnsi" w:hAnsiTheme="minorHAnsi"/>
                      <w:bCs w:val="0"/>
                      <w:color w:val="auto"/>
                      <w:szCs w:val="20"/>
                    </w:rPr>
                    <w:t xml:space="preserve">                         </w:t>
                  </w:r>
                  <w:r w:rsidR="00881342" w:rsidRPr="00766D3B">
                    <w:rPr>
                      <w:rFonts w:asciiTheme="minorHAnsi" w:hAnsiTheme="minorHAnsi"/>
                      <w:bCs w:val="0"/>
                      <w:color w:val="auto"/>
                      <w:szCs w:val="20"/>
                    </w:rPr>
                    <w:t>Nov</w:t>
                  </w:r>
                  <w:r w:rsidR="005D2E09" w:rsidRPr="00766D3B">
                    <w:rPr>
                      <w:rFonts w:asciiTheme="minorHAnsi" w:hAnsiTheme="minorHAnsi"/>
                      <w:bCs w:val="0"/>
                      <w:color w:val="auto"/>
                      <w:szCs w:val="20"/>
                    </w:rPr>
                    <w:t>, 201</w:t>
                  </w:r>
                  <w:r w:rsidR="00881342" w:rsidRPr="00766D3B">
                    <w:rPr>
                      <w:rFonts w:asciiTheme="minorHAnsi" w:hAnsiTheme="minorHAnsi"/>
                      <w:bCs w:val="0"/>
                      <w:color w:val="auto"/>
                      <w:szCs w:val="20"/>
                    </w:rPr>
                    <w:t>1</w:t>
                  </w:r>
                  <w:r w:rsidR="005D2E09" w:rsidRPr="00766D3B">
                    <w:rPr>
                      <w:rFonts w:asciiTheme="minorHAnsi" w:hAnsiTheme="minorHAnsi"/>
                      <w:bCs w:val="0"/>
                      <w:color w:val="auto"/>
                      <w:szCs w:val="20"/>
                    </w:rPr>
                    <w:t xml:space="preserve">- </w:t>
                  </w:r>
                  <w:r w:rsidR="00951F4B" w:rsidRPr="00766D3B">
                    <w:rPr>
                      <w:rFonts w:asciiTheme="minorHAnsi" w:hAnsiTheme="minorHAnsi"/>
                      <w:bCs w:val="0"/>
                      <w:color w:val="auto"/>
                      <w:szCs w:val="20"/>
                    </w:rPr>
                    <w:t>Aug</w:t>
                  </w:r>
                  <w:r w:rsidR="005D2E09" w:rsidRPr="00766D3B">
                    <w:rPr>
                      <w:rFonts w:asciiTheme="minorHAnsi" w:hAnsiTheme="minorHAnsi"/>
                      <w:bCs w:val="0"/>
                      <w:color w:val="auto"/>
                      <w:szCs w:val="20"/>
                    </w:rPr>
                    <w:t>, 201</w:t>
                  </w:r>
                  <w:r w:rsidR="00951F4B" w:rsidRPr="00766D3B">
                    <w:rPr>
                      <w:rFonts w:asciiTheme="minorHAnsi" w:hAnsiTheme="minorHAnsi"/>
                      <w:bCs w:val="0"/>
                      <w:color w:val="auto"/>
                      <w:szCs w:val="20"/>
                    </w:rPr>
                    <w:t>3</w:t>
                  </w:r>
                </w:p>
                <w:p w:rsidR="00234131" w:rsidRPr="00766D3B" w:rsidRDefault="00234131" w:rsidP="00223DAA">
                  <w:pPr>
                    <w:jc w:val="both"/>
                    <w:rPr>
                      <w:rFonts w:asciiTheme="minorHAnsi" w:hAnsiTheme="minorHAnsi" w:cs="Arial"/>
                      <w:b/>
                      <w:sz w:val="20"/>
                      <w:szCs w:val="20"/>
                    </w:rPr>
                  </w:pPr>
                  <w:r w:rsidRPr="00766D3B">
                    <w:rPr>
                      <w:rFonts w:asciiTheme="minorHAnsi" w:hAnsiTheme="minorHAnsi" w:cs="Arial"/>
                      <w:b/>
                      <w:sz w:val="20"/>
                      <w:szCs w:val="20"/>
                    </w:rPr>
                    <w:t>Project: Risks and Controls</w:t>
                  </w:r>
                </w:p>
                <w:p w:rsidR="00524D5C" w:rsidRPr="00766D3B" w:rsidRDefault="00524D5C" w:rsidP="00524D5C">
                  <w:pPr>
                    <w:numPr>
                      <w:ilvl w:val="0"/>
                      <w:numId w:val="1"/>
                    </w:numPr>
                    <w:jc w:val="both"/>
                    <w:rPr>
                      <w:rFonts w:asciiTheme="minorHAnsi" w:hAnsiTheme="minorHAnsi" w:cs="Arial"/>
                      <w:sz w:val="20"/>
                      <w:szCs w:val="20"/>
                    </w:rPr>
                  </w:pPr>
                  <w:r w:rsidRPr="00766D3B">
                    <w:rPr>
                      <w:rFonts w:asciiTheme="minorHAnsi" w:hAnsiTheme="minorHAnsi" w:cs="Arial"/>
                      <w:sz w:val="20"/>
                      <w:szCs w:val="20"/>
                    </w:rPr>
                    <w:t xml:space="preserve">Identified, analyzed and translated regulatory, business and compliance specifications into solutions. </w:t>
                  </w:r>
                </w:p>
                <w:p w:rsidR="005D2E09" w:rsidRPr="00766D3B" w:rsidRDefault="005D2E09" w:rsidP="00524D5C">
                  <w:pPr>
                    <w:numPr>
                      <w:ilvl w:val="0"/>
                      <w:numId w:val="1"/>
                    </w:numPr>
                    <w:jc w:val="both"/>
                    <w:rPr>
                      <w:rFonts w:asciiTheme="minorHAnsi" w:hAnsiTheme="minorHAnsi" w:cs="Arial"/>
                      <w:sz w:val="20"/>
                      <w:szCs w:val="20"/>
                    </w:rPr>
                  </w:pPr>
                  <w:r w:rsidRPr="00766D3B">
                    <w:rPr>
                      <w:rFonts w:asciiTheme="minorHAnsi" w:hAnsiTheme="minorHAnsi" w:cs="Arial"/>
                      <w:sz w:val="20"/>
                      <w:szCs w:val="20"/>
                    </w:rPr>
                    <w:t xml:space="preserve">Worked with the Corporate Operational Risk (COR) group to gather Requirements for identifying, accounting and tracking Corporate Risks, Compliance, Audit, vulnerability, </w:t>
                  </w:r>
                  <w:r w:rsidRPr="00766D3B">
                    <w:rPr>
                      <w:rFonts w:asciiTheme="minorHAnsi" w:hAnsiTheme="minorHAnsi" w:cs="Arial"/>
                      <w:b/>
                      <w:sz w:val="20"/>
                      <w:szCs w:val="20"/>
                    </w:rPr>
                    <w:t>Corporate Controls</w:t>
                  </w:r>
                  <w:r w:rsidRPr="00766D3B">
                    <w:rPr>
                      <w:rFonts w:asciiTheme="minorHAnsi" w:hAnsiTheme="minorHAnsi" w:cs="Arial"/>
                      <w:sz w:val="20"/>
                      <w:szCs w:val="20"/>
                    </w:rPr>
                    <w:t xml:space="preserve"> and </w:t>
                  </w:r>
                  <w:r w:rsidR="00A026F4" w:rsidRPr="00766D3B">
                    <w:rPr>
                      <w:rFonts w:asciiTheme="minorHAnsi" w:hAnsiTheme="minorHAnsi" w:cs="Arial"/>
                      <w:b/>
                      <w:sz w:val="20"/>
                      <w:szCs w:val="20"/>
                    </w:rPr>
                    <w:t>Action Plans</w:t>
                  </w:r>
                  <w:r w:rsidR="00A026F4" w:rsidRPr="00766D3B">
                    <w:rPr>
                      <w:rFonts w:asciiTheme="minorHAnsi" w:hAnsiTheme="minorHAnsi" w:cs="Arial"/>
                      <w:sz w:val="20"/>
                      <w:szCs w:val="20"/>
                    </w:rPr>
                    <w:t xml:space="preserve">, </w:t>
                  </w:r>
                  <w:r w:rsidRPr="00766D3B">
                    <w:rPr>
                      <w:rFonts w:asciiTheme="minorHAnsi" w:hAnsiTheme="minorHAnsi" w:cs="Arial"/>
                      <w:b/>
                      <w:sz w:val="20"/>
                      <w:szCs w:val="20"/>
                    </w:rPr>
                    <w:t>Risk Remediation Assurance Plans</w:t>
                  </w:r>
                  <w:r w:rsidR="00A026F4" w:rsidRPr="00766D3B">
                    <w:rPr>
                      <w:rFonts w:asciiTheme="minorHAnsi" w:hAnsiTheme="minorHAnsi" w:cs="Arial"/>
                      <w:b/>
                      <w:sz w:val="20"/>
                      <w:szCs w:val="20"/>
                    </w:rPr>
                    <w:t xml:space="preserve"> / Risk Acceptance Plans</w:t>
                  </w:r>
                  <w:r w:rsidRPr="00766D3B">
                    <w:rPr>
                      <w:rFonts w:asciiTheme="minorHAnsi" w:hAnsiTheme="minorHAnsi" w:cs="Arial"/>
                      <w:sz w:val="20"/>
                      <w:szCs w:val="20"/>
                    </w:rPr>
                    <w:t xml:space="preserve"> and Management for security and Business Operations Risks across the Investment Banking division of the </w:t>
                  </w:r>
                  <w:r w:rsidR="004636BE" w:rsidRPr="00766D3B">
                    <w:rPr>
                      <w:rFonts w:asciiTheme="minorHAnsi" w:hAnsiTheme="minorHAnsi" w:cs="Arial"/>
                      <w:sz w:val="20"/>
                      <w:szCs w:val="20"/>
                    </w:rPr>
                    <w:t>Bank</w:t>
                  </w:r>
                </w:p>
                <w:p w:rsidR="002C5E03" w:rsidRPr="00766D3B" w:rsidRDefault="005D2E09" w:rsidP="009D23DE">
                  <w:pPr>
                    <w:pStyle w:val="ListParagraph"/>
                    <w:numPr>
                      <w:ilvl w:val="0"/>
                      <w:numId w:val="1"/>
                    </w:numPr>
                    <w:shd w:val="clear" w:color="auto" w:fill="FFFFFF"/>
                    <w:spacing w:before="100" w:beforeAutospacing="1" w:after="100" w:afterAutospacing="1"/>
                    <w:jc w:val="both"/>
                    <w:rPr>
                      <w:rFonts w:asciiTheme="minorHAnsi" w:hAnsiTheme="minorHAnsi" w:cs="Arial"/>
                      <w:sz w:val="20"/>
                      <w:szCs w:val="20"/>
                    </w:rPr>
                  </w:pPr>
                  <w:r w:rsidRPr="00766D3B">
                    <w:rPr>
                      <w:rFonts w:asciiTheme="minorHAnsi" w:hAnsiTheme="minorHAnsi" w:cs="Arial"/>
                      <w:sz w:val="20"/>
                      <w:szCs w:val="20"/>
                    </w:rPr>
                    <w:t xml:space="preserve">Worked with </w:t>
                  </w:r>
                  <w:r w:rsidR="002C5E03" w:rsidRPr="00766D3B">
                    <w:rPr>
                      <w:rFonts w:asciiTheme="minorHAnsi" w:hAnsiTheme="minorHAnsi" w:cs="Arial"/>
                      <w:sz w:val="20"/>
                      <w:szCs w:val="20"/>
                    </w:rPr>
                    <w:t>Operational and Technology Risk Management stakeholder group</w:t>
                  </w:r>
                  <w:r w:rsidR="004636BE" w:rsidRPr="00766D3B">
                    <w:rPr>
                      <w:rFonts w:asciiTheme="minorHAnsi" w:hAnsiTheme="minorHAnsi" w:cs="Arial"/>
                      <w:sz w:val="20"/>
                      <w:szCs w:val="20"/>
                    </w:rPr>
                    <w:t xml:space="preserve"> and other key stakeholders</w:t>
                  </w:r>
                  <w:r w:rsidR="002C5E03" w:rsidRPr="00766D3B">
                    <w:rPr>
                      <w:rFonts w:asciiTheme="minorHAnsi" w:hAnsiTheme="minorHAnsi" w:cs="Arial"/>
                      <w:sz w:val="20"/>
                      <w:szCs w:val="20"/>
                    </w:rPr>
                    <w:t xml:space="preserve"> to demonstrate how enterprise and operational risk governance interacts with risk and control assessment processes, </w:t>
                  </w:r>
                  <w:r w:rsidR="00A0221D" w:rsidRPr="00766D3B">
                    <w:rPr>
                      <w:rFonts w:asciiTheme="minorHAnsi" w:hAnsiTheme="minorHAnsi" w:cs="Arial"/>
                      <w:sz w:val="20"/>
                      <w:szCs w:val="20"/>
                    </w:rPr>
                    <w:t xml:space="preserve">monitoring </w:t>
                  </w:r>
                  <w:r w:rsidR="002C5E03" w:rsidRPr="00766D3B">
                    <w:rPr>
                      <w:rFonts w:asciiTheme="minorHAnsi" w:hAnsiTheme="minorHAnsi" w:cs="Arial"/>
                      <w:sz w:val="20"/>
                      <w:szCs w:val="20"/>
                    </w:rPr>
                    <w:t>Key Risk Indicators (</w:t>
                  </w:r>
                  <w:r w:rsidR="002C5E03" w:rsidRPr="00766D3B">
                    <w:rPr>
                      <w:rFonts w:asciiTheme="minorHAnsi" w:hAnsiTheme="minorHAnsi" w:cs="Arial"/>
                      <w:b/>
                      <w:sz w:val="20"/>
                      <w:szCs w:val="20"/>
                    </w:rPr>
                    <w:t>KRI</w:t>
                  </w:r>
                  <w:r w:rsidR="002C5E03" w:rsidRPr="00766D3B">
                    <w:rPr>
                      <w:rFonts w:asciiTheme="minorHAnsi" w:hAnsiTheme="minorHAnsi" w:cs="Arial"/>
                      <w:sz w:val="20"/>
                      <w:szCs w:val="20"/>
                    </w:rPr>
                    <w:t xml:space="preserve">), </w:t>
                  </w:r>
                  <w:r w:rsidR="00156B03" w:rsidRPr="00766D3B">
                    <w:rPr>
                      <w:rFonts w:asciiTheme="minorHAnsi" w:hAnsiTheme="minorHAnsi" w:cs="Arial"/>
                      <w:sz w:val="20"/>
                      <w:szCs w:val="20"/>
                    </w:rPr>
                    <w:t>Key Performance Indicators (</w:t>
                  </w:r>
                  <w:r w:rsidR="00156B03" w:rsidRPr="00766D3B">
                    <w:rPr>
                      <w:rFonts w:asciiTheme="minorHAnsi" w:hAnsiTheme="minorHAnsi" w:cs="Arial"/>
                      <w:b/>
                      <w:sz w:val="20"/>
                      <w:szCs w:val="20"/>
                    </w:rPr>
                    <w:t>KPI</w:t>
                  </w:r>
                  <w:r w:rsidR="00156B03" w:rsidRPr="00766D3B">
                    <w:rPr>
                      <w:rFonts w:asciiTheme="minorHAnsi" w:hAnsiTheme="minorHAnsi" w:cs="Arial"/>
                      <w:sz w:val="20"/>
                      <w:szCs w:val="20"/>
                    </w:rPr>
                    <w:t xml:space="preserve">), formulated risk appetite statements, developing and updating </w:t>
                  </w:r>
                  <w:r w:rsidR="00156B03" w:rsidRPr="00766D3B">
                    <w:rPr>
                      <w:rFonts w:asciiTheme="minorHAnsi" w:hAnsiTheme="minorHAnsi" w:cs="Arial"/>
                      <w:b/>
                      <w:sz w:val="20"/>
                      <w:szCs w:val="20"/>
                    </w:rPr>
                    <w:t>Key Risk profiles</w:t>
                  </w:r>
                  <w:r w:rsidR="00156B03" w:rsidRPr="00766D3B">
                    <w:rPr>
                      <w:rFonts w:asciiTheme="minorHAnsi" w:hAnsiTheme="minorHAnsi" w:cs="Arial"/>
                      <w:sz w:val="20"/>
                      <w:szCs w:val="20"/>
                    </w:rPr>
                    <w:t xml:space="preserve">, collecting </w:t>
                  </w:r>
                  <w:r w:rsidR="00156B03" w:rsidRPr="00766D3B">
                    <w:rPr>
                      <w:rFonts w:asciiTheme="minorHAnsi" w:hAnsiTheme="minorHAnsi" w:cs="Arial"/>
                      <w:b/>
                      <w:sz w:val="20"/>
                      <w:szCs w:val="20"/>
                    </w:rPr>
                    <w:t>Loss Event data</w:t>
                  </w:r>
                  <w:r w:rsidR="00156B03" w:rsidRPr="00766D3B">
                    <w:rPr>
                      <w:rFonts w:asciiTheme="minorHAnsi" w:hAnsiTheme="minorHAnsi" w:cs="Arial"/>
                      <w:sz w:val="20"/>
                      <w:szCs w:val="20"/>
                    </w:rPr>
                    <w:t xml:space="preserve">, </w:t>
                  </w:r>
                  <w:r w:rsidR="002C5E03" w:rsidRPr="00766D3B">
                    <w:rPr>
                      <w:rFonts w:asciiTheme="minorHAnsi" w:hAnsiTheme="minorHAnsi" w:cs="Arial"/>
                      <w:sz w:val="20"/>
                      <w:szCs w:val="20"/>
                    </w:rPr>
                    <w:t xml:space="preserve">loss monitoring, modeling, regulatory capital calculations and risk reporting to form an overall risk framework. </w:t>
                  </w:r>
                </w:p>
                <w:p w:rsidR="00DA666F" w:rsidRPr="00766D3B" w:rsidRDefault="00DA666F" w:rsidP="00DA666F">
                  <w:pPr>
                    <w:pStyle w:val="ListParagraph"/>
                    <w:numPr>
                      <w:ilvl w:val="0"/>
                      <w:numId w:val="1"/>
                    </w:numPr>
                    <w:jc w:val="both"/>
                    <w:rPr>
                      <w:rFonts w:asciiTheme="minorHAnsi" w:hAnsiTheme="minorHAnsi" w:cs="Arial"/>
                      <w:sz w:val="20"/>
                      <w:szCs w:val="20"/>
                    </w:rPr>
                  </w:pPr>
                  <w:r w:rsidRPr="00766D3B">
                    <w:rPr>
                      <w:rFonts w:asciiTheme="minorHAnsi" w:hAnsiTheme="minorHAnsi" w:cs="Arial"/>
                      <w:sz w:val="20"/>
                      <w:szCs w:val="20"/>
                    </w:rPr>
                    <w:t>Worked on core areas like Vendor Exit Strategy, Customer Complaints, Vendor Performance Monitoring and Supplier Dependency.</w:t>
                  </w:r>
                </w:p>
                <w:p w:rsidR="00424D55" w:rsidRPr="00766D3B" w:rsidRDefault="00424D55" w:rsidP="00FC6393">
                  <w:pPr>
                    <w:pStyle w:val="ListParagraph"/>
                    <w:numPr>
                      <w:ilvl w:val="0"/>
                      <w:numId w:val="1"/>
                    </w:numPr>
                    <w:shd w:val="clear" w:color="auto" w:fill="FFFFFF"/>
                    <w:spacing w:before="100" w:beforeAutospacing="1" w:after="100" w:afterAutospacing="1"/>
                    <w:jc w:val="both"/>
                    <w:rPr>
                      <w:rFonts w:asciiTheme="minorHAnsi" w:hAnsiTheme="minorHAnsi" w:cs="Arial"/>
                      <w:sz w:val="20"/>
                      <w:szCs w:val="20"/>
                    </w:rPr>
                  </w:pPr>
                  <w:r w:rsidRPr="00766D3B">
                    <w:rPr>
                      <w:rFonts w:asciiTheme="minorHAnsi" w:hAnsiTheme="minorHAnsi" w:cs="Arial"/>
                      <w:sz w:val="20"/>
                      <w:szCs w:val="20"/>
                    </w:rPr>
                    <w:t xml:space="preserve">Formulated the Material Risk Assessment Framework of the investment bank that enables the global Operations and Technology Risk Officers Committee to report residual Material Risks consistently across sectors, regions and global functions. Identified top 10 </w:t>
                  </w:r>
                  <w:r w:rsidRPr="00766D3B">
                    <w:rPr>
                      <w:rFonts w:asciiTheme="minorHAnsi" w:hAnsiTheme="minorHAnsi" w:cs="Arial"/>
                      <w:b/>
                      <w:sz w:val="20"/>
                      <w:szCs w:val="20"/>
                    </w:rPr>
                    <w:t>Material Risks</w:t>
                  </w:r>
                  <w:r w:rsidRPr="00766D3B">
                    <w:rPr>
                      <w:rFonts w:asciiTheme="minorHAnsi" w:hAnsiTheme="minorHAnsi" w:cs="Arial"/>
                      <w:sz w:val="20"/>
                      <w:szCs w:val="20"/>
                    </w:rPr>
                    <w:t>. For each Material Risk, defined the Risk Assessment and Tier, Impact and Scope, Mitigation and Prioritization</w:t>
                  </w:r>
                </w:p>
                <w:p w:rsidR="005D2E09" w:rsidRPr="00766D3B" w:rsidRDefault="005D2E09" w:rsidP="009D23DE">
                  <w:pPr>
                    <w:pStyle w:val="ListParagraph"/>
                    <w:numPr>
                      <w:ilvl w:val="0"/>
                      <w:numId w:val="1"/>
                    </w:numPr>
                    <w:shd w:val="clear" w:color="auto" w:fill="FFFFFF"/>
                    <w:spacing w:before="100" w:beforeAutospacing="1" w:after="100" w:afterAutospacing="1"/>
                    <w:jc w:val="both"/>
                    <w:rPr>
                      <w:rFonts w:asciiTheme="minorHAnsi" w:hAnsiTheme="minorHAnsi" w:cs="Arial"/>
                      <w:sz w:val="20"/>
                      <w:szCs w:val="20"/>
                    </w:rPr>
                  </w:pPr>
                  <w:r w:rsidRPr="00766D3B">
                    <w:rPr>
                      <w:rFonts w:asciiTheme="minorHAnsi" w:hAnsiTheme="minorHAnsi" w:cs="Arial"/>
                      <w:sz w:val="20"/>
                      <w:szCs w:val="20"/>
                    </w:rPr>
                    <w:t>Developed metrics for quantifying associated business value for the enhanced ‘</w:t>
                  </w:r>
                  <w:r w:rsidRPr="00766D3B">
                    <w:rPr>
                      <w:rFonts w:asciiTheme="minorHAnsi" w:hAnsiTheme="minorHAnsi" w:cs="Arial"/>
                      <w:b/>
                      <w:sz w:val="20"/>
                      <w:szCs w:val="20"/>
                    </w:rPr>
                    <w:t>Third Party Risk</w:t>
                  </w:r>
                  <w:r w:rsidRPr="00766D3B">
                    <w:rPr>
                      <w:rFonts w:asciiTheme="minorHAnsi" w:hAnsiTheme="minorHAnsi" w:cs="Arial"/>
                      <w:sz w:val="20"/>
                      <w:szCs w:val="20"/>
                    </w:rPr>
                    <w:t>’ maintenance module for a budget of 2.5 million USD</w:t>
                  </w:r>
                </w:p>
                <w:p w:rsidR="005D2E09" w:rsidRPr="00766D3B" w:rsidRDefault="005D2E09" w:rsidP="009D23DE">
                  <w:pPr>
                    <w:pStyle w:val="ListParagraph"/>
                    <w:numPr>
                      <w:ilvl w:val="0"/>
                      <w:numId w:val="1"/>
                    </w:numPr>
                    <w:jc w:val="both"/>
                    <w:rPr>
                      <w:rFonts w:asciiTheme="minorHAnsi" w:hAnsiTheme="minorHAnsi" w:cs="Arial"/>
                      <w:sz w:val="20"/>
                      <w:szCs w:val="20"/>
                    </w:rPr>
                  </w:pPr>
                  <w:r w:rsidRPr="00766D3B">
                    <w:rPr>
                      <w:rFonts w:asciiTheme="minorHAnsi" w:hAnsiTheme="minorHAnsi" w:cs="Arial"/>
                      <w:sz w:val="20"/>
                      <w:szCs w:val="20"/>
                    </w:rPr>
                    <w:t xml:space="preserve">Designed </w:t>
                  </w:r>
                  <w:r w:rsidR="00424D55" w:rsidRPr="00766D3B">
                    <w:rPr>
                      <w:rFonts w:asciiTheme="minorHAnsi" w:hAnsiTheme="minorHAnsi" w:cs="Arial"/>
                      <w:sz w:val="20"/>
                      <w:szCs w:val="20"/>
                    </w:rPr>
                    <w:t xml:space="preserve">an extensive </w:t>
                  </w:r>
                  <w:r w:rsidRPr="00766D3B">
                    <w:rPr>
                      <w:rFonts w:asciiTheme="minorHAnsi" w:hAnsiTheme="minorHAnsi" w:cs="Arial"/>
                      <w:sz w:val="20"/>
                      <w:szCs w:val="20"/>
                    </w:rPr>
                    <w:t>module</w:t>
                  </w:r>
                  <w:r w:rsidR="00424D55" w:rsidRPr="00766D3B">
                    <w:rPr>
                      <w:rFonts w:asciiTheme="minorHAnsi" w:hAnsiTheme="minorHAnsi" w:cs="Arial"/>
                      <w:sz w:val="20"/>
                      <w:szCs w:val="20"/>
                    </w:rPr>
                    <w:t>, documented requirements</w:t>
                  </w:r>
                  <w:r w:rsidRPr="00766D3B">
                    <w:rPr>
                      <w:rFonts w:asciiTheme="minorHAnsi" w:hAnsiTheme="minorHAnsi" w:cs="Arial"/>
                      <w:sz w:val="20"/>
                      <w:szCs w:val="20"/>
                    </w:rPr>
                    <w:t xml:space="preserve"> for Assessing the </w:t>
                  </w:r>
                  <w:r w:rsidR="009802D2" w:rsidRPr="00766D3B">
                    <w:rPr>
                      <w:rFonts w:asciiTheme="minorHAnsi" w:hAnsiTheme="minorHAnsi" w:cs="Arial"/>
                      <w:sz w:val="20"/>
                      <w:szCs w:val="20"/>
                    </w:rPr>
                    <w:t>C</w:t>
                  </w:r>
                  <w:r w:rsidRPr="00766D3B">
                    <w:rPr>
                      <w:rFonts w:asciiTheme="minorHAnsi" w:hAnsiTheme="minorHAnsi" w:cs="Arial"/>
                      <w:sz w:val="20"/>
                      <w:szCs w:val="20"/>
                    </w:rPr>
                    <w:t>ompliance of ‘Third Parties’ as per the Bank’s Operational Risk standards</w:t>
                  </w:r>
                </w:p>
                <w:p w:rsidR="005D2E09" w:rsidRPr="00766D3B" w:rsidRDefault="005D2E09" w:rsidP="009D23DE">
                  <w:pPr>
                    <w:pStyle w:val="ListParagraph"/>
                    <w:numPr>
                      <w:ilvl w:val="0"/>
                      <w:numId w:val="1"/>
                    </w:numPr>
                    <w:jc w:val="both"/>
                    <w:rPr>
                      <w:rFonts w:asciiTheme="minorHAnsi" w:hAnsiTheme="minorHAnsi" w:cs="Arial"/>
                      <w:sz w:val="20"/>
                      <w:szCs w:val="20"/>
                    </w:rPr>
                  </w:pPr>
                  <w:r w:rsidRPr="00766D3B">
                    <w:rPr>
                      <w:rFonts w:asciiTheme="minorHAnsi" w:hAnsiTheme="minorHAnsi" w:cs="Arial"/>
                      <w:sz w:val="20"/>
                      <w:szCs w:val="20"/>
                    </w:rPr>
                    <w:t xml:space="preserve">Set up an Agile Software Development lifecycle terminology and methodology for </w:t>
                  </w:r>
                  <w:r w:rsidR="00D24B95" w:rsidRPr="00766D3B">
                    <w:rPr>
                      <w:rFonts w:asciiTheme="minorHAnsi" w:hAnsiTheme="minorHAnsi" w:cs="Arial"/>
                      <w:sz w:val="20"/>
                      <w:szCs w:val="20"/>
                    </w:rPr>
                    <w:t>interfacing</w:t>
                  </w:r>
                  <w:r w:rsidRPr="00766D3B">
                    <w:rPr>
                      <w:rFonts w:asciiTheme="minorHAnsi" w:hAnsiTheme="minorHAnsi" w:cs="Arial"/>
                      <w:sz w:val="20"/>
                      <w:szCs w:val="20"/>
                    </w:rPr>
                    <w:t xml:space="preserve"> ‘Third Party Risk’ module </w:t>
                  </w:r>
                  <w:r w:rsidR="00D24B95" w:rsidRPr="00766D3B">
                    <w:rPr>
                      <w:rFonts w:asciiTheme="minorHAnsi" w:hAnsiTheme="minorHAnsi" w:cs="Arial"/>
                      <w:sz w:val="20"/>
                      <w:szCs w:val="20"/>
                    </w:rPr>
                    <w:t>with</w:t>
                  </w:r>
                  <w:r w:rsidRPr="00766D3B">
                    <w:rPr>
                      <w:rFonts w:asciiTheme="minorHAnsi" w:hAnsiTheme="minorHAnsi" w:cs="Arial"/>
                      <w:sz w:val="20"/>
                      <w:szCs w:val="20"/>
                    </w:rPr>
                    <w:t xml:space="preserve"> the </w:t>
                  </w:r>
                  <w:r w:rsidR="00D24B95" w:rsidRPr="00766D3B">
                    <w:rPr>
                      <w:rFonts w:asciiTheme="minorHAnsi" w:hAnsiTheme="minorHAnsi" w:cs="Arial"/>
                      <w:sz w:val="20"/>
                      <w:szCs w:val="20"/>
                    </w:rPr>
                    <w:t>‘</w:t>
                  </w:r>
                  <w:r w:rsidRPr="00766D3B">
                    <w:rPr>
                      <w:rFonts w:asciiTheme="minorHAnsi" w:hAnsiTheme="minorHAnsi" w:cs="Arial"/>
                      <w:sz w:val="20"/>
                      <w:szCs w:val="20"/>
                    </w:rPr>
                    <w:t xml:space="preserve">Operational Risk </w:t>
                  </w:r>
                  <w:r w:rsidR="004636BE" w:rsidRPr="00766D3B">
                    <w:rPr>
                      <w:rFonts w:asciiTheme="minorHAnsi" w:hAnsiTheme="minorHAnsi" w:cs="Arial"/>
                      <w:sz w:val="20"/>
                      <w:szCs w:val="20"/>
                    </w:rPr>
                    <w:t>Oversight</w:t>
                  </w:r>
                  <w:r w:rsidR="004C02F0" w:rsidRPr="00766D3B">
                    <w:rPr>
                      <w:rFonts w:asciiTheme="minorHAnsi" w:hAnsiTheme="minorHAnsi" w:cs="Arial"/>
                      <w:sz w:val="20"/>
                      <w:szCs w:val="20"/>
                    </w:rPr>
                    <w:t>’</w:t>
                  </w:r>
                  <w:r w:rsidR="004636BE" w:rsidRPr="00766D3B">
                    <w:rPr>
                      <w:rFonts w:asciiTheme="minorHAnsi" w:hAnsiTheme="minorHAnsi" w:cs="Arial"/>
                      <w:sz w:val="20"/>
                      <w:szCs w:val="20"/>
                    </w:rPr>
                    <w:t xml:space="preserve"> </w:t>
                  </w:r>
                  <w:r w:rsidRPr="00766D3B">
                    <w:rPr>
                      <w:rFonts w:asciiTheme="minorHAnsi" w:hAnsiTheme="minorHAnsi" w:cs="Arial"/>
                      <w:sz w:val="20"/>
                      <w:szCs w:val="20"/>
                    </w:rPr>
                    <w:t>application</w:t>
                  </w:r>
                </w:p>
                <w:p w:rsidR="005D2E09" w:rsidRPr="00766D3B" w:rsidRDefault="005D2E09" w:rsidP="009D23DE">
                  <w:pPr>
                    <w:pStyle w:val="ListParagraph"/>
                    <w:widowControl w:val="0"/>
                    <w:numPr>
                      <w:ilvl w:val="0"/>
                      <w:numId w:val="1"/>
                    </w:numPr>
                    <w:autoSpaceDE w:val="0"/>
                    <w:autoSpaceDN w:val="0"/>
                    <w:adjustRightInd w:val="0"/>
                    <w:jc w:val="both"/>
                    <w:rPr>
                      <w:rFonts w:asciiTheme="minorHAnsi" w:hAnsiTheme="minorHAnsi" w:cs="Arial"/>
                      <w:sz w:val="20"/>
                      <w:szCs w:val="20"/>
                    </w:rPr>
                  </w:pPr>
                  <w:r w:rsidRPr="00766D3B">
                    <w:rPr>
                      <w:rFonts w:asciiTheme="minorHAnsi" w:hAnsiTheme="minorHAnsi" w:cs="Arial"/>
                      <w:sz w:val="20"/>
                      <w:szCs w:val="20"/>
                    </w:rPr>
                    <w:t>Liaised between technical and business teams for obtaining status/updates as well as sharing best practices.</w:t>
                  </w:r>
                </w:p>
                <w:p w:rsidR="00524D5C" w:rsidRPr="00766D3B" w:rsidRDefault="00524D5C" w:rsidP="00524D5C">
                  <w:pPr>
                    <w:pStyle w:val="ListParagraph"/>
                    <w:numPr>
                      <w:ilvl w:val="0"/>
                      <w:numId w:val="1"/>
                    </w:numPr>
                    <w:shd w:val="clear" w:color="auto" w:fill="FFFFFF"/>
                    <w:spacing w:before="100" w:beforeAutospacing="1" w:after="100" w:afterAutospacing="1"/>
                    <w:jc w:val="both"/>
                    <w:rPr>
                      <w:rFonts w:asciiTheme="minorHAnsi" w:hAnsiTheme="minorHAnsi" w:cs="Arial"/>
                      <w:sz w:val="20"/>
                      <w:szCs w:val="20"/>
                    </w:rPr>
                  </w:pPr>
                  <w:r w:rsidRPr="00766D3B">
                    <w:rPr>
                      <w:rFonts w:asciiTheme="minorHAnsi" w:hAnsiTheme="minorHAnsi" w:cs="Arial"/>
                      <w:sz w:val="20"/>
                      <w:szCs w:val="20"/>
                    </w:rPr>
                    <w:t>Documented and managed the effects and impacts of requested changes to existing Operational Risk systems and applications; identified and communicated project associated risks</w:t>
                  </w:r>
                </w:p>
                <w:p w:rsidR="005D2E09" w:rsidRPr="00766D3B" w:rsidRDefault="005D2E09" w:rsidP="009D23DE">
                  <w:pPr>
                    <w:pStyle w:val="ListParagraph"/>
                    <w:widowControl w:val="0"/>
                    <w:numPr>
                      <w:ilvl w:val="0"/>
                      <w:numId w:val="1"/>
                    </w:numPr>
                    <w:autoSpaceDE w:val="0"/>
                    <w:autoSpaceDN w:val="0"/>
                    <w:adjustRightInd w:val="0"/>
                    <w:jc w:val="both"/>
                    <w:rPr>
                      <w:rFonts w:asciiTheme="minorHAnsi" w:hAnsiTheme="minorHAnsi" w:cs="Arial"/>
                      <w:sz w:val="20"/>
                      <w:szCs w:val="20"/>
                    </w:rPr>
                  </w:pPr>
                  <w:r w:rsidRPr="00766D3B">
                    <w:rPr>
                      <w:rFonts w:asciiTheme="minorHAnsi" w:hAnsiTheme="minorHAnsi" w:cs="Arial"/>
                      <w:sz w:val="20"/>
                      <w:szCs w:val="20"/>
                    </w:rPr>
                    <w:t xml:space="preserve">Created Low fidelity/High fidelity wireframes for entire </w:t>
                  </w:r>
                  <w:r w:rsidR="00424D55" w:rsidRPr="00766D3B">
                    <w:rPr>
                      <w:rFonts w:asciiTheme="minorHAnsi" w:hAnsiTheme="minorHAnsi" w:cs="Arial"/>
                      <w:sz w:val="20"/>
                      <w:szCs w:val="20"/>
                    </w:rPr>
                    <w:t>‘</w:t>
                  </w:r>
                  <w:r w:rsidRPr="00766D3B">
                    <w:rPr>
                      <w:rFonts w:asciiTheme="minorHAnsi" w:hAnsiTheme="minorHAnsi" w:cs="Arial"/>
                      <w:sz w:val="20"/>
                      <w:szCs w:val="20"/>
                    </w:rPr>
                    <w:t xml:space="preserve">Third Party </w:t>
                  </w:r>
                  <w:r w:rsidR="008F15FA" w:rsidRPr="00766D3B">
                    <w:rPr>
                      <w:rFonts w:asciiTheme="minorHAnsi" w:hAnsiTheme="minorHAnsi" w:cs="Arial"/>
                      <w:sz w:val="20"/>
                      <w:szCs w:val="20"/>
                    </w:rPr>
                    <w:t>Risk</w:t>
                  </w:r>
                  <w:r w:rsidR="00424D55" w:rsidRPr="00766D3B">
                    <w:rPr>
                      <w:rFonts w:asciiTheme="minorHAnsi" w:hAnsiTheme="minorHAnsi" w:cs="Arial"/>
                      <w:sz w:val="20"/>
                      <w:szCs w:val="20"/>
                    </w:rPr>
                    <w:t>’</w:t>
                  </w:r>
                  <w:r w:rsidR="008F15FA" w:rsidRPr="00766D3B">
                    <w:rPr>
                      <w:rFonts w:asciiTheme="minorHAnsi" w:hAnsiTheme="minorHAnsi" w:cs="Arial"/>
                      <w:sz w:val="20"/>
                      <w:szCs w:val="20"/>
                    </w:rPr>
                    <w:t xml:space="preserve"> </w:t>
                  </w:r>
                  <w:r w:rsidRPr="00766D3B">
                    <w:rPr>
                      <w:rFonts w:asciiTheme="minorHAnsi" w:hAnsiTheme="minorHAnsi" w:cs="Arial"/>
                      <w:sz w:val="20"/>
                      <w:szCs w:val="20"/>
                    </w:rPr>
                    <w:t>Management Module</w:t>
                  </w:r>
                </w:p>
                <w:p w:rsidR="005D2E09" w:rsidRPr="00766D3B" w:rsidRDefault="005D2E09" w:rsidP="009D23DE">
                  <w:pPr>
                    <w:pStyle w:val="ListParagraph"/>
                    <w:numPr>
                      <w:ilvl w:val="0"/>
                      <w:numId w:val="1"/>
                    </w:numPr>
                    <w:jc w:val="both"/>
                    <w:rPr>
                      <w:rFonts w:asciiTheme="minorHAnsi" w:hAnsiTheme="minorHAnsi" w:cs="Arial"/>
                      <w:sz w:val="20"/>
                      <w:szCs w:val="20"/>
                    </w:rPr>
                  </w:pPr>
                  <w:r w:rsidRPr="00766D3B">
                    <w:rPr>
                      <w:rFonts w:asciiTheme="minorHAnsi" w:hAnsiTheme="minorHAnsi" w:cs="Arial"/>
                      <w:sz w:val="20"/>
                      <w:szCs w:val="20"/>
                    </w:rPr>
                    <w:t xml:space="preserve">Developed Use Cases/Epics, detailed user stories/ product backlog from scratch for the </w:t>
                  </w:r>
                  <w:r w:rsidR="00424D55" w:rsidRPr="00766D3B">
                    <w:rPr>
                      <w:rFonts w:asciiTheme="minorHAnsi" w:hAnsiTheme="minorHAnsi" w:cs="Arial"/>
                      <w:sz w:val="20"/>
                      <w:szCs w:val="20"/>
                    </w:rPr>
                    <w:t>‘</w:t>
                  </w:r>
                  <w:r w:rsidRPr="00766D3B">
                    <w:rPr>
                      <w:rFonts w:asciiTheme="minorHAnsi" w:hAnsiTheme="minorHAnsi" w:cs="Arial"/>
                      <w:b/>
                      <w:sz w:val="20"/>
                      <w:szCs w:val="20"/>
                    </w:rPr>
                    <w:t xml:space="preserve">Third Party Risk </w:t>
                  </w:r>
                  <w:r w:rsidR="008F15FA" w:rsidRPr="00766D3B">
                    <w:rPr>
                      <w:rFonts w:asciiTheme="minorHAnsi" w:hAnsiTheme="minorHAnsi" w:cs="Arial"/>
                      <w:b/>
                      <w:sz w:val="20"/>
                      <w:szCs w:val="20"/>
                    </w:rPr>
                    <w:t>Oversight</w:t>
                  </w:r>
                  <w:r w:rsidR="00424D55" w:rsidRPr="00766D3B">
                    <w:rPr>
                      <w:rFonts w:asciiTheme="minorHAnsi" w:hAnsiTheme="minorHAnsi" w:cs="Arial"/>
                      <w:b/>
                      <w:sz w:val="20"/>
                      <w:szCs w:val="20"/>
                    </w:rPr>
                    <w:t>’</w:t>
                  </w:r>
                  <w:r w:rsidR="008F15FA" w:rsidRPr="00766D3B">
                    <w:rPr>
                      <w:rFonts w:asciiTheme="minorHAnsi" w:hAnsiTheme="minorHAnsi" w:cs="Arial"/>
                      <w:sz w:val="20"/>
                      <w:szCs w:val="20"/>
                    </w:rPr>
                    <w:t xml:space="preserve"> </w:t>
                  </w:r>
                  <w:r w:rsidRPr="00766D3B">
                    <w:rPr>
                      <w:rFonts w:asciiTheme="minorHAnsi" w:hAnsiTheme="minorHAnsi" w:cs="Arial"/>
                      <w:sz w:val="20"/>
                      <w:szCs w:val="20"/>
                    </w:rPr>
                    <w:t>module</w:t>
                  </w:r>
                  <w:r w:rsidR="00524D5C" w:rsidRPr="00766D3B">
                    <w:rPr>
                      <w:rFonts w:asciiTheme="minorHAnsi" w:hAnsiTheme="minorHAnsi" w:cs="Arial"/>
                      <w:sz w:val="20"/>
                      <w:szCs w:val="20"/>
                    </w:rPr>
                    <w:t>.</w:t>
                  </w:r>
                </w:p>
                <w:p w:rsidR="00524D5C" w:rsidRPr="00766D3B" w:rsidRDefault="00524D5C" w:rsidP="00524D5C">
                  <w:pPr>
                    <w:numPr>
                      <w:ilvl w:val="0"/>
                      <w:numId w:val="1"/>
                    </w:numPr>
                    <w:jc w:val="both"/>
                    <w:rPr>
                      <w:rFonts w:asciiTheme="minorHAnsi" w:hAnsiTheme="minorHAnsi" w:cs="Arial"/>
                      <w:sz w:val="20"/>
                      <w:szCs w:val="20"/>
                    </w:rPr>
                  </w:pPr>
                  <w:r w:rsidRPr="00766D3B">
                    <w:rPr>
                      <w:rFonts w:asciiTheme="minorHAnsi" w:hAnsiTheme="minorHAnsi" w:cs="Arial"/>
                      <w:sz w:val="20"/>
                      <w:szCs w:val="20"/>
                    </w:rPr>
                    <w:t>Coordinated the implementation of system changes with business users and developers, managed end to end testing in QA.</w:t>
                  </w:r>
                </w:p>
                <w:p w:rsidR="00AD2738" w:rsidRPr="00766D3B" w:rsidRDefault="00AD2738" w:rsidP="00AD2738">
                  <w:pPr>
                    <w:numPr>
                      <w:ilvl w:val="0"/>
                      <w:numId w:val="1"/>
                    </w:numPr>
                    <w:jc w:val="both"/>
                    <w:rPr>
                      <w:rFonts w:asciiTheme="minorHAnsi" w:hAnsiTheme="minorHAnsi" w:cs="Arial"/>
                      <w:sz w:val="20"/>
                      <w:szCs w:val="20"/>
                    </w:rPr>
                  </w:pPr>
                  <w:r w:rsidRPr="00766D3B">
                    <w:rPr>
                      <w:rFonts w:asciiTheme="minorHAnsi" w:hAnsiTheme="minorHAnsi" w:cs="Arial"/>
                      <w:sz w:val="20"/>
                      <w:szCs w:val="20"/>
                    </w:rPr>
                    <w:t>Worked closely with Enterprise and Data/ Solution Architects to identify data sourcing strategies</w:t>
                  </w:r>
                </w:p>
                <w:p w:rsidR="009363A5" w:rsidRPr="00766D3B" w:rsidRDefault="009363A5" w:rsidP="009363A5">
                  <w:pPr>
                    <w:numPr>
                      <w:ilvl w:val="0"/>
                      <w:numId w:val="1"/>
                    </w:numPr>
                    <w:jc w:val="both"/>
                    <w:rPr>
                      <w:rFonts w:asciiTheme="minorHAnsi" w:hAnsiTheme="minorHAnsi" w:cs="Arial"/>
                      <w:sz w:val="20"/>
                      <w:szCs w:val="20"/>
                    </w:rPr>
                  </w:pPr>
                  <w:r w:rsidRPr="00766D3B">
                    <w:rPr>
                      <w:rFonts w:asciiTheme="minorHAnsi" w:hAnsiTheme="minorHAnsi" w:cs="Arial"/>
                      <w:sz w:val="20"/>
                      <w:szCs w:val="20"/>
                    </w:rPr>
                    <w:t xml:space="preserve">Produced multi-facet </w:t>
                  </w:r>
                  <w:r w:rsidRPr="00766D3B">
                    <w:rPr>
                      <w:rFonts w:asciiTheme="minorHAnsi" w:hAnsiTheme="minorHAnsi" w:cs="Arial"/>
                      <w:b/>
                      <w:sz w:val="20"/>
                      <w:szCs w:val="20"/>
                    </w:rPr>
                    <w:t>Risk and Control Reports</w:t>
                  </w:r>
                  <w:r w:rsidRPr="00766D3B">
                    <w:rPr>
                      <w:rFonts w:asciiTheme="minorHAnsi" w:hAnsiTheme="minorHAnsi" w:cs="Arial"/>
                      <w:sz w:val="20"/>
                      <w:szCs w:val="20"/>
                    </w:rPr>
                    <w:t xml:space="preserve"> using </w:t>
                  </w:r>
                  <w:r w:rsidRPr="00766D3B">
                    <w:rPr>
                      <w:rFonts w:asciiTheme="minorHAnsi" w:hAnsiTheme="minorHAnsi" w:cs="Arial"/>
                      <w:b/>
                      <w:sz w:val="20"/>
                      <w:szCs w:val="20"/>
                    </w:rPr>
                    <w:t>Business Objects</w:t>
                  </w:r>
                  <w:r w:rsidRPr="00766D3B">
                    <w:rPr>
                      <w:rFonts w:asciiTheme="minorHAnsi" w:hAnsiTheme="minorHAnsi" w:cs="Arial"/>
                      <w:sz w:val="20"/>
                      <w:szCs w:val="20"/>
                    </w:rPr>
                    <w:t>.</w:t>
                  </w:r>
                </w:p>
                <w:p w:rsidR="005D2E09" w:rsidRPr="00766D3B" w:rsidRDefault="005D2E09" w:rsidP="009363A5">
                  <w:pPr>
                    <w:ind w:left="360"/>
                    <w:jc w:val="both"/>
                    <w:rPr>
                      <w:rFonts w:asciiTheme="minorHAnsi" w:hAnsiTheme="minorHAnsi" w:cs="Arial"/>
                      <w:sz w:val="20"/>
                      <w:szCs w:val="20"/>
                    </w:rPr>
                  </w:pPr>
                </w:p>
              </w:tc>
            </w:tr>
            <w:tr w:rsidR="005D2E09" w:rsidRPr="00766D3B" w:rsidTr="00233FC8">
              <w:trPr>
                <w:trHeight w:val="440"/>
                <w:jc w:val="center"/>
              </w:trPr>
              <w:tc>
                <w:tcPr>
                  <w:tcW w:w="11301" w:type="dxa"/>
                  <w:tcBorders>
                    <w:top w:val="single" w:sz="12" w:space="0" w:color="auto"/>
                    <w:left w:val="nil"/>
                    <w:bottom w:val="nil"/>
                    <w:right w:val="nil"/>
                  </w:tcBorders>
                </w:tcPr>
                <w:tbl>
                  <w:tblPr>
                    <w:tblW w:w="861" w:type="dxa"/>
                    <w:jc w:val="center"/>
                    <w:tblLayout w:type="fixed"/>
                    <w:tblLook w:val="0000" w:firstRow="0" w:lastRow="0" w:firstColumn="0" w:lastColumn="0" w:noHBand="0" w:noVBand="0"/>
                  </w:tblPr>
                  <w:tblGrid>
                    <w:gridCol w:w="506"/>
                    <w:gridCol w:w="355"/>
                  </w:tblGrid>
                  <w:tr w:rsidR="005D2E09" w:rsidRPr="00766D3B" w:rsidTr="001A5C66">
                    <w:trPr>
                      <w:cantSplit/>
                      <w:trHeight w:val="230"/>
                      <w:jc w:val="center"/>
                    </w:trPr>
                    <w:tc>
                      <w:tcPr>
                        <w:tcW w:w="506" w:type="dxa"/>
                        <w:tcBorders>
                          <w:left w:val="nil"/>
                          <w:right w:val="nil"/>
                        </w:tcBorders>
                        <w:vAlign w:val="center"/>
                      </w:tcPr>
                      <w:p w:rsidR="005D2E09" w:rsidRPr="00766D3B" w:rsidRDefault="005D2E09" w:rsidP="007538A4">
                        <w:pPr>
                          <w:rPr>
                            <w:rFonts w:asciiTheme="minorHAnsi" w:hAnsiTheme="minorHAnsi" w:cs="Arial"/>
                            <w:b/>
                            <w:bCs/>
                            <w:sz w:val="20"/>
                            <w:szCs w:val="20"/>
                            <w:lang w:val="en-GB"/>
                          </w:rPr>
                        </w:pPr>
                      </w:p>
                    </w:tc>
                    <w:tc>
                      <w:tcPr>
                        <w:tcW w:w="355" w:type="dxa"/>
                        <w:tcBorders>
                          <w:left w:val="nil"/>
                          <w:right w:val="nil"/>
                        </w:tcBorders>
                        <w:vAlign w:val="center"/>
                      </w:tcPr>
                      <w:p w:rsidR="005D2E09" w:rsidRPr="00766D3B" w:rsidRDefault="005D2E09" w:rsidP="007538A4">
                        <w:pPr>
                          <w:jc w:val="center"/>
                          <w:rPr>
                            <w:rFonts w:asciiTheme="minorHAnsi" w:hAnsiTheme="minorHAnsi" w:cs="Arial"/>
                            <w:b/>
                            <w:bCs/>
                            <w:sz w:val="20"/>
                            <w:szCs w:val="20"/>
                            <w:lang w:val="en-GB"/>
                          </w:rPr>
                        </w:pPr>
                      </w:p>
                    </w:tc>
                  </w:tr>
                </w:tbl>
                <w:p w:rsidR="005D2E09" w:rsidRPr="00766D3B" w:rsidRDefault="005D2E09" w:rsidP="003864D8">
                  <w:pPr>
                    <w:rPr>
                      <w:rFonts w:asciiTheme="minorHAnsi" w:hAnsiTheme="minorHAnsi" w:cs="Arial"/>
                      <w:b/>
                      <w:bCs/>
                      <w:sz w:val="20"/>
                      <w:szCs w:val="20"/>
                      <w:lang w:val="en-GB"/>
                    </w:rPr>
                  </w:pPr>
                  <w:r w:rsidRPr="00766D3B">
                    <w:rPr>
                      <w:rFonts w:asciiTheme="minorHAnsi" w:hAnsiTheme="minorHAnsi" w:cs="Arial"/>
                      <w:b/>
                      <w:bCs/>
                      <w:sz w:val="22"/>
                      <w:szCs w:val="22"/>
                    </w:rPr>
                    <w:t xml:space="preserve">Tata Consultancy Services Limited                                                          </w:t>
                  </w:r>
                  <w:r w:rsidR="00613C47" w:rsidRPr="00766D3B">
                    <w:rPr>
                      <w:rFonts w:asciiTheme="minorHAnsi" w:hAnsiTheme="minorHAnsi" w:cs="Arial"/>
                      <w:b/>
                      <w:bCs/>
                      <w:sz w:val="22"/>
                      <w:szCs w:val="22"/>
                    </w:rPr>
                    <w:t xml:space="preserve"> </w:t>
                  </w:r>
                  <w:r w:rsidRPr="00766D3B">
                    <w:rPr>
                      <w:rFonts w:asciiTheme="minorHAnsi" w:hAnsiTheme="minorHAnsi" w:cs="Arial"/>
                      <w:b/>
                      <w:bCs/>
                      <w:sz w:val="22"/>
                      <w:szCs w:val="22"/>
                    </w:rPr>
                    <w:t xml:space="preserve">                </w:t>
                  </w:r>
                  <w:r w:rsidR="00920A8F">
                    <w:rPr>
                      <w:rFonts w:asciiTheme="minorHAnsi" w:hAnsiTheme="minorHAnsi" w:cs="Arial"/>
                      <w:b/>
                      <w:bCs/>
                      <w:sz w:val="22"/>
                      <w:szCs w:val="22"/>
                    </w:rPr>
                    <w:t xml:space="preserve">                                    </w:t>
                  </w:r>
                  <w:r w:rsidRPr="00766D3B">
                    <w:rPr>
                      <w:rFonts w:asciiTheme="minorHAnsi" w:hAnsiTheme="minorHAnsi" w:cs="Arial"/>
                      <w:b/>
                      <w:bCs/>
                      <w:sz w:val="22"/>
                      <w:szCs w:val="22"/>
                    </w:rPr>
                    <w:t xml:space="preserve">         </w:t>
                  </w:r>
                  <w:r w:rsidRPr="00766D3B">
                    <w:rPr>
                      <w:rFonts w:asciiTheme="minorHAnsi" w:hAnsiTheme="minorHAnsi" w:cs="Arial"/>
                      <w:b/>
                      <w:bCs/>
                      <w:sz w:val="20"/>
                      <w:szCs w:val="20"/>
                      <w:lang w:val="en-GB"/>
                    </w:rPr>
                    <w:t>June, 2008 to Nov, 2011</w:t>
                  </w:r>
                </w:p>
                <w:p w:rsidR="004159D2" w:rsidRPr="00766D3B" w:rsidRDefault="004159D2" w:rsidP="00D839AC">
                  <w:pPr>
                    <w:pBdr>
                      <w:bottom w:val="single" w:sz="6" w:space="1" w:color="auto"/>
                    </w:pBdr>
                    <w:jc w:val="center"/>
                    <w:rPr>
                      <w:rFonts w:asciiTheme="minorHAnsi" w:hAnsiTheme="minorHAnsi" w:cs="Arial"/>
                      <w:b/>
                      <w:bCs/>
                      <w:sz w:val="20"/>
                      <w:szCs w:val="20"/>
                      <w:lang w:val="en-GB"/>
                    </w:rPr>
                  </w:pPr>
                </w:p>
                <w:p w:rsidR="005D2E09" w:rsidRPr="00766D3B" w:rsidRDefault="00317441" w:rsidP="003864D8">
                  <w:pPr>
                    <w:pBdr>
                      <w:bottom w:val="single" w:sz="6" w:space="1" w:color="auto"/>
                    </w:pBdr>
                    <w:jc w:val="both"/>
                    <w:rPr>
                      <w:rFonts w:asciiTheme="minorHAnsi" w:hAnsiTheme="minorHAnsi" w:cs="Arial"/>
                      <w:b/>
                      <w:sz w:val="20"/>
                      <w:szCs w:val="20"/>
                      <w:lang w:val="en-GB"/>
                    </w:rPr>
                  </w:pPr>
                  <w:r w:rsidRPr="00766D3B">
                    <w:rPr>
                      <w:rFonts w:asciiTheme="minorHAnsi" w:hAnsiTheme="minorHAnsi" w:cs="Arial"/>
                      <w:b/>
                      <w:bCs/>
                      <w:sz w:val="20"/>
                      <w:szCs w:val="20"/>
                      <w:lang w:val="en-GB"/>
                    </w:rPr>
                    <w:t xml:space="preserve">Senior </w:t>
                  </w:r>
                  <w:r w:rsidR="005D2E09" w:rsidRPr="00766D3B">
                    <w:rPr>
                      <w:rFonts w:asciiTheme="minorHAnsi" w:hAnsiTheme="minorHAnsi" w:cs="Arial"/>
                      <w:b/>
                      <w:bCs/>
                      <w:sz w:val="20"/>
                      <w:szCs w:val="20"/>
                      <w:lang w:val="en-GB"/>
                    </w:rPr>
                    <w:t>Business Analyst</w:t>
                  </w:r>
                </w:p>
                <w:p w:rsidR="00242387" w:rsidRPr="00766D3B" w:rsidRDefault="00242387" w:rsidP="00242387">
                  <w:pPr>
                    <w:jc w:val="both"/>
                    <w:rPr>
                      <w:rFonts w:asciiTheme="minorHAnsi" w:hAnsiTheme="minorHAnsi" w:cs="Arial"/>
                      <w:sz w:val="20"/>
                      <w:szCs w:val="20"/>
                    </w:rPr>
                  </w:pPr>
                  <w:r w:rsidRPr="00766D3B">
                    <w:rPr>
                      <w:rFonts w:asciiTheme="minorHAnsi" w:hAnsiTheme="minorHAnsi" w:cs="Arial"/>
                      <w:sz w:val="20"/>
                      <w:szCs w:val="20"/>
                    </w:rPr>
                    <w:t>General (off-project):</w:t>
                  </w:r>
                </w:p>
                <w:p w:rsidR="00242387" w:rsidRDefault="00223DAA" w:rsidP="00242387">
                  <w:pPr>
                    <w:pStyle w:val="ListParagraph"/>
                    <w:numPr>
                      <w:ilvl w:val="0"/>
                      <w:numId w:val="9"/>
                    </w:numPr>
                    <w:jc w:val="both"/>
                    <w:rPr>
                      <w:rFonts w:asciiTheme="minorHAnsi" w:hAnsiTheme="minorHAnsi" w:cs="Arial"/>
                      <w:sz w:val="20"/>
                      <w:szCs w:val="20"/>
                    </w:rPr>
                  </w:pPr>
                  <w:r w:rsidRPr="00766D3B">
                    <w:rPr>
                      <w:rFonts w:asciiTheme="minorHAnsi" w:hAnsiTheme="minorHAnsi" w:cs="Arial"/>
                      <w:sz w:val="20"/>
                      <w:szCs w:val="20"/>
                    </w:rPr>
                    <w:t>Prepared</w:t>
                  </w:r>
                  <w:r w:rsidR="00242387" w:rsidRPr="00766D3B">
                    <w:rPr>
                      <w:rFonts w:asciiTheme="minorHAnsi" w:hAnsiTheme="minorHAnsi" w:cs="Arial"/>
                      <w:sz w:val="20"/>
                      <w:szCs w:val="20"/>
                    </w:rPr>
                    <w:t xml:space="preserve"> demos and request-for-proposals (RFP) into prospective Capital Markets</w:t>
                  </w:r>
                  <w:r w:rsidR="00003C5A">
                    <w:rPr>
                      <w:rFonts w:asciiTheme="minorHAnsi" w:hAnsiTheme="minorHAnsi" w:cs="Arial"/>
                      <w:sz w:val="20"/>
                      <w:szCs w:val="20"/>
                    </w:rPr>
                    <w:t>, Media, Entertainment and Transportation</w:t>
                  </w:r>
                  <w:r w:rsidR="00242387" w:rsidRPr="00766D3B">
                    <w:rPr>
                      <w:rFonts w:asciiTheme="minorHAnsi" w:hAnsiTheme="minorHAnsi" w:cs="Arial"/>
                      <w:sz w:val="20"/>
                      <w:szCs w:val="20"/>
                    </w:rPr>
                    <w:t xml:space="preserve"> Master Data Management</w:t>
                  </w:r>
                  <w:r w:rsidR="0047386C">
                    <w:rPr>
                      <w:rFonts w:asciiTheme="minorHAnsi" w:hAnsiTheme="minorHAnsi" w:cs="Arial"/>
                      <w:sz w:val="20"/>
                      <w:szCs w:val="20"/>
                    </w:rPr>
                    <w:t xml:space="preserve"> (MDM)</w:t>
                  </w:r>
                  <w:r w:rsidR="00242387" w:rsidRPr="00766D3B">
                    <w:rPr>
                      <w:rFonts w:asciiTheme="minorHAnsi" w:hAnsiTheme="minorHAnsi" w:cs="Arial"/>
                      <w:sz w:val="20"/>
                      <w:szCs w:val="20"/>
                    </w:rPr>
                    <w:t xml:space="preserve"> Clients all the while providing subject matter expertise.</w:t>
                  </w:r>
                </w:p>
                <w:p w:rsidR="00003C5A" w:rsidRPr="00766D3B" w:rsidRDefault="00003C5A" w:rsidP="00003C5A">
                  <w:pPr>
                    <w:pStyle w:val="ListParagraph"/>
                    <w:numPr>
                      <w:ilvl w:val="0"/>
                      <w:numId w:val="9"/>
                    </w:numPr>
                    <w:jc w:val="both"/>
                    <w:rPr>
                      <w:rFonts w:asciiTheme="minorHAnsi" w:hAnsiTheme="minorHAnsi" w:cs="Arial"/>
                      <w:sz w:val="20"/>
                      <w:szCs w:val="20"/>
                    </w:rPr>
                  </w:pPr>
                  <w:r>
                    <w:rPr>
                      <w:rFonts w:asciiTheme="minorHAnsi" w:hAnsiTheme="minorHAnsi" w:cs="Arial"/>
                      <w:sz w:val="20"/>
                      <w:szCs w:val="20"/>
                    </w:rPr>
                    <w:t xml:space="preserve">Closely supported sales </w:t>
                  </w:r>
                  <w:r w:rsidRPr="00003C5A">
                    <w:rPr>
                      <w:rFonts w:asciiTheme="minorHAnsi" w:hAnsiTheme="minorHAnsi" w:cs="Arial"/>
                      <w:sz w:val="20"/>
                      <w:szCs w:val="20"/>
                    </w:rPr>
                    <w:t>to understand client needs and provide</w:t>
                  </w:r>
                  <w:r>
                    <w:rPr>
                      <w:rFonts w:asciiTheme="minorHAnsi" w:hAnsiTheme="minorHAnsi" w:cs="Arial"/>
                      <w:sz w:val="20"/>
                      <w:szCs w:val="20"/>
                    </w:rPr>
                    <w:t>d</w:t>
                  </w:r>
                  <w:r w:rsidRPr="00003C5A">
                    <w:rPr>
                      <w:rFonts w:asciiTheme="minorHAnsi" w:hAnsiTheme="minorHAnsi" w:cs="Arial"/>
                      <w:sz w:val="20"/>
                      <w:szCs w:val="20"/>
                    </w:rPr>
                    <w:t xml:space="preserve"> </w:t>
                  </w:r>
                  <w:r w:rsidR="0047386C">
                    <w:rPr>
                      <w:rFonts w:asciiTheme="minorHAnsi" w:hAnsiTheme="minorHAnsi" w:cs="Arial"/>
                      <w:sz w:val="20"/>
                      <w:szCs w:val="20"/>
                    </w:rPr>
                    <w:t xml:space="preserve">templates for </w:t>
                  </w:r>
                  <w:r w:rsidRPr="00003C5A">
                    <w:rPr>
                      <w:rFonts w:asciiTheme="minorHAnsi" w:hAnsiTheme="minorHAnsi" w:cs="Arial"/>
                      <w:sz w:val="20"/>
                      <w:szCs w:val="20"/>
                    </w:rPr>
                    <w:t xml:space="preserve">viable </w:t>
                  </w:r>
                  <w:r w:rsidR="0047386C">
                    <w:rPr>
                      <w:rFonts w:asciiTheme="minorHAnsi" w:hAnsiTheme="minorHAnsi" w:cs="Arial"/>
                      <w:sz w:val="20"/>
                      <w:szCs w:val="20"/>
                    </w:rPr>
                    <w:t>MDM</w:t>
                  </w:r>
                  <w:r w:rsidRPr="00003C5A">
                    <w:rPr>
                      <w:rFonts w:asciiTheme="minorHAnsi" w:hAnsiTheme="minorHAnsi" w:cs="Arial"/>
                      <w:sz w:val="20"/>
                      <w:szCs w:val="20"/>
                    </w:rPr>
                    <w:t xml:space="preserve"> solutions</w:t>
                  </w:r>
                </w:p>
                <w:p w:rsidR="00432115" w:rsidRDefault="00432115" w:rsidP="00432115">
                  <w:pPr>
                    <w:rPr>
                      <w:rFonts w:asciiTheme="minorHAnsi" w:hAnsiTheme="minorHAnsi" w:cs="Arial"/>
                      <w:b/>
                      <w:sz w:val="20"/>
                      <w:szCs w:val="20"/>
                      <w:lang w:val="en-GB"/>
                    </w:rPr>
                  </w:pPr>
                </w:p>
                <w:p w:rsidR="00C24833" w:rsidRPr="00766D3B" w:rsidRDefault="005F1224" w:rsidP="00284A80">
                  <w:pPr>
                    <w:rPr>
                      <w:rFonts w:asciiTheme="minorHAnsi" w:hAnsiTheme="minorHAnsi" w:cs="Arial"/>
                      <w:b/>
                      <w:sz w:val="20"/>
                      <w:szCs w:val="20"/>
                      <w:lang w:val="en-GB"/>
                    </w:rPr>
                  </w:pPr>
                  <w:r w:rsidRPr="00766D3B">
                    <w:rPr>
                      <w:rFonts w:asciiTheme="minorHAnsi" w:hAnsiTheme="minorHAnsi" w:cs="Arial"/>
                      <w:b/>
                      <w:sz w:val="20"/>
                      <w:szCs w:val="20"/>
                      <w:lang w:val="en-GB"/>
                    </w:rPr>
                    <w:t xml:space="preserve">Client: </w:t>
                  </w:r>
                  <w:r w:rsidR="00284A80" w:rsidRPr="00766D3B">
                    <w:rPr>
                      <w:rFonts w:asciiTheme="minorHAnsi" w:hAnsiTheme="minorHAnsi" w:cs="Arial"/>
                      <w:b/>
                      <w:sz w:val="20"/>
                      <w:szCs w:val="20"/>
                      <w:lang w:val="en-GB"/>
                    </w:rPr>
                    <w:t>Leading P&amp;C, Professional and Speciality Insurance firm</w:t>
                  </w:r>
                  <w:r w:rsidR="0099547D" w:rsidRPr="00766D3B">
                    <w:rPr>
                      <w:rFonts w:asciiTheme="minorHAnsi" w:hAnsiTheme="minorHAnsi" w:cs="Arial"/>
                      <w:b/>
                      <w:sz w:val="20"/>
                      <w:szCs w:val="20"/>
                      <w:lang w:val="en-GB"/>
                    </w:rPr>
                    <w:t xml:space="preserve"> (AIG)</w:t>
                  </w:r>
                  <w:r w:rsidR="00284A80" w:rsidRPr="00766D3B">
                    <w:rPr>
                      <w:rFonts w:asciiTheme="minorHAnsi" w:hAnsiTheme="minorHAnsi" w:cs="Arial"/>
                      <w:b/>
                      <w:sz w:val="20"/>
                      <w:szCs w:val="20"/>
                      <w:lang w:val="en-GB"/>
                    </w:rPr>
                    <w:t>, USA</w:t>
                  </w:r>
                  <w:r w:rsidR="004159D2" w:rsidRPr="00766D3B">
                    <w:rPr>
                      <w:rFonts w:asciiTheme="minorHAnsi" w:hAnsiTheme="minorHAnsi" w:cs="Arial"/>
                      <w:b/>
                      <w:sz w:val="20"/>
                      <w:szCs w:val="20"/>
                      <w:lang w:val="en-GB"/>
                    </w:rPr>
                    <w:t xml:space="preserve">      </w:t>
                  </w:r>
                  <w:r w:rsidR="00C24833" w:rsidRPr="00766D3B">
                    <w:rPr>
                      <w:rFonts w:asciiTheme="minorHAnsi" w:hAnsiTheme="minorHAnsi"/>
                      <w:lang w:val="en-GB"/>
                    </w:rPr>
                    <w:t xml:space="preserve">     </w:t>
                  </w:r>
                  <w:r w:rsidR="00284A80" w:rsidRPr="00766D3B">
                    <w:rPr>
                      <w:rFonts w:asciiTheme="minorHAnsi" w:hAnsiTheme="minorHAnsi"/>
                      <w:lang w:val="en-GB"/>
                    </w:rPr>
                    <w:t xml:space="preserve">  </w:t>
                  </w:r>
                  <w:r w:rsidR="00C24833" w:rsidRPr="00766D3B">
                    <w:rPr>
                      <w:rFonts w:asciiTheme="minorHAnsi" w:hAnsiTheme="minorHAnsi"/>
                      <w:lang w:val="en-GB"/>
                    </w:rPr>
                    <w:t xml:space="preserve">              </w:t>
                  </w:r>
                  <w:r w:rsidR="00920A8F">
                    <w:rPr>
                      <w:rFonts w:asciiTheme="minorHAnsi" w:hAnsiTheme="minorHAnsi"/>
                      <w:lang w:val="en-GB"/>
                    </w:rPr>
                    <w:t xml:space="preserve">                           </w:t>
                  </w:r>
                  <w:r w:rsidR="00CA3902">
                    <w:rPr>
                      <w:rFonts w:asciiTheme="minorHAnsi" w:hAnsiTheme="minorHAnsi"/>
                      <w:lang w:val="en-GB"/>
                    </w:rPr>
                    <w:t xml:space="preserve"> </w:t>
                  </w:r>
                  <w:r w:rsidR="00C24833" w:rsidRPr="00766D3B">
                    <w:rPr>
                      <w:rFonts w:asciiTheme="minorHAnsi" w:hAnsiTheme="minorHAnsi"/>
                      <w:lang w:val="en-GB"/>
                    </w:rPr>
                    <w:t xml:space="preserve"> </w:t>
                  </w:r>
                  <w:r w:rsidR="00CA3902">
                    <w:rPr>
                      <w:rFonts w:asciiTheme="minorHAnsi" w:hAnsiTheme="minorHAnsi" w:cs="Arial"/>
                      <w:b/>
                      <w:sz w:val="20"/>
                      <w:szCs w:val="20"/>
                      <w:lang w:val="en-GB"/>
                    </w:rPr>
                    <w:t>March</w:t>
                  </w:r>
                  <w:r w:rsidR="00450BD7" w:rsidRPr="00766D3B">
                    <w:rPr>
                      <w:rFonts w:asciiTheme="minorHAnsi" w:hAnsiTheme="minorHAnsi" w:cs="Arial"/>
                      <w:b/>
                      <w:sz w:val="20"/>
                      <w:szCs w:val="20"/>
                      <w:lang w:val="en-GB"/>
                    </w:rPr>
                    <w:t>,</w:t>
                  </w:r>
                  <w:r w:rsidR="005E25BA" w:rsidRPr="00766D3B">
                    <w:rPr>
                      <w:rFonts w:asciiTheme="minorHAnsi" w:hAnsiTheme="minorHAnsi" w:cs="Arial"/>
                      <w:b/>
                      <w:sz w:val="20"/>
                      <w:szCs w:val="20"/>
                      <w:lang w:val="en-GB"/>
                    </w:rPr>
                    <w:t xml:space="preserve"> 20</w:t>
                  </w:r>
                  <w:r w:rsidR="00CA3902">
                    <w:rPr>
                      <w:rFonts w:asciiTheme="minorHAnsi" w:hAnsiTheme="minorHAnsi" w:cs="Arial"/>
                      <w:b/>
                      <w:sz w:val="20"/>
                      <w:szCs w:val="20"/>
                      <w:lang w:val="en-GB"/>
                    </w:rPr>
                    <w:t>11</w:t>
                  </w:r>
                  <w:r w:rsidR="00C24833" w:rsidRPr="00766D3B">
                    <w:rPr>
                      <w:rFonts w:asciiTheme="minorHAnsi" w:hAnsiTheme="minorHAnsi" w:cs="Arial"/>
                      <w:b/>
                      <w:sz w:val="20"/>
                      <w:szCs w:val="20"/>
                      <w:lang w:val="en-GB"/>
                    </w:rPr>
                    <w:t xml:space="preserve">- </w:t>
                  </w:r>
                  <w:r w:rsidR="00F02BB1">
                    <w:rPr>
                      <w:rFonts w:asciiTheme="minorHAnsi" w:hAnsiTheme="minorHAnsi" w:cs="Arial"/>
                      <w:b/>
                      <w:sz w:val="20"/>
                      <w:szCs w:val="20"/>
                      <w:lang w:val="en-GB"/>
                    </w:rPr>
                    <w:t>Nov</w:t>
                  </w:r>
                  <w:r w:rsidR="00C24833" w:rsidRPr="00766D3B">
                    <w:rPr>
                      <w:rFonts w:asciiTheme="minorHAnsi" w:hAnsiTheme="minorHAnsi" w:cs="Arial"/>
                      <w:b/>
                      <w:sz w:val="20"/>
                      <w:szCs w:val="20"/>
                      <w:lang w:val="en-GB"/>
                    </w:rPr>
                    <w:t>, 20</w:t>
                  </w:r>
                  <w:r w:rsidR="00F02BB1">
                    <w:rPr>
                      <w:rFonts w:asciiTheme="minorHAnsi" w:hAnsiTheme="minorHAnsi" w:cs="Arial"/>
                      <w:b/>
                      <w:sz w:val="20"/>
                      <w:szCs w:val="20"/>
                      <w:lang w:val="en-GB"/>
                    </w:rPr>
                    <w:t>11</w:t>
                  </w:r>
                </w:p>
                <w:p w:rsidR="00C24833" w:rsidRPr="00766D3B" w:rsidRDefault="00C24833" w:rsidP="00F077B9">
                  <w:pPr>
                    <w:pStyle w:val="ListParagraph"/>
                    <w:numPr>
                      <w:ilvl w:val="0"/>
                      <w:numId w:val="9"/>
                    </w:numPr>
                    <w:jc w:val="both"/>
                    <w:rPr>
                      <w:rFonts w:asciiTheme="minorHAnsi" w:hAnsiTheme="minorHAnsi" w:cs="Arial"/>
                      <w:sz w:val="20"/>
                      <w:szCs w:val="20"/>
                    </w:rPr>
                  </w:pPr>
                  <w:r w:rsidRPr="00766D3B">
                    <w:rPr>
                      <w:rFonts w:asciiTheme="minorHAnsi" w:hAnsiTheme="minorHAnsi" w:cs="Arial"/>
                      <w:sz w:val="20"/>
                      <w:szCs w:val="20"/>
                    </w:rPr>
                    <w:t>Data Quality Assessment Lead</w:t>
                  </w:r>
                </w:p>
                <w:p w:rsidR="00284A80" w:rsidRPr="00766D3B" w:rsidRDefault="00284A80" w:rsidP="00284A80">
                  <w:pPr>
                    <w:pStyle w:val="ListParagraph"/>
                    <w:numPr>
                      <w:ilvl w:val="0"/>
                      <w:numId w:val="9"/>
                    </w:numPr>
                    <w:jc w:val="both"/>
                    <w:rPr>
                      <w:rFonts w:asciiTheme="minorHAnsi" w:hAnsiTheme="minorHAnsi" w:cs="Arial"/>
                      <w:sz w:val="20"/>
                      <w:szCs w:val="20"/>
                    </w:rPr>
                  </w:pPr>
                  <w:r w:rsidRPr="00766D3B">
                    <w:rPr>
                      <w:rFonts w:asciiTheme="minorHAnsi" w:hAnsiTheme="minorHAnsi" w:cs="Arial"/>
                      <w:sz w:val="20"/>
                      <w:szCs w:val="20"/>
                    </w:rPr>
                    <w:t>Requirement gathering for Quality tool implementation</w:t>
                  </w:r>
                </w:p>
                <w:p w:rsidR="008B6124" w:rsidRPr="00766D3B" w:rsidRDefault="008B6124" w:rsidP="00284A80">
                  <w:pPr>
                    <w:pStyle w:val="ListParagraph"/>
                    <w:numPr>
                      <w:ilvl w:val="0"/>
                      <w:numId w:val="9"/>
                    </w:numPr>
                    <w:jc w:val="both"/>
                    <w:rPr>
                      <w:rFonts w:asciiTheme="minorHAnsi" w:hAnsiTheme="minorHAnsi" w:cs="Arial"/>
                      <w:sz w:val="20"/>
                      <w:szCs w:val="20"/>
                    </w:rPr>
                  </w:pPr>
                  <w:r w:rsidRPr="00766D3B">
                    <w:rPr>
                      <w:rFonts w:asciiTheme="minorHAnsi" w:hAnsiTheme="minorHAnsi" w:cs="Arial"/>
                      <w:sz w:val="20"/>
                      <w:szCs w:val="20"/>
                    </w:rPr>
                    <w:t>Validating and improvising the data transformation business rules</w:t>
                  </w:r>
                </w:p>
                <w:p w:rsidR="00284A80" w:rsidRPr="00766D3B" w:rsidRDefault="00284A80" w:rsidP="00284A80">
                  <w:pPr>
                    <w:pStyle w:val="ListParagraph"/>
                    <w:numPr>
                      <w:ilvl w:val="0"/>
                      <w:numId w:val="9"/>
                    </w:numPr>
                    <w:jc w:val="both"/>
                    <w:rPr>
                      <w:rFonts w:asciiTheme="minorHAnsi" w:hAnsiTheme="minorHAnsi" w:cs="Arial"/>
                      <w:sz w:val="20"/>
                      <w:szCs w:val="20"/>
                    </w:rPr>
                  </w:pPr>
                  <w:r w:rsidRPr="00766D3B">
                    <w:rPr>
                      <w:rFonts w:asciiTheme="minorHAnsi" w:hAnsiTheme="minorHAnsi" w:cs="Arial"/>
                      <w:sz w:val="20"/>
                      <w:szCs w:val="20"/>
                    </w:rPr>
                    <w:t>Brief analysis of data, processes and architecture related data issues</w:t>
                  </w:r>
                </w:p>
                <w:p w:rsidR="005D2E09" w:rsidRPr="00766D3B" w:rsidRDefault="005D2E09" w:rsidP="003864D8">
                  <w:pPr>
                    <w:rPr>
                      <w:rFonts w:asciiTheme="minorHAnsi" w:hAnsiTheme="minorHAnsi"/>
                      <w:sz w:val="20"/>
                      <w:szCs w:val="20"/>
                      <w:lang w:val="en-GB"/>
                    </w:rPr>
                  </w:pPr>
                </w:p>
                <w:p w:rsidR="005D2E09" w:rsidRPr="00766D3B" w:rsidRDefault="005F1224" w:rsidP="003864D8">
                  <w:pPr>
                    <w:pStyle w:val="Heading8"/>
                    <w:rPr>
                      <w:rFonts w:asciiTheme="minorHAnsi" w:hAnsiTheme="minorHAnsi"/>
                      <w:bCs w:val="0"/>
                      <w:color w:val="auto"/>
                      <w:szCs w:val="20"/>
                    </w:rPr>
                  </w:pPr>
                  <w:r w:rsidRPr="00766D3B">
                    <w:rPr>
                      <w:rFonts w:asciiTheme="minorHAnsi" w:hAnsiTheme="minorHAnsi"/>
                      <w:bCs w:val="0"/>
                      <w:color w:val="auto"/>
                      <w:szCs w:val="20"/>
                    </w:rPr>
                    <w:t xml:space="preserve">Client: </w:t>
                  </w:r>
                  <w:r w:rsidR="005D2E09" w:rsidRPr="00766D3B">
                    <w:rPr>
                      <w:rFonts w:asciiTheme="minorHAnsi" w:hAnsiTheme="minorHAnsi"/>
                      <w:bCs w:val="0"/>
                      <w:color w:val="auto"/>
                      <w:szCs w:val="20"/>
                    </w:rPr>
                    <w:t>Leading French Insurance Giant</w:t>
                  </w:r>
                  <w:r w:rsidR="0099547D" w:rsidRPr="00766D3B">
                    <w:rPr>
                      <w:rFonts w:asciiTheme="minorHAnsi" w:hAnsiTheme="minorHAnsi"/>
                      <w:bCs w:val="0"/>
                      <w:color w:val="auto"/>
                      <w:szCs w:val="20"/>
                    </w:rPr>
                    <w:t xml:space="preserve"> (AXA Equitable)</w:t>
                  </w:r>
                  <w:r w:rsidR="005D2E09" w:rsidRPr="00766D3B">
                    <w:rPr>
                      <w:rFonts w:asciiTheme="minorHAnsi" w:hAnsiTheme="minorHAnsi"/>
                      <w:bCs w:val="0"/>
                      <w:color w:val="auto"/>
                      <w:szCs w:val="20"/>
                    </w:rPr>
                    <w:t xml:space="preserve">, USA </w:t>
                  </w:r>
                  <w:r w:rsidR="004159D2" w:rsidRPr="00766D3B">
                    <w:rPr>
                      <w:rFonts w:asciiTheme="minorHAnsi" w:hAnsiTheme="minorHAnsi"/>
                      <w:bCs w:val="0"/>
                      <w:color w:val="auto"/>
                      <w:szCs w:val="20"/>
                    </w:rPr>
                    <w:t xml:space="preserve">  </w:t>
                  </w:r>
                  <w:r w:rsidR="005D2E09" w:rsidRPr="00766D3B">
                    <w:rPr>
                      <w:rFonts w:asciiTheme="minorHAnsi" w:hAnsiTheme="minorHAnsi"/>
                      <w:bCs w:val="0"/>
                      <w:color w:val="auto"/>
                      <w:szCs w:val="20"/>
                    </w:rPr>
                    <w:t xml:space="preserve">                                           </w:t>
                  </w:r>
                  <w:r w:rsidR="00920A8F">
                    <w:rPr>
                      <w:rFonts w:asciiTheme="minorHAnsi" w:hAnsiTheme="minorHAnsi"/>
                      <w:bCs w:val="0"/>
                      <w:color w:val="auto"/>
                      <w:szCs w:val="20"/>
                    </w:rPr>
                    <w:t xml:space="preserve">                                      </w:t>
                  </w:r>
                  <w:r w:rsidR="0080537C">
                    <w:rPr>
                      <w:rFonts w:asciiTheme="minorHAnsi" w:hAnsiTheme="minorHAnsi"/>
                      <w:bCs w:val="0"/>
                      <w:color w:val="auto"/>
                      <w:szCs w:val="20"/>
                    </w:rPr>
                    <w:t xml:space="preserve">      </w:t>
                  </w:r>
                  <w:r w:rsidR="00567370">
                    <w:rPr>
                      <w:rFonts w:asciiTheme="minorHAnsi" w:hAnsiTheme="minorHAnsi"/>
                      <w:bCs w:val="0"/>
                      <w:color w:val="auto"/>
                      <w:szCs w:val="20"/>
                    </w:rPr>
                    <w:t>March</w:t>
                  </w:r>
                  <w:r w:rsidR="005D2E09" w:rsidRPr="00766D3B">
                    <w:rPr>
                      <w:rFonts w:asciiTheme="minorHAnsi" w:hAnsiTheme="minorHAnsi"/>
                      <w:bCs w:val="0"/>
                      <w:color w:val="auto"/>
                      <w:szCs w:val="20"/>
                    </w:rPr>
                    <w:t>, 20</w:t>
                  </w:r>
                  <w:r w:rsidR="00567370">
                    <w:rPr>
                      <w:rFonts w:asciiTheme="minorHAnsi" w:hAnsiTheme="minorHAnsi"/>
                      <w:bCs w:val="0"/>
                      <w:color w:val="auto"/>
                      <w:szCs w:val="20"/>
                    </w:rPr>
                    <w:t>10</w:t>
                  </w:r>
                  <w:r w:rsidR="005E25BA" w:rsidRPr="00766D3B">
                    <w:rPr>
                      <w:rFonts w:asciiTheme="minorHAnsi" w:hAnsiTheme="minorHAnsi"/>
                      <w:bCs w:val="0"/>
                      <w:color w:val="auto"/>
                      <w:szCs w:val="20"/>
                    </w:rPr>
                    <w:t xml:space="preserve">- </w:t>
                  </w:r>
                  <w:r w:rsidR="0080537C">
                    <w:rPr>
                      <w:rFonts w:asciiTheme="minorHAnsi" w:hAnsiTheme="minorHAnsi"/>
                      <w:bCs w:val="0"/>
                      <w:color w:val="auto"/>
                      <w:szCs w:val="20"/>
                    </w:rPr>
                    <w:t>March</w:t>
                  </w:r>
                  <w:r w:rsidR="005D2E09" w:rsidRPr="00766D3B">
                    <w:rPr>
                      <w:rFonts w:asciiTheme="minorHAnsi" w:hAnsiTheme="minorHAnsi"/>
                      <w:bCs w:val="0"/>
                      <w:color w:val="auto"/>
                      <w:szCs w:val="20"/>
                    </w:rPr>
                    <w:t>, 20</w:t>
                  </w:r>
                  <w:r w:rsidR="0080537C">
                    <w:rPr>
                      <w:rFonts w:asciiTheme="minorHAnsi" w:hAnsiTheme="minorHAnsi"/>
                      <w:bCs w:val="0"/>
                      <w:color w:val="auto"/>
                      <w:szCs w:val="20"/>
                    </w:rPr>
                    <w:t>11</w:t>
                  </w:r>
                </w:p>
                <w:p w:rsidR="005D2E09" w:rsidRPr="00766D3B" w:rsidRDefault="005D2E09" w:rsidP="003864D8">
                  <w:pPr>
                    <w:pStyle w:val="ListParagraph"/>
                    <w:numPr>
                      <w:ilvl w:val="0"/>
                      <w:numId w:val="10"/>
                    </w:numPr>
                    <w:jc w:val="both"/>
                    <w:rPr>
                      <w:rFonts w:asciiTheme="minorHAnsi" w:hAnsiTheme="minorHAnsi" w:cs="Arial"/>
                      <w:sz w:val="20"/>
                      <w:szCs w:val="20"/>
                    </w:rPr>
                  </w:pPr>
                  <w:r w:rsidRPr="00766D3B">
                    <w:rPr>
                      <w:rFonts w:asciiTheme="minorHAnsi" w:hAnsiTheme="minorHAnsi" w:cs="Arial"/>
                      <w:sz w:val="20"/>
                      <w:szCs w:val="20"/>
                    </w:rPr>
                    <w:t>Gathered Business benefits interviewing the key CXO stakeholders</w:t>
                  </w:r>
                </w:p>
                <w:p w:rsidR="005D2E09" w:rsidRPr="00766D3B" w:rsidRDefault="005D2E09" w:rsidP="003864D8">
                  <w:pPr>
                    <w:pStyle w:val="ListParagraph"/>
                    <w:numPr>
                      <w:ilvl w:val="0"/>
                      <w:numId w:val="10"/>
                    </w:numPr>
                    <w:jc w:val="both"/>
                    <w:rPr>
                      <w:rFonts w:asciiTheme="minorHAnsi" w:hAnsiTheme="minorHAnsi" w:cs="Arial"/>
                      <w:sz w:val="20"/>
                      <w:szCs w:val="20"/>
                    </w:rPr>
                  </w:pPr>
                  <w:r w:rsidRPr="00766D3B">
                    <w:rPr>
                      <w:rFonts w:asciiTheme="minorHAnsi" w:hAnsiTheme="minorHAnsi" w:cs="Arial"/>
                      <w:sz w:val="20"/>
                      <w:szCs w:val="20"/>
                    </w:rPr>
                    <w:t>Lead Business Analyst team in planning and implementing the Master Data Management Hub with focus on Customer and Product Information Management</w:t>
                  </w:r>
                </w:p>
                <w:p w:rsidR="005D2E09" w:rsidRPr="00766D3B" w:rsidRDefault="005D2E09" w:rsidP="003864D8">
                  <w:pPr>
                    <w:pStyle w:val="ListParagraph"/>
                    <w:numPr>
                      <w:ilvl w:val="0"/>
                      <w:numId w:val="10"/>
                    </w:numPr>
                    <w:jc w:val="both"/>
                    <w:rPr>
                      <w:rFonts w:asciiTheme="minorHAnsi" w:hAnsiTheme="minorHAnsi" w:cs="Arial"/>
                      <w:sz w:val="20"/>
                      <w:szCs w:val="20"/>
                    </w:rPr>
                  </w:pPr>
                  <w:r w:rsidRPr="00766D3B">
                    <w:rPr>
                      <w:rFonts w:asciiTheme="minorHAnsi" w:hAnsiTheme="minorHAnsi" w:cs="Arial"/>
                      <w:sz w:val="20"/>
                      <w:szCs w:val="20"/>
                    </w:rPr>
                    <w:t>Analyzed the existing legacy systems</w:t>
                  </w:r>
                  <w:r w:rsidR="008B6124" w:rsidRPr="00766D3B">
                    <w:rPr>
                      <w:rFonts w:asciiTheme="minorHAnsi" w:hAnsiTheme="minorHAnsi" w:cs="Arial"/>
                      <w:sz w:val="20"/>
                      <w:szCs w:val="20"/>
                    </w:rPr>
                    <w:t>, data lineage, data transformations rules</w:t>
                  </w:r>
                  <w:r w:rsidRPr="00766D3B">
                    <w:rPr>
                      <w:rFonts w:asciiTheme="minorHAnsi" w:hAnsiTheme="minorHAnsi" w:cs="Arial"/>
                      <w:sz w:val="20"/>
                      <w:szCs w:val="20"/>
                    </w:rPr>
                    <w:t xml:space="preserve"> and documented Business and Functional requirements for implementing the Master Data Management Hub</w:t>
                  </w:r>
                </w:p>
                <w:p w:rsidR="005D2E09" w:rsidRPr="00766D3B" w:rsidRDefault="005D2E09" w:rsidP="003864D8">
                  <w:pPr>
                    <w:pStyle w:val="ListParagraph"/>
                    <w:numPr>
                      <w:ilvl w:val="0"/>
                      <w:numId w:val="10"/>
                    </w:numPr>
                    <w:jc w:val="both"/>
                    <w:rPr>
                      <w:rFonts w:asciiTheme="minorHAnsi" w:hAnsiTheme="minorHAnsi" w:cs="Arial"/>
                      <w:sz w:val="20"/>
                      <w:szCs w:val="20"/>
                    </w:rPr>
                  </w:pPr>
                  <w:r w:rsidRPr="00766D3B">
                    <w:rPr>
                      <w:rFonts w:asciiTheme="minorHAnsi" w:hAnsiTheme="minorHAnsi" w:cs="Arial"/>
                      <w:sz w:val="20"/>
                      <w:szCs w:val="20"/>
                    </w:rPr>
                    <w:t>Mapped the Business benefits to the functional requirements</w:t>
                  </w:r>
                </w:p>
                <w:p w:rsidR="005D2E09" w:rsidRPr="00766D3B" w:rsidRDefault="005D2E09" w:rsidP="003864D8">
                  <w:pPr>
                    <w:pStyle w:val="ListParagraph"/>
                    <w:numPr>
                      <w:ilvl w:val="0"/>
                      <w:numId w:val="10"/>
                    </w:numPr>
                    <w:jc w:val="both"/>
                    <w:rPr>
                      <w:rFonts w:asciiTheme="minorHAnsi" w:hAnsiTheme="minorHAnsi" w:cs="Arial"/>
                      <w:sz w:val="20"/>
                      <w:szCs w:val="20"/>
                    </w:rPr>
                  </w:pPr>
                  <w:r w:rsidRPr="00766D3B">
                    <w:rPr>
                      <w:rFonts w:asciiTheme="minorHAnsi" w:hAnsiTheme="minorHAnsi" w:cs="Arial"/>
                      <w:sz w:val="20"/>
                      <w:szCs w:val="20"/>
                    </w:rPr>
                    <w:t>Developed Customer Reference Data Strategy</w:t>
                  </w:r>
                </w:p>
                <w:p w:rsidR="005D2E09" w:rsidRPr="00766D3B" w:rsidRDefault="005D2E09" w:rsidP="003864D8">
                  <w:pPr>
                    <w:pStyle w:val="ListParagraph"/>
                    <w:numPr>
                      <w:ilvl w:val="0"/>
                      <w:numId w:val="10"/>
                    </w:numPr>
                    <w:jc w:val="both"/>
                    <w:rPr>
                      <w:rFonts w:asciiTheme="minorHAnsi" w:hAnsiTheme="minorHAnsi" w:cs="Arial"/>
                      <w:sz w:val="20"/>
                      <w:szCs w:val="20"/>
                    </w:rPr>
                  </w:pPr>
                  <w:r w:rsidRPr="00766D3B">
                    <w:rPr>
                      <w:rFonts w:asciiTheme="minorHAnsi" w:hAnsiTheme="minorHAnsi" w:cs="Arial"/>
                      <w:sz w:val="20"/>
                      <w:szCs w:val="20"/>
                    </w:rPr>
                    <w:t>Lead the team involved in establishing and institutionalizing a Data Governance Module</w:t>
                  </w:r>
                </w:p>
                <w:p w:rsidR="005D2E09" w:rsidRPr="00766D3B" w:rsidRDefault="005D2E09" w:rsidP="003864D8">
                  <w:pPr>
                    <w:pStyle w:val="ListParagraph"/>
                    <w:numPr>
                      <w:ilvl w:val="0"/>
                      <w:numId w:val="10"/>
                    </w:numPr>
                    <w:jc w:val="both"/>
                    <w:rPr>
                      <w:rFonts w:asciiTheme="minorHAnsi" w:hAnsiTheme="minorHAnsi" w:cs="Arial"/>
                      <w:sz w:val="20"/>
                      <w:szCs w:val="20"/>
                    </w:rPr>
                  </w:pPr>
                  <w:r w:rsidRPr="00766D3B">
                    <w:rPr>
                      <w:rFonts w:asciiTheme="minorHAnsi" w:hAnsiTheme="minorHAnsi" w:cs="Arial"/>
                      <w:sz w:val="20"/>
                      <w:szCs w:val="20"/>
                    </w:rPr>
                    <w:t>Drove Master Data schema design</w:t>
                  </w:r>
                </w:p>
                <w:p w:rsidR="005D2E09" w:rsidRPr="00766D3B" w:rsidRDefault="005D2E09" w:rsidP="003864D8">
                  <w:pPr>
                    <w:pStyle w:val="ListParagraph"/>
                    <w:numPr>
                      <w:ilvl w:val="0"/>
                      <w:numId w:val="10"/>
                    </w:numPr>
                    <w:jc w:val="both"/>
                    <w:rPr>
                      <w:rFonts w:asciiTheme="minorHAnsi" w:hAnsiTheme="minorHAnsi" w:cs="Arial"/>
                      <w:sz w:val="20"/>
                      <w:szCs w:val="20"/>
                    </w:rPr>
                  </w:pPr>
                  <w:r w:rsidRPr="00766D3B">
                    <w:rPr>
                      <w:rFonts w:asciiTheme="minorHAnsi" w:hAnsiTheme="minorHAnsi" w:cs="Arial"/>
                      <w:sz w:val="20"/>
                      <w:szCs w:val="20"/>
                    </w:rPr>
                    <w:t>Developed detailed core phase schedule</w:t>
                  </w:r>
                </w:p>
                <w:p w:rsidR="005D2E09" w:rsidRPr="00766D3B" w:rsidRDefault="005D2E09" w:rsidP="003864D8">
                  <w:pPr>
                    <w:pStyle w:val="ListParagraph"/>
                    <w:numPr>
                      <w:ilvl w:val="0"/>
                      <w:numId w:val="10"/>
                    </w:numPr>
                    <w:jc w:val="both"/>
                    <w:rPr>
                      <w:rFonts w:asciiTheme="minorHAnsi" w:hAnsiTheme="minorHAnsi" w:cs="Arial"/>
                      <w:sz w:val="20"/>
                      <w:szCs w:val="20"/>
                    </w:rPr>
                  </w:pPr>
                  <w:r w:rsidRPr="00766D3B">
                    <w:rPr>
                      <w:rFonts w:asciiTheme="minorHAnsi" w:hAnsiTheme="minorHAnsi" w:cs="Arial"/>
                      <w:sz w:val="20"/>
                      <w:szCs w:val="20"/>
                    </w:rPr>
                    <w:t>Arrived at overall cost for core phase</w:t>
                  </w:r>
                </w:p>
                <w:p w:rsidR="005D2E09" w:rsidRPr="00766D3B" w:rsidRDefault="005D2E09" w:rsidP="003864D8">
                  <w:pPr>
                    <w:pStyle w:val="ListParagraph"/>
                    <w:numPr>
                      <w:ilvl w:val="0"/>
                      <w:numId w:val="10"/>
                    </w:numPr>
                    <w:jc w:val="both"/>
                    <w:rPr>
                      <w:rFonts w:asciiTheme="minorHAnsi" w:hAnsiTheme="minorHAnsi" w:cs="Arial"/>
                      <w:sz w:val="20"/>
                      <w:szCs w:val="20"/>
                    </w:rPr>
                  </w:pPr>
                  <w:r w:rsidRPr="00766D3B">
                    <w:rPr>
                      <w:rFonts w:asciiTheme="minorHAnsi" w:hAnsiTheme="minorHAnsi" w:cs="Arial"/>
                      <w:sz w:val="20"/>
                      <w:szCs w:val="20"/>
                    </w:rPr>
                    <w:t>Help assisting IBM Infosp</w:t>
                  </w:r>
                  <w:r w:rsidR="00542BB2" w:rsidRPr="00766D3B">
                    <w:rPr>
                      <w:rFonts w:asciiTheme="minorHAnsi" w:hAnsiTheme="minorHAnsi" w:cs="Arial"/>
                      <w:sz w:val="20"/>
                      <w:szCs w:val="20"/>
                    </w:rPr>
                    <w:t>h</w:t>
                  </w:r>
                  <w:r w:rsidRPr="00766D3B">
                    <w:rPr>
                      <w:rFonts w:asciiTheme="minorHAnsi" w:hAnsiTheme="minorHAnsi" w:cs="Arial"/>
                      <w:sz w:val="20"/>
                      <w:szCs w:val="20"/>
                    </w:rPr>
                    <w:t>ere Information Server, IBM Infosphere Information Analyzer installation</w:t>
                  </w:r>
                </w:p>
                <w:p w:rsidR="005D2E09" w:rsidRPr="00766D3B" w:rsidRDefault="005D2E09" w:rsidP="003864D8">
                  <w:pPr>
                    <w:pStyle w:val="ListParagraph"/>
                    <w:numPr>
                      <w:ilvl w:val="0"/>
                      <w:numId w:val="10"/>
                    </w:numPr>
                    <w:jc w:val="both"/>
                    <w:rPr>
                      <w:rFonts w:asciiTheme="minorHAnsi" w:hAnsiTheme="minorHAnsi" w:cs="Arial"/>
                      <w:sz w:val="20"/>
                      <w:szCs w:val="20"/>
                    </w:rPr>
                  </w:pPr>
                  <w:r w:rsidRPr="00766D3B">
                    <w:rPr>
                      <w:rFonts w:asciiTheme="minorHAnsi" w:hAnsiTheme="minorHAnsi" w:cs="Arial"/>
                      <w:sz w:val="20"/>
                      <w:szCs w:val="20"/>
                    </w:rPr>
                    <w:t>Worked closely with users to ensure the project meets business needs and final approval of the Design Specification</w:t>
                  </w:r>
                </w:p>
                <w:p w:rsidR="00E81AF9" w:rsidRPr="00766D3B" w:rsidRDefault="00E81AF9" w:rsidP="00EC77CD">
                  <w:pPr>
                    <w:pStyle w:val="Heading8"/>
                    <w:rPr>
                      <w:rFonts w:asciiTheme="minorHAnsi" w:hAnsiTheme="minorHAnsi"/>
                      <w:color w:val="auto"/>
                      <w:szCs w:val="20"/>
                    </w:rPr>
                  </w:pPr>
                </w:p>
                <w:p w:rsidR="005D2E09" w:rsidRPr="00766D3B" w:rsidRDefault="005F1224" w:rsidP="00EC77CD">
                  <w:pPr>
                    <w:pStyle w:val="Heading8"/>
                    <w:rPr>
                      <w:rFonts w:asciiTheme="minorHAnsi" w:hAnsiTheme="minorHAnsi"/>
                      <w:bCs w:val="0"/>
                      <w:color w:val="auto"/>
                      <w:szCs w:val="20"/>
                    </w:rPr>
                  </w:pPr>
                  <w:r w:rsidRPr="00766D3B">
                    <w:rPr>
                      <w:rFonts w:asciiTheme="minorHAnsi" w:hAnsiTheme="minorHAnsi"/>
                      <w:color w:val="auto"/>
                      <w:szCs w:val="20"/>
                    </w:rPr>
                    <w:t xml:space="preserve">Client: </w:t>
                  </w:r>
                  <w:r w:rsidR="005D2E09" w:rsidRPr="00766D3B">
                    <w:rPr>
                      <w:rFonts w:asciiTheme="minorHAnsi" w:hAnsiTheme="minorHAnsi"/>
                      <w:color w:val="auto"/>
                      <w:szCs w:val="20"/>
                    </w:rPr>
                    <w:t xml:space="preserve">Leading Credit Rating Company, </w:t>
                  </w:r>
                  <w:r w:rsidR="009C2DC8" w:rsidRPr="00766D3B">
                    <w:rPr>
                      <w:rFonts w:asciiTheme="minorHAnsi" w:hAnsiTheme="minorHAnsi"/>
                      <w:color w:val="auto"/>
                      <w:szCs w:val="20"/>
                    </w:rPr>
                    <w:t>(Moody</w:t>
                  </w:r>
                  <w:r w:rsidR="00317251" w:rsidRPr="00766D3B">
                    <w:rPr>
                      <w:rFonts w:asciiTheme="minorHAnsi" w:hAnsiTheme="minorHAnsi"/>
                      <w:color w:val="auto"/>
                      <w:szCs w:val="20"/>
                    </w:rPr>
                    <w:t>’</w:t>
                  </w:r>
                  <w:r w:rsidR="009C2DC8" w:rsidRPr="00766D3B">
                    <w:rPr>
                      <w:rFonts w:asciiTheme="minorHAnsi" w:hAnsiTheme="minorHAnsi"/>
                      <w:color w:val="auto"/>
                      <w:szCs w:val="20"/>
                    </w:rPr>
                    <w:t>s)</w:t>
                  </w:r>
                  <w:r w:rsidR="000C1628">
                    <w:rPr>
                      <w:rFonts w:asciiTheme="minorHAnsi" w:hAnsiTheme="minorHAnsi"/>
                      <w:color w:val="auto"/>
                      <w:szCs w:val="20"/>
                    </w:rPr>
                    <w:t xml:space="preserve"> USA</w:t>
                  </w:r>
                  <w:r w:rsidR="000E3576" w:rsidRPr="00766D3B">
                    <w:rPr>
                      <w:rFonts w:asciiTheme="minorHAnsi" w:hAnsiTheme="minorHAnsi"/>
                      <w:b w:val="0"/>
                      <w:color w:val="auto"/>
                      <w:szCs w:val="20"/>
                    </w:rPr>
                    <w:t xml:space="preserve">  </w:t>
                  </w:r>
                  <w:r w:rsidR="005D2E09" w:rsidRPr="00766D3B">
                    <w:rPr>
                      <w:rFonts w:asciiTheme="minorHAnsi" w:hAnsiTheme="minorHAnsi"/>
                      <w:b w:val="0"/>
                      <w:color w:val="auto"/>
                      <w:szCs w:val="20"/>
                    </w:rPr>
                    <w:t xml:space="preserve">                                             </w:t>
                  </w:r>
                  <w:r w:rsidR="00326B33" w:rsidRPr="00766D3B">
                    <w:rPr>
                      <w:rFonts w:asciiTheme="minorHAnsi" w:hAnsiTheme="minorHAnsi"/>
                      <w:b w:val="0"/>
                      <w:color w:val="auto"/>
                      <w:szCs w:val="20"/>
                    </w:rPr>
                    <w:t xml:space="preserve"> </w:t>
                  </w:r>
                  <w:r w:rsidR="005D2E09" w:rsidRPr="00766D3B">
                    <w:rPr>
                      <w:rFonts w:asciiTheme="minorHAnsi" w:hAnsiTheme="minorHAnsi"/>
                      <w:b w:val="0"/>
                      <w:color w:val="auto"/>
                      <w:szCs w:val="20"/>
                    </w:rPr>
                    <w:t xml:space="preserve">                    </w:t>
                  </w:r>
                  <w:r w:rsidR="00920A8F">
                    <w:rPr>
                      <w:rFonts w:asciiTheme="minorHAnsi" w:hAnsiTheme="minorHAnsi"/>
                      <w:b w:val="0"/>
                      <w:color w:val="auto"/>
                      <w:szCs w:val="20"/>
                    </w:rPr>
                    <w:t xml:space="preserve">    </w:t>
                  </w:r>
                  <w:r w:rsidR="00567370">
                    <w:rPr>
                      <w:rFonts w:asciiTheme="minorHAnsi" w:hAnsiTheme="minorHAnsi"/>
                      <w:b w:val="0"/>
                      <w:color w:val="auto"/>
                      <w:szCs w:val="20"/>
                    </w:rPr>
                    <w:t xml:space="preserve">                               </w:t>
                  </w:r>
                  <w:r w:rsidR="00284A80" w:rsidRPr="00766D3B">
                    <w:rPr>
                      <w:rFonts w:asciiTheme="minorHAnsi" w:hAnsiTheme="minorHAnsi"/>
                      <w:b w:val="0"/>
                      <w:color w:val="auto"/>
                      <w:szCs w:val="20"/>
                    </w:rPr>
                    <w:t xml:space="preserve"> </w:t>
                  </w:r>
                  <w:r w:rsidR="00567370">
                    <w:rPr>
                      <w:rFonts w:asciiTheme="minorHAnsi" w:hAnsiTheme="minorHAnsi"/>
                      <w:color w:val="000000" w:themeColor="text1"/>
                      <w:szCs w:val="20"/>
                    </w:rPr>
                    <w:t>Sept</w:t>
                  </w:r>
                  <w:r w:rsidR="00284A80" w:rsidRPr="00766D3B">
                    <w:rPr>
                      <w:rFonts w:asciiTheme="minorHAnsi" w:hAnsiTheme="minorHAnsi"/>
                      <w:color w:val="000000" w:themeColor="text1"/>
                      <w:szCs w:val="20"/>
                    </w:rPr>
                    <w:t>, 200</w:t>
                  </w:r>
                  <w:r w:rsidR="00567370">
                    <w:rPr>
                      <w:rFonts w:asciiTheme="minorHAnsi" w:hAnsiTheme="minorHAnsi"/>
                      <w:color w:val="000000" w:themeColor="text1"/>
                      <w:szCs w:val="20"/>
                    </w:rPr>
                    <w:t>9</w:t>
                  </w:r>
                  <w:r w:rsidR="00284A80" w:rsidRPr="00766D3B">
                    <w:rPr>
                      <w:rFonts w:asciiTheme="minorHAnsi" w:hAnsiTheme="minorHAnsi"/>
                      <w:color w:val="000000" w:themeColor="text1"/>
                      <w:szCs w:val="20"/>
                    </w:rPr>
                    <w:t xml:space="preserve">- </w:t>
                  </w:r>
                  <w:r w:rsidR="00567370">
                    <w:rPr>
                      <w:rFonts w:asciiTheme="minorHAnsi" w:hAnsiTheme="minorHAnsi"/>
                      <w:color w:val="000000" w:themeColor="text1"/>
                      <w:szCs w:val="20"/>
                    </w:rPr>
                    <w:t>March</w:t>
                  </w:r>
                  <w:r w:rsidR="00450BD7" w:rsidRPr="00766D3B">
                    <w:rPr>
                      <w:rFonts w:asciiTheme="minorHAnsi" w:hAnsiTheme="minorHAnsi"/>
                      <w:color w:val="000000" w:themeColor="text1"/>
                      <w:szCs w:val="20"/>
                    </w:rPr>
                    <w:t>, 20</w:t>
                  </w:r>
                  <w:r w:rsidR="00567370">
                    <w:rPr>
                      <w:rFonts w:asciiTheme="minorHAnsi" w:hAnsiTheme="minorHAnsi"/>
                      <w:color w:val="000000" w:themeColor="text1"/>
                      <w:szCs w:val="20"/>
                    </w:rPr>
                    <w:t>10</w:t>
                  </w:r>
                </w:p>
                <w:p w:rsidR="005D2E09" w:rsidRPr="00766D3B" w:rsidRDefault="005D2E09" w:rsidP="003864D8">
                  <w:pPr>
                    <w:pStyle w:val="ListParagraph"/>
                    <w:numPr>
                      <w:ilvl w:val="0"/>
                      <w:numId w:val="13"/>
                    </w:numPr>
                    <w:jc w:val="both"/>
                    <w:rPr>
                      <w:rFonts w:asciiTheme="minorHAnsi" w:hAnsiTheme="minorHAnsi" w:cs="Arial"/>
                      <w:sz w:val="20"/>
                      <w:szCs w:val="20"/>
                    </w:rPr>
                  </w:pPr>
                  <w:r w:rsidRPr="00766D3B">
                    <w:rPr>
                      <w:rFonts w:asciiTheme="minorHAnsi" w:hAnsiTheme="minorHAnsi" w:cs="Arial"/>
                      <w:sz w:val="20"/>
                      <w:szCs w:val="20"/>
                    </w:rPr>
                    <w:t>Formulated a complete high and low level Metadata Management plan and a high level Data Governance approach for the organization working closely with Enterprise IT Directors</w:t>
                  </w:r>
                </w:p>
                <w:p w:rsidR="005D2E09" w:rsidRPr="00766D3B" w:rsidRDefault="005D2E09" w:rsidP="003864D8">
                  <w:pPr>
                    <w:pStyle w:val="ListParagraph"/>
                    <w:numPr>
                      <w:ilvl w:val="0"/>
                      <w:numId w:val="13"/>
                    </w:numPr>
                    <w:jc w:val="both"/>
                    <w:rPr>
                      <w:rFonts w:asciiTheme="minorHAnsi" w:hAnsiTheme="minorHAnsi" w:cs="Arial"/>
                      <w:sz w:val="20"/>
                      <w:szCs w:val="20"/>
                    </w:rPr>
                  </w:pPr>
                  <w:r w:rsidRPr="00766D3B">
                    <w:rPr>
                      <w:rFonts w:asciiTheme="minorHAnsi" w:hAnsiTheme="minorHAnsi" w:cs="Arial"/>
                      <w:sz w:val="20"/>
                      <w:szCs w:val="20"/>
                    </w:rPr>
                    <w:t>Formulated Business Glossary on IBM Information Analyzer for complete metadata for the firm’s Banking, Billing, Rating and Structural domains. Got the same validated at technical and Business levels</w:t>
                  </w:r>
                </w:p>
                <w:p w:rsidR="00547D7F" w:rsidRPr="00766D3B" w:rsidRDefault="00547D7F" w:rsidP="003864D8">
                  <w:pPr>
                    <w:pStyle w:val="ListParagraph"/>
                    <w:numPr>
                      <w:ilvl w:val="0"/>
                      <w:numId w:val="13"/>
                    </w:numPr>
                    <w:jc w:val="both"/>
                    <w:rPr>
                      <w:rFonts w:asciiTheme="minorHAnsi" w:hAnsiTheme="minorHAnsi" w:cs="Arial"/>
                      <w:sz w:val="20"/>
                      <w:szCs w:val="20"/>
                    </w:rPr>
                  </w:pPr>
                  <w:r w:rsidRPr="00766D3B">
                    <w:rPr>
                      <w:rFonts w:asciiTheme="minorHAnsi" w:hAnsiTheme="minorHAnsi" w:cs="Arial"/>
                      <w:sz w:val="20"/>
                      <w:szCs w:val="20"/>
                    </w:rPr>
                    <w:lastRenderedPageBreak/>
                    <w:t>In partnership with the Data Architects (solution architect), defined specific data element business definitions, valid values &amp; quality rules</w:t>
                  </w:r>
                </w:p>
                <w:p w:rsidR="005D2E09" w:rsidRPr="00766D3B" w:rsidRDefault="005D2E09" w:rsidP="003864D8">
                  <w:pPr>
                    <w:pStyle w:val="ListParagraph"/>
                    <w:numPr>
                      <w:ilvl w:val="0"/>
                      <w:numId w:val="13"/>
                    </w:numPr>
                    <w:jc w:val="both"/>
                    <w:rPr>
                      <w:rFonts w:asciiTheme="minorHAnsi" w:hAnsiTheme="minorHAnsi" w:cs="Arial"/>
                      <w:sz w:val="20"/>
                      <w:szCs w:val="20"/>
                    </w:rPr>
                  </w:pPr>
                  <w:r w:rsidRPr="00766D3B">
                    <w:rPr>
                      <w:rFonts w:asciiTheme="minorHAnsi" w:hAnsiTheme="minorHAnsi" w:cs="Arial"/>
                      <w:sz w:val="20"/>
                      <w:szCs w:val="20"/>
                    </w:rPr>
                    <w:t>Conducted end user training for the IBM Information Analyzer</w:t>
                  </w:r>
                </w:p>
                <w:p w:rsidR="00E81AF9" w:rsidRPr="00766D3B" w:rsidRDefault="005D2E09" w:rsidP="00E81AF9">
                  <w:pPr>
                    <w:pStyle w:val="ListParagraph"/>
                    <w:numPr>
                      <w:ilvl w:val="0"/>
                      <w:numId w:val="13"/>
                    </w:numPr>
                    <w:jc w:val="both"/>
                    <w:rPr>
                      <w:rFonts w:asciiTheme="minorHAnsi" w:hAnsiTheme="minorHAnsi" w:cs="Arial"/>
                      <w:sz w:val="20"/>
                      <w:szCs w:val="20"/>
                    </w:rPr>
                  </w:pPr>
                  <w:r w:rsidRPr="00766D3B">
                    <w:rPr>
                      <w:rFonts w:asciiTheme="minorHAnsi" w:hAnsiTheme="minorHAnsi" w:cs="Arial"/>
                      <w:sz w:val="20"/>
                      <w:szCs w:val="20"/>
                    </w:rPr>
                    <w:t>Created project plans, estimating costs, schedule and resources along with project risks, issues, assumptions and dependencies and risk mitigation strategies</w:t>
                  </w:r>
                </w:p>
                <w:p w:rsidR="00E70176" w:rsidRPr="00766D3B" w:rsidRDefault="00E70176" w:rsidP="00E70176">
                  <w:pPr>
                    <w:jc w:val="both"/>
                    <w:rPr>
                      <w:rFonts w:asciiTheme="minorHAnsi" w:hAnsiTheme="minorHAnsi" w:cs="Arial"/>
                      <w:sz w:val="20"/>
                      <w:szCs w:val="20"/>
                    </w:rPr>
                  </w:pPr>
                </w:p>
                <w:p w:rsidR="00E70176" w:rsidRPr="00766D3B" w:rsidRDefault="009C2DC8" w:rsidP="00E70176">
                  <w:pPr>
                    <w:jc w:val="both"/>
                    <w:rPr>
                      <w:rFonts w:asciiTheme="minorHAnsi" w:hAnsiTheme="minorHAnsi" w:cs="Arial"/>
                      <w:b/>
                      <w:sz w:val="20"/>
                      <w:szCs w:val="20"/>
                      <w:lang w:val="en-GB"/>
                    </w:rPr>
                  </w:pPr>
                  <w:r w:rsidRPr="00766D3B">
                    <w:rPr>
                      <w:rFonts w:asciiTheme="minorHAnsi" w:hAnsiTheme="minorHAnsi" w:cs="Arial"/>
                      <w:b/>
                      <w:sz w:val="20"/>
                      <w:szCs w:val="20"/>
                      <w:lang w:val="en-GB"/>
                    </w:rPr>
                    <w:t xml:space="preserve">Client: </w:t>
                  </w:r>
                  <w:r w:rsidR="00E70176" w:rsidRPr="00766D3B">
                    <w:rPr>
                      <w:rFonts w:asciiTheme="minorHAnsi" w:hAnsiTheme="minorHAnsi" w:cs="Arial"/>
                      <w:b/>
                      <w:sz w:val="20"/>
                      <w:szCs w:val="20"/>
                      <w:lang w:val="en-GB"/>
                    </w:rPr>
                    <w:t xml:space="preserve">Leading </w:t>
                  </w:r>
                  <w:r w:rsidR="000C1628">
                    <w:rPr>
                      <w:rFonts w:asciiTheme="minorHAnsi" w:hAnsiTheme="minorHAnsi" w:cs="Arial"/>
                      <w:b/>
                      <w:sz w:val="20"/>
                      <w:szCs w:val="20"/>
                      <w:lang w:val="en-GB"/>
                    </w:rPr>
                    <w:t xml:space="preserve">Microfinance Bank </w:t>
                  </w:r>
                  <w:r w:rsidRPr="00766D3B">
                    <w:rPr>
                      <w:rFonts w:asciiTheme="minorHAnsi" w:hAnsiTheme="minorHAnsi" w:cs="Arial"/>
                      <w:b/>
                      <w:sz w:val="20"/>
                      <w:szCs w:val="20"/>
                      <w:lang w:val="en-GB"/>
                    </w:rPr>
                    <w:t>(Compartamos Banco)</w:t>
                  </w:r>
                  <w:r w:rsidR="000C1628">
                    <w:rPr>
                      <w:rFonts w:asciiTheme="minorHAnsi" w:hAnsiTheme="minorHAnsi" w:cs="Arial"/>
                      <w:b/>
                      <w:sz w:val="20"/>
                      <w:szCs w:val="20"/>
                      <w:lang w:val="en-GB"/>
                    </w:rPr>
                    <w:t xml:space="preserve">, </w:t>
                  </w:r>
                  <w:r w:rsidR="000C1628" w:rsidRPr="00766D3B">
                    <w:rPr>
                      <w:rFonts w:asciiTheme="minorHAnsi" w:hAnsiTheme="minorHAnsi" w:cs="Arial"/>
                      <w:b/>
                      <w:sz w:val="20"/>
                      <w:szCs w:val="20"/>
                      <w:lang w:val="en-GB"/>
                    </w:rPr>
                    <w:t>Mexico City, Mexico</w:t>
                  </w:r>
                  <w:r w:rsidRPr="00766D3B">
                    <w:rPr>
                      <w:rFonts w:asciiTheme="minorHAnsi" w:hAnsiTheme="minorHAnsi" w:cs="Arial"/>
                      <w:b/>
                      <w:sz w:val="20"/>
                      <w:szCs w:val="20"/>
                      <w:lang w:val="en-GB"/>
                    </w:rPr>
                    <w:t xml:space="preserve"> </w:t>
                  </w:r>
                  <w:r w:rsidR="000E3576" w:rsidRPr="00766D3B">
                    <w:rPr>
                      <w:rFonts w:asciiTheme="minorHAnsi" w:hAnsiTheme="minorHAnsi" w:cs="Arial"/>
                      <w:b/>
                      <w:sz w:val="20"/>
                      <w:szCs w:val="20"/>
                      <w:lang w:val="en-GB"/>
                    </w:rPr>
                    <w:t xml:space="preserve">        </w:t>
                  </w:r>
                  <w:r w:rsidR="00E70176" w:rsidRPr="00766D3B">
                    <w:rPr>
                      <w:rFonts w:asciiTheme="minorHAnsi" w:hAnsiTheme="minorHAnsi" w:cs="Arial"/>
                      <w:b/>
                      <w:sz w:val="20"/>
                      <w:szCs w:val="20"/>
                      <w:lang w:val="en-GB"/>
                    </w:rPr>
                    <w:t xml:space="preserve">               </w:t>
                  </w:r>
                  <w:r w:rsidR="00920A8F">
                    <w:rPr>
                      <w:rFonts w:asciiTheme="minorHAnsi" w:hAnsiTheme="minorHAnsi" w:cs="Arial"/>
                      <w:b/>
                      <w:sz w:val="20"/>
                      <w:szCs w:val="20"/>
                      <w:lang w:val="en-GB"/>
                    </w:rPr>
                    <w:t xml:space="preserve">                                 </w:t>
                  </w:r>
                  <w:r w:rsidR="00E70176" w:rsidRPr="00766D3B">
                    <w:rPr>
                      <w:rFonts w:asciiTheme="minorHAnsi" w:hAnsiTheme="minorHAnsi" w:cs="Arial"/>
                      <w:b/>
                      <w:sz w:val="20"/>
                      <w:szCs w:val="20"/>
                      <w:lang w:val="en-GB"/>
                    </w:rPr>
                    <w:t xml:space="preserve">      June, 2008- </w:t>
                  </w:r>
                  <w:r w:rsidR="00567370">
                    <w:rPr>
                      <w:rFonts w:asciiTheme="minorHAnsi" w:hAnsiTheme="minorHAnsi" w:cs="Arial"/>
                      <w:b/>
                      <w:sz w:val="20"/>
                      <w:szCs w:val="20"/>
                      <w:lang w:val="en-GB"/>
                    </w:rPr>
                    <w:t>Sept</w:t>
                  </w:r>
                  <w:r w:rsidR="00E70176" w:rsidRPr="00766D3B">
                    <w:rPr>
                      <w:rFonts w:asciiTheme="minorHAnsi" w:hAnsiTheme="minorHAnsi" w:cs="Arial"/>
                      <w:b/>
                      <w:sz w:val="20"/>
                      <w:szCs w:val="20"/>
                      <w:lang w:val="en-GB"/>
                    </w:rPr>
                    <w:t>, 20</w:t>
                  </w:r>
                  <w:r w:rsidR="00567370">
                    <w:rPr>
                      <w:rFonts w:asciiTheme="minorHAnsi" w:hAnsiTheme="minorHAnsi" w:cs="Arial"/>
                      <w:b/>
                      <w:sz w:val="20"/>
                      <w:szCs w:val="20"/>
                      <w:lang w:val="en-GB"/>
                    </w:rPr>
                    <w:t>09</w:t>
                  </w:r>
                </w:p>
                <w:p w:rsidR="00E70176" w:rsidRPr="00766D3B" w:rsidRDefault="00E70176" w:rsidP="00E70176">
                  <w:pPr>
                    <w:pStyle w:val="ListParagraph"/>
                    <w:numPr>
                      <w:ilvl w:val="0"/>
                      <w:numId w:val="15"/>
                    </w:numPr>
                    <w:jc w:val="both"/>
                    <w:rPr>
                      <w:rFonts w:asciiTheme="minorHAnsi" w:hAnsiTheme="minorHAnsi" w:cs="Arial"/>
                      <w:sz w:val="20"/>
                      <w:szCs w:val="20"/>
                    </w:rPr>
                  </w:pPr>
                  <w:r w:rsidRPr="00766D3B">
                    <w:rPr>
                      <w:rFonts w:asciiTheme="minorHAnsi" w:hAnsiTheme="minorHAnsi" w:cs="Arial"/>
                      <w:sz w:val="20"/>
                      <w:szCs w:val="20"/>
                    </w:rPr>
                    <w:t xml:space="preserve">Conducted user interviews and JAD sessions to get an understanding of the client’s business process </w:t>
                  </w:r>
                </w:p>
                <w:p w:rsidR="00E70176" w:rsidRPr="00766D3B" w:rsidRDefault="00E70176" w:rsidP="00E70176">
                  <w:pPr>
                    <w:pStyle w:val="ListParagraph"/>
                    <w:numPr>
                      <w:ilvl w:val="0"/>
                      <w:numId w:val="15"/>
                    </w:numPr>
                    <w:jc w:val="both"/>
                    <w:rPr>
                      <w:rFonts w:asciiTheme="minorHAnsi" w:hAnsiTheme="minorHAnsi" w:cs="Arial"/>
                      <w:sz w:val="20"/>
                      <w:szCs w:val="20"/>
                    </w:rPr>
                  </w:pPr>
                  <w:r w:rsidRPr="00766D3B">
                    <w:rPr>
                      <w:rFonts w:asciiTheme="minorHAnsi" w:hAnsiTheme="minorHAnsi" w:cs="Arial"/>
                      <w:sz w:val="20"/>
                      <w:szCs w:val="20"/>
                    </w:rPr>
                    <w:t>Established a Data Quality program for the purpose of Product Information Management ensuring maintenance data quality over time for the client’s three major products: Insurance, Credit and savings</w:t>
                  </w:r>
                </w:p>
                <w:p w:rsidR="00E70176" w:rsidRPr="00766D3B" w:rsidRDefault="00E70176" w:rsidP="00E70176">
                  <w:pPr>
                    <w:pStyle w:val="ListParagraph"/>
                    <w:numPr>
                      <w:ilvl w:val="0"/>
                      <w:numId w:val="15"/>
                    </w:numPr>
                    <w:jc w:val="both"/>
                    <w:rPr>
                      <w:rFonts w:asciiTheme="minorHAnsi" w:hAnsiTheme="minorHAnsi" w:cs="Arial"/>
                      <w:sz w:val="20"/>
                      <w:szCs w:val="20"/>
                    </w:rPr>
                  </w:pPr>
                  <w:r w:rsidRPr="00766D3B">
                    <w:rPr>
                      <w:rFonts w:asciiTheme="minorHAnsi" w:hAnsiTheme="minorHAnsi" w:cs="Arial"/>
                      <w:sz w:val="20"/>
                      <w:szCs w:val="20"/>
                    </w:rPr>
                    <w:t xml:space="preserve">Profiled the bank’s credit, insurance and savings account data in great detail. </w:t>
                  </w:r>
                </w:p>
                <w:p w:rsidR="00E70176" w:rsidRPr="00766D3B" w:rsidRDefault="00E70176" w:rsidP="00E70176">
                  <w:pPr>
                    <w:pStyle w:val="ListParagraph"/>
                    <w:numPr>
                      <w:ilvl w:val="0"/>
                      <w:numId w:val="15"/>
                    </w:numPr>
                    <w:jc w:val="both"/>
                    <w:rPr>
                      <w:rFonts w:asciiTheme="minorHAnsi" w:hAnsiTheme="minorHAnsi" w:cs="Arial"/>
                      <w:sz w:val="20"/>
                      <w:szCs w:val="20"/>
                    </w:rPr>
                  </w:pPr>
                  <w:r w:rsidRPr="00766D3B">
                    <w:rPr>
                      <w:rFonts w:asciiTheme="minorHAnsi" w:hAnsiTheme="minorHAnsi" w:cs="Arial"/>
                      <w:sz w:val="20"/>
                      <w:szCs w:val="20"/>
                    </w:rPr>
                    <w:t>Defined the Data Quality Metrics. Assessed the analyzed data against the defined Metrics</w:t>
                  </w:r>
                </w:p>
                <w:p w:rsidR="00E70176" w:rsidRPr="00766D3B" w:rsidRDefault="00E70176" w:rsidP="00E70176">
                  <w:pPr>
                    <w:pStyle w:val="ListParagraph"/>
                    <w:numPr>
                      <w:ilvl w:val="0"/>
                      <w:numId w:val="15"/>
                    </w:numPr>
                    <w:jc w:val="both"/>
                    <w:rPr>
                      <w:rFonts w:asciiTheme="minorHAnsi" w:hAnsiTheme="minorHAnsi" w:cs="Arial"/>
                      <w:sz w:val="20"/>
                      <w:szCs w:val="20"/>
                    </w:rPr>
                  </w:pPr>
                  <w:r w:rsidRPr="00766D3B">
                    <w:rPr>
                      <w:rFonts w:asciiTheme="minorHAnsi" w:hAnsiTheme="minorHAnsi" w:cs="Arial"/>
                      <w:sz w:val="20"/>
                      <w:szCs w:val="20"/>
                    </w:rPr>
                    <w:t>Developed Customer Reference Data Strategy</w:t>
                  </w:r>
                </w:p>
                <w:p w:rsidR="00E70176" w:rsidRPr="00766D3B" w:rsidRDefault="00E70176" w:rsidP="00E70176">
                  <w:pPr>
                    <w:pStyle w:val="ListParagraph"/>
                    <w:numPr>
                      <w:ilvl w:val="0"/>
                      <w:numId w:val="15"/>
                    </w:numPr>
                    <w:jc w:val="both"/>
                    <w:rPr>
                      <w:rFonts w:asciiTheme="minorHAnsi" w:hAnsiTheme="minorHAnsi" w:cs="Arial"/>
                      <w:sz w:val="20"/>
                      <w:szCs w:val="20"/>
                    </w:rPr>
                  </w:pPr>
                  <w:r w:rsidRPr="00766D3B">
                    <w:rPr>
                      <w:rFonts w:asciiTheme="minorHAnsi" w:hAnsiTheme="minorHAnsi" w:cs="Arial"/>
                      <w:sz w:val="20"/>
                      <w:szCs w:val="20"/>
                    </w:rPr>
                    <w:t>Designed business rules for Standardizing Insurance, Credit and Savings data and implemented the same via IBM Quality Stage</w:t>
                  </w:r>
                </w:p>
                <w:p w:rsidR="00E70176" w:rsidRPr="00766D3B" w:rsidRDefault="00E70176" w:rsidP="00E70176">
                  <w:pPr>
                    <w:pStyle w:val="ListParagraph"/>
                    <w:numPr>
                      <w:ilvl w:val="0"/>
                      <w:numId w:val="15"/>
                    </w:numPr>
                    <w:jc w:val="both"/>
                    <w:rPr>
                      <w:rFonts w:asciiTheme="minorHAnsi" w:hAnsiTheme="minorHAnsi" w:cs="Arial"/>
                      <w:sz w:val="20"/>
                      <w:szCs w:val="20"/>
                    </w:rPr>
                  </w:pPr>
                  <w:r w:rsidRPr="00766D3B">
                    <w:rPr>
                      <w:rFonts w:asciiTheme="minorHAnsi" w:hAnsiTheme="minorHAnsi" w:cs="Arial"/>
                      <w:sz w:val="20"/>
                      <w:szCs w:val="20"/>
                    </w:rPr>
                    <w:t>Developed business rules for Addresses standardization for Mexican domain right from scratch</w:t>
                  </w:r>
                </w:p>
                <w:p w:rsidR="00E70176" w:rsidRPr="00766D3B" w:rsidRDefault="00E70176" w:rsidP="00E70176">
                  <w:pPr>
                    <w:pStyle w:val="ListParagraph"/>
                    <w:numPr>
                      <w:ilvl w:val="0"/>
                      <w:numId w:val="15"/>
                    </w:numPr>
                    <w:jc w:val="both"/>
                    <w:rPr>
                      <w:rFonts w:asciiTheme="minorHAnsi" w:hAnsiTheme="minorHAnsi" w:cs="Arial"/>
                      <w:sz w:val="20"/>
                      <w:szCs w:val="20"/>
                    </w:rPr>
                  </w:pPr>
                  <w:r w:rsidRPr="00766D3B">
                    <w:rPr>
                      <w:rFonts w:asciiTheme="minorHAnsi" w:hAnsiTheme="minorHAnsi" w:cs="Arial"/>
                      <w:sz w:val="20"/>
                      <w:szCs w:val="20"/>
                    </w:rPr>
                    <w:t>Customer Education: Educated different stakeholders on concept and benefits of Information Management (IM)</w:t>
                  </w:r>
                </w:p>
                <w:p w:rsidR="00E70176" w:rsidRPr="00766D3B" w:rsidRDefault="00E70176" w:rsidP="00E70176">
                  <w:pPr>
                    <w:pStyle w:val="ListParagraph"/>
                    <w:numPr>
                      <w:ilvl w:val="0"/>
                      <w:numId w:val="15"/>
                    </w:numPr>
                    <w:jc w:val="both"/>
                    <w:rPr>
                      <w:rFonts w:asciiTheme="minorHAnsi" w:hAnsiTheme="minorHAnsi" w:cs="Arial"/>
                      <w:sz w:val="20"/>
                      <w:szCs w:val="20"/>
                    </w:rPr>
                  </w:pPr>
                  <w:r w:rsidRPr="00766D3B">
                    <w:rPr>
                      <w:rFonts w:asciiTheme="minorHAnsi" w:hAnsiTheme="minorHAnsi" w:cs="Arial"/>
                      <w:sz w:val="20"/>
                      <w:szCs w:val="20"/>
                    </w:rPr>
                    <w:t>Took part in the preparation of Project plan, User acceptance testing</w:t>
                  </w:r>
                </w:p>
                <w:p w:rsidR="00E70176" w:rsidRPr="00766D3B" w:rsidRDefault="00E70176" w:rsidP="00E70176">
                  <w:pPr>
                    <w:pStyle w:val="ListParagraph"/>
                    <w:numPr>
                      <w:ilvl w:val="0"/>
                      <w:numId w:val="15"/>
                    </w:numPr>
                    <w:jc w:val="both"/>
                    <w:rPr>
                      <w:rFonts w:asciiTheme="minorHAnsi" w:hAnsiTheme="minorHAnsi" w:cs="Arial"/>
                      <w:sz w:val="20"/>
                      <w:szCs w:val="20"/>
                    </w:rPr>
                  </w:pPr>
                  <w:r w:rsidRPr="00766D3B">
                    <w:rPr>
                      <w:rFonts w:asciiTheme="minorHAnsi" w:hAnsiTheme="minorHAnsi" w:cs="Arial"/>
                      <w:sz w:val="20"/>
                      <w:szCs w:val="20"/>
                    </w:rPr>
                    <w:t>Monitoring Data Quality project progress and performance and proved Status Reports to the project sponsor</w:t>
                  </w:r>
                </w:p>
                <w:p w:rsidR="00E70176" w:rsidRPr="00766D3B" w:rsidRDefault="00E70176" w:rsidP="00E70176">
                  <w:pPr>
                    <w:pStyle w:val="ListParagraph"/>
                    <w:numPr>
                      <w:ilvl w:val="0"/>
                      <w:numId w:val="15"/>
                    </w:numPr>
                    <w:jc w:val="both"/>
                    <w:rPr>
                      <w:rFonts w:asciiTheme="minorHAnsi" w:hAnsiTheme="minorHAnsi" w:cs="Arial"/>
                      <w:sz w:val="20"/>
                      <w:szCs w:val="20"/>
                    </w:rPr>
                  </w:pPr>
                  <w:r w:rsidRPr="00766D3B">
                    <w:rPr>
                      <w:rFonts w:asciiTheme="minorHAnsi" w:hAnsiTheme="minorHAnsi" w:cs="Arial"/>
                      <w:sz w:val="20"/>
                      <w:szCs w:val="20"/>
                    </w:rPr>
                    <w:t>Got a detailed understanding of business functionality and took the responsibility of preparing the Functionality Test Plan which was used by testing team while doing their testing process</w:t>
                  </w:r>
                </w:p>
                <w:p w:rsidR="00E70176" w:rsidRPr="00766D3B" w:rsidRDefault="00E70176" w:rsidP="00E70176">
                  <w:pPr>
                    <w:pStyle w:val="ListParagraph"/>
                    <w:numPr>
                      <w:ilvl w:val="0"/>
                      <w:numId w:val="15"/>
                    </w:numPr>
                    <w:jc w:val="both"/>
                    <w:rPr>
                      <w:rFonts w:asciiTheme="minorHAnsi" w:hAnsiTheme="minorHAnsi" w:cs="Arial"/>
                      <w:sz w:val="20"/>
                      <w:szCs w:val="20"/>
                    </w:rPr>
                  </w:pPr>
                  <w:r w:rsidRPr="00766D3B">
                    <w:rPr>
                      <w:rFonts w:asciiTheme="minorHAnsi" w:hAnsiTheme="minorHAnsi" w:cs="Arial"/>
                      <w:sz w:val="20"/>
                      <w:szCs w:val="20"/>
                    </w:rPr>
                    <w:t>Prepared Integration Test Plan.</w:t>
                  </w:r>
                </w:p>
                <w:p w:rsidR="00E70176" w:rsidRPr="00766D3B" w:rsidRDefault="00E70176" w:rsidP="00E70176">
                  <w:pPr>
                    <w:jc w:val="both"/>
                    <w:rPr>
                      <w:rFonts w:asciiTheme="minorHAnsi" w:hAnsiTheme="minorHAnsi" w:cs="Arial"/>
                      <w:sz w:val="20"/>
                      <w:szCs w:val="20"/>
                    </w:rPr>
                  </w:pPr>
                </w:p>
              </w:tc>
            </w:tr>
          </w:tbl>
          <w:p w:rsidR="009E7D7A" w:rsidRPr="00766D3B" w:rsidRDefault="009E7D7A" w:rsidP="00DE36C9">
            <w:pPr>
              <w:rPr>
                <w:rFonts w:asciiTheme="minorHAnsi" w:hAnsiTheme="minorHAnsi"/>
                <w:lang w:val="en-GB"/>
              </w:rPr>
            </w:pPr>
          </w:p>
        </w:tc>
      </w:tr>
      <w:tr w:rsidR="001A5C66" w:rsidRPr="00766D3B" w:rsidTr="001761F7">
        <w:trPr>
          <w:trHeight w:val="50"/>
          <w:jc w:val="center"/>
        </w:trPr>
        <w:tc>
          <w:tcPr>
            <w:tcW w:w="11301" w:type="dxa"/>
            <w:gridSpan w:val="5"/>
          </w:tcPr>
          <w:tbl>
            <w:tblPr>
              <w:tblW w:w="11301" w:type="dxa"/>
              <w:jc w:val="center"/>
              <w:tblLayout w:type="fixed"/>
              <w:tblLook w:val="0000" w:firstRow="0" w:lastRow="0" w:firstColumn="0" w:lastColumn="0" w:noHBand="0" w:noVBand="0"/>
            </w:tblPr>
            <w:tblGrid>
              <w:gridCol w:w="11301"/>
            </w:tblGrid>
            <w:tr w:rsidR="001A5C66" w:rsidRPr="00766D3B" w:rsidTr="00BE4D2D">
              <w:trPr>
                <w:cantSplit/>
                <w:trHeight w:val="567"/>
                <w:jc w:val="center"/>
              </w:trPr>
              <w:tc>
                <w:tcPr>
                  <w:tcW w:w="10440" w:type="dxa"/>
                  <w:tcBorders>
                    <w:bottom w:val="single" w:sz="4" w:space="0" w:color="auto"/>
                  </w:tcBorders>
                  <w:vAlign w:val="center"/>
                </w:tcPr>
                <w:p w:rsidR="001A5C66" w:rsidRPr="00766D3B" w:rsidRDefault="001A5C66" w:rsidP="00BE4D2D">
                  <w:pPr>
                    <w:rPr>
                      <w:rFonts w:asciiTheme="minorHAnsi" w:hAnsiTheme="minorHAnsi" w:cs="Arial"/>
                      <w:b/>
                      <w:bCs/>
                      <w:sz w:val="20"/>
                      <w:szCs w:val="20"/>
                      <w:lang w:val="en-GB"/>
                    </w:rPr>
                  </w:pPr>
                </w:p>
                <w:p w:rsidR="00ED6314" w:rsidRPr="00766D3B" w:rsidRDefault="001A5C66" w:rsidP="00BE4D2D">
                  <w:pPr>
                    <w:rPr>
                      <w:rFonts w:asciiTheme="minorHAnsi" w:hAnsiTheme="minorHAnsi" w:cs="Arial"/>
                      <w:b/>
                      <w:bCs/>
                      <w:sz w:val="20"/>
                      <w:szCs w:val="20"/>
                      <w:lang w:val="en-GB"/>
                    </w:rPr>
                  </w:pPr>
                  <w:r w:rsidRPr="00766D3B">
                    <w:rPr>
                      <w:rFonts w:asciiTheme="minorHAnsi" w:hAnsiTheme="minorHAnsi" w:cs="Arial"/>
                      <w:b/>
                      <w:bCs/>
                      <w:sz w:val="22"/>
                      <w:szCs w:val="22"/>
                      <w:lang w:val="en-GB"/>
                    </w:rPr>
                    <w:t xml:space="preserve">Infosys technologies Ltd., Pune, India                     </w:t>
                  </w:r>
                  <w:r w:rsidR="00395D56" w:rsidRPr="00766D3B">
                    <w:rPr>
                      <w:rFonts w:asciiTheme="minorHAnsi" w:hAnsiTheme="minorHAnsi" w:cs="Arial"/>
                      <w:b/>
                      <w:bCs/>
                      <w:sz w:val="22"/>
                      <w:szCs w:val="22"/>
                      <w:lang w:val="en-GB"/>
                    </w:rPr>
                    <w:t xml:space="preserve">                                               </w:t>
                  </w:r>
                  <w:r w:rsidRPr="00766D3B">
                    <w:rPr>
                      <w:rFonts w:asciiTheme="minorHAnsi" w:hAnsiTheme="minorHAnsi" w:cs="Arial"/>
                      <w:b/>
                      <w:bCs/>
                      <w:sz w:val="22"/>
                      <w:szCs w:val="22"/>
                      <w:lang w:val="en-GB"/>
                    </w:rPr>
                    <w:t xml:space="preserve"> </w:t>
                  </w:r>
                  <w:r w:rsidR="00A755A9" w:rsidRPr="00766D3B">
                    <w:rPr>
                      <w:rFonts w:asciiTheme="minorHAnsi" w:hAnsiTheme="minorHAnsi" w:cs="Arial"/>
                      <w:b/>
                      <w:bCs/>
                      <w:sz w:val="22"/>
                      <w:szCs w:val="22"/>
                      <w:lang w:val="en-GB"/>
                    </w:rPr>
                    <w:t xml:space="preserve">         </w:t>
                  </w:r>
                  <w:r w:rsidR="00920A8F">
                    <w:rPr>
                      <w:rFonts w:asciiTheme="minorHAnsi" w:hAnsiTheme="minorHAnsi" w:cs="Arial"/>
                      <w:b/>
                      <w:bCs/>
                      <w:sz w:val="22"/>
                      <w:szCs w:val="22"/>
                      <w:lang w:val="en-GB"/>
                    </w:rPr>
                    <w:t xml:space="preserve">                                  </w:t>
                  </w:r>
                  <w:r w:rsidR="00A755A9" w:rsidRPr="00766D3B">
                    <w:rPr>
                      <w:rFonts w:asciiTheme="minorHAnsi" w:hAnsiTheme="minorHAnsi" w:cs="Arial"/>
                      <w:b/>
                      <w:bCs/>
                      <w:sz w:val="22"/>
                      <w:szCs w:val="22"/>
                      <w:lang w:val="en-GB"/>
                    </w:rPr>
                    <w:t xml:space="preserve">  </w:t>
                  </w:r>
                  <w:r w:rsidRPr="00766D3B">
                    <w:rPr>
                      <w:rFonts w:asciiTheme="minorHAnsi" w:hAnsiTheme="minorHAnsi" w:cs="Arial"/>
                      <w:b/>
                      <w:bCs/>
                      <w:sz w:val="22"/>
                      <w:szCs w:val="22"/>
                      <w:lang w:val="en-GB"/>
                    </w:rPr>
                    <w:t xml:space="preserve">  </w:t>
                  </w:r>
                  <w:r w:rsidRPr="00766D3B">
                    <w:rPr>
                      <w:rFonts w:asciiTheme="minorHAnsi" w:hAnsiTheme="minorHAnsi" w:cs="Arial"/>
                      <w:b/>
                      <w:sz w:val="20"/>
                      <w:szCs w:val="20"/>
                      <w:lang w:val="en-GB"/>
                    </w:rPr>
                    <w:t>Aug-2005 to May-2007</w:t>
                  </w:r>
                </w:p>
                <w:p w:rsidR="001A5C66" w:rsidRPr="00766D3B" w:rsidRDefault="001A5C66" w:rsidP="00980D4A">
                  <w:pPr>
                    <w:rPr>
                      <w:rFonts w:asciiTheme="minorHAnsi" w:hAnsiTheme="minorHAnsi" w:cs="Arial"/>
                      <w:b/>
                      <w:bCs/>
                      <w:sz w:val="20"/>
                      <w:szCs w:val="20"/>
                      <w:lang w:val="en-GB"/>
                    </w:rPr>
                  </w:pPr>
                  <w:r w:rsidRPr="00766D3B">
                    <w:rPr>
                      <w:rFonts w:asciiTheme="minorHAnsi" w:hAnsiTheme="minorHAnsi" w:cs="Arial"/>
                      <w:b/>
                      <w:bCs/>
                      <w:sz w:val="20"/>
                      <w:szCs w:val="20"/>
                      <w:lang w:val="en-GB"/>
                    </w:rPr>
                    <w:t>Software Engineer</w:t>
                  </w:r>
                </w:p>
              </w:tc>
            </w:tr>
            <w:tr w:rsidR="001A5C66" w:rsidRPr="00766D3B" w:rsidTr="00BE4D2D">
              <w:trPr>
                <w:cantSplit/>
                <w:trHeight w:val="80"/>
                <w:jc w:val="center"/>
              </w:trPr>
              <w:tc>
                <w:tcPr>
                  <w:tcW w:w="10440" w:type="dxa"/>
                  <w:tcBorders>
                    <w:top w:val="single" w:sz="4" w:space="0" w:color="auto"/>
                    <w:left w:val="nil"/>
                    <w:bottom w:val="nil"/>
                    <w:right w:val="nil"/>
                  </w:tcBorders>
                </w:tcPr>
                <w:p w:rsidR="001A5C66" w:rsidRPr="00766D3B" w:rsidRDefault="008C243F" w:rsidP="00395D56">
                  <w:pPr>
                    <w:pStyle w:val="Heading8"/>
                    <w:rPr>
                      <w:rFonts w:asciiTheme="minorHAnsi" w:hAnsiTheme="minorHAnsi"/>
                      <w:bCs w:val="0"/>
                      <w:color w:val="auto"/>
                      <w:szCs w:val="20"/>
                    </w:rPr>
                  </w:pPr>
                  <w:r w:rsidRPr="00766D3B">
                    <w:rPr>
                      <w:rFonts w:asciiTheme="minorHAnsi" w:hAnsiTheme="minorHAnsi"/>
                      <w:color w:val="auto"/>
                      <w:szCs w:val="20"/>
                    </w:rPr>
                    <w:t>Client</w:t>
                  </w:r>
                  <w:r w:rsidR="005F1224" w:rsidRPr="00766D3B">
                    <w:rPr>
                      <w:rFonts w:asciiTheme="minorHAnsi" w:hAnsiTheme="minorHAnsi"/>
                      <w:color w:val="auto"/>
                      <w:szCs w:val="20"/>
                    </w:rPr>
                    <w:t xml:space="preserve">: </w:t>
                  </w:r>
                  <w:r w:rsidR="004159D2" w:rsidRPr="00766D3B">
                    <w:rPr>
                      <w:rFonts w:asciiTheme="minorHAnsi" w:hAnsiTheme="minorHAnsi"/>
                      <w:color w:val="auto"/>
                      <w:szCs w:val="20"/>
                    </w:rPr>
                    <w:t xml:space="preserve">Leading </w:t>
                  </w:r>
                  <w:r w:rsidR="00790BBA">
                    <w:rPr>
                      <w:rFonts w:asciiTheme="minorHAnsi" w:hAnsiTheme="minorHAnsi"/>
                      <w:color w:val="auto"/>
                      <w:szCs w:val="20"/>
                    </w:rPr>
                    <w:t>Communications and Service Provider</w:t>
                  </w:r>
                  <w:r w:rsidR="000C1628">
                    <w:rPr>
                      <w:rFonts w:asciiTheme="minorHAnsi" w:hAnsiTheme="minorHAnsi"/>
                      <w:color w:val="auto"/>
                      <w:szCs w:val="20"/>
                    </w:rPr>
                    <w:t xml:space="preserve"> (British Telecom),</w:t>
                  </w:r>
                  <w:r w:rsidR="001A5C66" w:rsidRPr="00766D3B">
                    <w:rPr>
                      <w:rFonts w:asciiTheme="minorHAnsi" w:hAnsiTheme="minorHAnsi"/>
                      <w:color w:val="auto"/>
                      <w:szCs w:val="20"/>
                    </w:rPr>
                    <w:t xml:space="preserve"> UK</w:t>
                  </w:r>
                  <w:r w:rsidR="00395D56" w:rsidRPr="00766D3B">
                    <w:rPr>
                      <w:rFonts w:asciiTheme="minorHAnsi" w:hAnsiTheme="minorHAnsi"/>
                      <w:b w:val="0"/>
                      <w:color w:val="auto"/>
                      <w:szCs w:val="20"/>
                    </w:rPr>
                    <w:t xml:space="preserve">            </w:t>
                  </w:r>
                  <w:r w:rsidR="00920A8F">
                    <w:rPr>
                      <w:rFonts w:asciiTheme="minorHAnsi" w:hAnsiTheme="minorHAnsi"/>
                      <w:b w:val="0"/>
                      <w:color w:val="auto"/>
                      <w:szCs w:val="20"/>
                    </w:rPr>
                    <w:t xml:space="preserve">                                      </w:t>
                  </w:r>
                  <w:r w:rsidR="00613C47" w:rsidRPr="00766D3B">
                    <w:rPr>
                      <w:rFonts w:asciiTheme="minorHAnsi" w:hAnsiTheme="minorHAnsi"/>
                      <w:b w:val="0"/>
                      <w:color w:val="auto"/>
                      <w:szCs w:val="20"/>
                    </w:rPr>
                    <w:t xml:space="preserve">       </w:t>
                  </w:r>
                  <w:r w:rsidR="00395D56" w:rsidRPr="00766D3B">
                    <w:rPr>
                      <w:rFonts w:asciiTheme="minorHAnsi" w:hAnsiTheme="minorHAnsi"/>
                      <w:b w:val="0"/>
                      <w:color w:val="auto"/>
                      <w:szCs w:val="20"/>
                    </w:rPr>
                    <w:t xml:space="preserve">        </w:t>
                  </w:r>
                  <w:r w:rsidR="00E053A8" w:rsidRPr="00766D3B">
                    <w:rPr>
                      <w:rFonts w:asciiTheme="minorHAnsi" w:hAnsiTheme="minorHAnsi"/>
                      <w:bCs w:val="0"/>
                      <w:color w:val="auto"/>
                      <w:szCs w:val="20"/>
                    </w:rPr>
                    <w:t>Aug</w:t>
                  </w:r>
                  <w:r w:rsidR="00395D56" w:rsidRPr="00766D3B">
                    <w:rPr>
                      <w:rFonts w:asciiTheme="minorHAnsi" w:hAnsiTheme="minorHAnsi"/>
                      <w:bCs w:val="0"/>
                      <w:color w:val="auto"/>
                      <w:szCs w:val="20"/>
                    </w:rPr>
                    <w:t>, 200</w:t>
                  </w:r>
                  <w:r w:rsidR="00E053A8" w:rsidRPr="00766D3B">
                    <w:rPr>
                      <w:rFonts w:asciiTheme="minorHAnsi" w:hAnsiTheme="minorHAnsi"/>
                      <w:bCs w:val="0"/>
                      <w:color w:val="auto"/>
                      <w:szCs w:val="20"/>
                    </w:rPr>
                    <w:t>5</w:t>
                  </w:r>
                  <w:r w:rsidR="002B61EB" w:rsidRPr="00766D3B">
                    <w:rPr>
                      <w:rFonts w:asciiTheme="minorHAnsi" w:hAnsiTheme="minorHAnsi"/>
                      <w:bCs w:val="0"/>
                      <w:color w:val="auto"/>
                      <w:szCs w:val="20"/>
                    </w:rPr>
                    <w:t xml:space="preserve"> to</w:t>
                  </w:r>
                  <w:r w:rsidR="00395D56" w:rsidRPr="00766D3B">
                    <w:rPr>
                      <w:rFonts w:asciiTheme="minorHAnsi" w:hAnsiTheme="minorHAnsi"/>
                      <w:bCs w:val="0"/>
                      <w:color w:val="auto"/>
                      <w:szCs w:val="20"/>
                    </w:rPr>
                    <w:t xml:space="preserve"> May, 2007</w:t>
                  </w:r>
                </w:p>
                <w:p w:rsidR="00881342" w:rsidRPr="00766D3B" w:rsidRDefault="00881342" w:rsidP="00881342">
                  <w:pPr>
                    <w:pStyle w:val="ListParagraph"/>
                    <w:numPr>
                      <w:ilvl w:val="0"/>
                      <w:numId w:val="15"/>
                    </w:numPr>
                    <w:jc w:val="both"/>
                    <w:rPr>
                      <w:rFonts w:asciiTheme="minorHAnsi" w:hAnsiTheme="minorHAnsi" w:cs="Arial"/>
                      <w:sz w:val="20"/>
                      <w:szCs w:val="20"/>
                    </w:rPr>
                  </w:pPr>
                  <w:r w:rsidRPr="00766D3B">
                    <w:rPr>
                      <w:rFonts w:asciiTheme="minorHAnsi" w:hAnsiTheme="minorHAnsi" w:cs="Arial"/>
                      <w:sz w:val="20"/>
                      <w:szCs w:val="20"/>
                    </w:rPr>
                    <w:t xml:space="preserve">Extensive Data Analysis </w:t>
                  </w:r>
                </w:p>
                <w:p w:rsidR="001A5C66" w:rsidRPr="00016555" w:rsidRDefault="00881342" w:rsidP="00016555">
                  <w:pPr>
                    <w:pStyle w:val="ListParagraph"/>
                    <w:numPr>
                      <w:ilvl w:val="0"/>
                      <w:numId w:val="15"/>
                    </w:numPr>
                    <w:jc w:val="both"/>
                    <w:rPr>
                      <w:rFonts w:asciiTheme="minorHAnsi" w:hAnsiTheme="minorHAnsi" w:cs="Arial"/>
                      <w:sz w:val="20"/>
                      <w:szCs w:val="20"/>
                    </w:rPr>
                  </w:pPr>
                  <w:r w:rsidRPr="00766D3B">
                    <w:rPr>
                      <w:rFonts w:asciiTheme="minorHAnsi" w:hAnsiTheme="minorHAnsi" w:cs="Arial"/>
                      <w:sz w:val="20"/>
                      <w:szCs w:val="20"/>
                    </w:rPr>
                    <w:t xml:space="preserve">Prepared test plans and conducted </w:t>
                  </w:r>
                  <w:r w:rsidR="00157878" w:rsidRPr="00766D3B">
                    <w:rPr>
                      <w:rFonts w:asciiTheme="minorHAnsi" w:hAnsiTheme="minorHAnsi" w:cs="Arial"/>
                      <w:sz w:val="20"/>
                      <w:szCs w:val="20"/>
                    </w:rPr>
                    <w:t>Regression Testing, System Integration Testing (</w:t>
                  </w:r>
                  <w:r w:rsidRPr="00766D3B">
                    <w:rPr>
                      <w:rFonts w:asciiTheme="minorHAnsi" w:hAnsiTheme="minorHAnsi" w:cs="Arial"/>
                      <w:sz w:val="20"/>
                      <w:szCs w:val="20"/>
                    </w:rPr>
                    <w:t>SIT</w:t>
                  </w:r>
                  <w:r w:rsidR="00157878" w:rsidRPr="00766D3B">
                    <w:rPr>
                      <w:rFonts w:asciiTheme="minorHAnsi" w:hAnsiTheme="minorHAnsi" w:cs="Arial"/>
                      <w:sz w:val="20"/>
                      <w:szCs w:val="20"/>
                    </w:rPr>
                    <w:t>) and facilitated User Acceptance Testing</w:t>
                  </w:r>
                  <w:r w:rsidRPr="00766D3B">
                    <w:rPr>
                      <w:rFonts w:asciiTheme="minorHAnsi" w:hAnsiTheme="minorHAnsi" w:cs="Arial"/>
                      <w:sz w:val="20"/>
                      <w:szCs w:val="20"/>
                    </w:rPr>
                    <w:t xml:space="preserve"> </w:t>
                  </w:r>
                  <w:r w:rsidR="00157878" w:rsidRPr="00766D3B">
                    <w:rPr>
                      <w:rFonts w:asciiTheme="minorHAnsi" w:hAnsiTheme="minorHAnsi" w:cs="Arial"/>
                      <w:sz w:val="20"/>
                      <w:szCs w:val="20"/>
                    </w:rPr>
                    <w:t>(</w:t>
                  </w:r>
                  <w:r w:rsidRPr="00766D3B">
                    <w:rPr>
                      <w:rFonts w:asciiTheme="minorHAnsi" w:hAnsiTheme="minorHAnsi" w:cs="Arial"/>
                      <w:sz w:val="20"/>
                      <w:szCs w:val="20"/>
                    </w:rPr>
                    <w:t>UAT</w:t>
                  </w:r>
                  <w:r w:rsidR="00157878" w:rsidRPr="00766D3B">
                    <w:rPr>
                      <w:rFonts w:asciiTheme="minorHAnsi" w:hAnsiTheme="minorHAnsi" w:cs="Arial"/>
                      <w:sz w:val="20"/>
                      <w:szCs w:val="20"/>
                    </w:rPr>
                    <w:t>)</w:t>
                  </w:r>
                </w:p>
              </w:tc>
            </w:tr>
          </w:tbl>
          <w:p w:rsidR="001A5C66" w:rsidRPr="00766D3B" w:rsidRDefault="001A5C66">
            <w:pPr>
              <w:rPr>
                <w:rFonts w:asciiTheme="minorHAnsi" w:hAnsiTheme="minorHAnsi" w:cs="Arial"/>
                <w:b/>
              </w:rPr>
            </w:pPr>
          </w:p>
        </w:tc>
      </w:tr>
      <w:tr w:rsidR="00A7428B" w:rsidRPr="00766D3B" w:rsidTr="00465038">
        <w:trPr>
          <w:cantSplit/>
          <w:trHeight w:val="4040"/>
          <w:jc w:val="center"/>
        </w:trPr>
        <w:tc>
          <w:tcPr>
            <w:tcW w:w="11301" w:type="dxa"/>
            <w:gridSpan w:val="5"/>
          </w:tcPr>
          <w:p w:rsidR="00A7428B" w:rsidRPr="00766D3B" w:rsidRDefault="00A7428B" w:rsidP="00A7428B">
            <w:pPr>
              <w:jc w:val="both"/>
              <w:rPr>
                <w:rFonts w:asciiTheme="minorHAnsi" w:hAnsiTheme="minorHAnsi" w:cs="Arial"/>
                <w:b/>
                <w:sz w:val="20"/>
                <w:szCs w:val="20"/>
                <w:lang w:val="en-GB"/>
              </w:rPr>
            </w:pPr>
            <w:r w:rsidRPr="00766D3B">
              <w:rPr>
                <w:rFonts w:asciiTheme="minorHAnsi" w:hAnsiTheme="minorHAnsi" w:cs="Arial"/>
                <w:b/>
                <w:sz w:val="20"/>
                <w:szCs w:val="20"/>
                <w:lang w:val="en-GB"/>
              </w:rPr>
              <w:t xml:space="preserve">Software Skills </w:t>
            </w:r>
          </w:p>
          <w:p w:rsidR="00A7428B" w:rsidRPr="00766D3B" w:rsidRDefault="00A7428B" w:rsidP="00A7428B">
            <w:pPr>
              <w:jc w:val="both"/>
              <w:rPr>
                <w:rFonts w:asciiTheme="minorHAnsi" w:hAnsiTheme="minorHAnsi" w:cs="Arial"/>
                <w:b/>
                <w:sz w:val="20"/>
                <w:szCs w:val="20"/>
                <w:lang w:val="en-GB"/>
              </w:rPr>
            </w:pPr>
          </w:p>
          <w:p w:rsidR="007159C1" w:rsidRPr="00766D3B" w:rsidRDefault="007159C1" w:rsidP="000F0F42">
            <w:pPr>
              <w:pStyle w:val="ListParagraph"/>
              <w:numPr>
                <w:ilvl w:val="0"/>
                <w:numId w:val="7"/>
              </w:numPr>
              <w:jc w:val="both"/>
              <w:rPr>
                <w:rFonts w:asciiTheme="minorHAnsi" w:hAnsiTheme="minorHAnsi" w:cs="Arial"/>
                <w:sz w:val="20"/>
                <w:szCs w:val="20"/>
              </w:rPr>
            </w:pPr>
            <w:r w:rsidRPr="00766D3B">
              <w:rPr>
                <w:rFonts w:asciiTheme="minorHAnsi" w:hAnsiTheme="minorHAnsi" w:cs="Arial"/>
                <w:sz w:val="20"/>
                <w:szCs w:val="20"/>
              </w:rPr>
              <w:t>Busine</w:t>
            </w:r>
            <w:r w:rsidR="00881870" w:rsidRPr="00766D3B">
              <w:rPr>
                <w:rFonts w:asciiTheme="minorHAnsi" w:hAnsiTheme="minorHAnsi" w:cs="Arial"/>
                <w:sz w:val="20"/>
                <w:szCs w:val="20"/>
              </w:rPr>
              <w:t xml:space="preserve">ss Intelligence Tools:         </w:t>
            </w:r>
            <w:r w:rsidRPr="00766D3B">
              <w:rPr>
                <w:rFonts w:asciiTheme="minorHAnsi" w:hAnsiTheme="minorHAnsi" w:cs="Arial"/>
                <w:sz w:val="20"/>
                <w:szCs w:val="20"/>
              </w:rPr>
              <w:t>COGNOS, GRC</w:t>
            </w:r>
            <w:r w:rsidR="00785C10" w:rsidRPr="00766D3B">
              <w:rPr>
                <w:rFonts w:asciiTheme="minorHAnsi" w:hAnsiTheme="minorHAnsi" w:cs="Arial"/>
                <w:sz w:val="20"/>
                <w:szCs w:val="20"/>
              </w:rPr>
              <w:t xml:space="preserve"> (Governance, Risk and Compliance)</w:t>
            </w:r>
            <w:r w:rsidRPr="00766D3B">
              <w:rPr>
                <w:rFonts w:asciiTheme="minorHAnsi" w:hAnsiTheme="minorHAnsi" w:cs="Arial"/>
                <w:sz w:val="20"/>
                <w:szCs w:val="20"/>
              </w:rPr>
              <w:t xml:space="preserve"> Tool</w:t>
            </w:r>
            <w:r w:rsidR="00785C10" w:rsidRPr="00766D3B">
              <w:rPr>
                <w:rFonts w:asciiTheme="minorHAnsi" w:hAnsiTheme="minorHAnsi" w:cs="Arial"/>
                <w:sz w:val="20"/>
                <w:szCs w:val="20"/>
              </w:rPr>
              <w:t>s</w:t>
            </w:r>
            <w:r w:rsidR="00091726" w:rsidRPr="00766D3B">
              <w:rPr>
                <w:rFonts w:asciiTheme="minorHAnsi" w:hAnsiTheme="minorHAnsi" w:cs="Arial"/>
                <w:sz w:val="20"/>
                <w:szCs w:val="20"/>
              </w:rPr>
              <w:t xml:space="preserve"> – MetricS</w:t>
            </w:r>
            <w:r w:rsidRPr="00766D3B">
              <w:rPr>
                <w:rFonts w:asciiTheme="minorHAnsi" w:hAnsiTheme="minorHAnsi" w:cs="Arial"/>
                <w:sz w:val="20"/>
                <w:szCs w:val="20"/>
              </w:rPr>
              <w:t>tream</w:t>
            </w:r>
            <w:r w:rsidR="0081566E" w:rsidRPr="00766D3B">
              <w:rPr>
                <w:rFonts w:asciiTheme="minorHAnsi" w:hAnsiTheme="minorHAnsi" w:cs="Arial"/>
                <w:sz w:val="20"/>
                <w:szCs w:val="20"/>
              </w:rPr>
              <w:t>, Archer</w:t>
            </w:r>
            <w:r w:rsidR="008930A5" w:rsidRPr="00766D3B">
              <w:rPr>
                <w:rFonts w:asciiTheme="minorHAnsi" w:hAnsiTheme="minorHAnsi" w:cs="Arial"/>
                <w:sz w:val="20"/>
                <w:szCs w:val="20"/>
              </w:rPr>
              <w:t xml:space="preserve">      </w:t>
            </w:r>
          </w:p>
          <w:p w:rsidR="000F0F42" w:rsidRPr="00766D3B" w:rsidRDefault="000F0F42" w:rsidP="000F0F42">
            <w:pPr>
              <w:pStyle w:val="ListParagraph"/>
              <w:numPr>
                <w:ilvl w:val="0"/>
                <w:numId w:val="7"/>
              </w:numPr>
              <w:jc w:val="both"/>
              <w:rPr>
                <w:rFonts w:asciiTheme="minorHAnsi" w:hAnsiTheme="minorHAnsi" w:cs="Arial"/>
                <w:sz w:val="20"/>
                <w:szCs w:val="20"/>
              </w:rPr>
            </w:pPr>
            <w:r w:rsidRPr="00766D3B">
              <w:rPr>
                <w:rFonts w:asciiTheme="minorHAnsi" w:hAnsiTheme="minorHAnsi" w:cs="Arial"/>
                <w:sz w:val="20"/>
                <w:szCs w:val="20"/>
              </w:rPr>
              <w:t xml:space="preserve">Reporting Tools:                           </w:t>
            </w:r>
            <w:r w:rsidR="006776E2">
              <w:rPr>
                <w:rFonts w:asciiTheme="minorHAnsi" w:hAnsiTheme="minorHAnsi" w:cs="Arial"/>
                <w:sz w:val="20"/>
                <w:szCs w:val="20"/>
              </w:rPr>
              <w:t xml:space="preserve">  </w:t>
            </w:r>
            <w:r w:rsidRPr="00766D3B">
              <w:rPr>
                <w:rFonts w:asciiTheme="minorHAnsi" w:hAnsiTheme="minorHAnsi" w:cs="Arial"/>
                <w:sz w:val="20"/>
                <w:szCs w:val="20"/>
              </w:rPr>
              <w:t>Business Objects</w:t>
            </w:r>
            <w:r w:rsidR="00785C10" w:rsidRPr="00766D3B">
              <w:rPr>
                <w:rFonts w:asciiTheme="minorHAnsi" w:hAnsiTheme="minorHAnsi" w:cs="Arial"/>
                <w:sz w:val="20"/>
                <w:szCs w:val="20"/>
              </w:rPr>
              <w:t xml:space="preserve">, Regulatory Reporting </w:t>
            </w:r>
            <w:r w:rsidR="008930A5" w:rsidRPr="00766D3B">
              <w:rPr>
                <w:rFonts w:asciiTheme="minorHAnsi" w:hAnsiTheme="minorHAnsi" w:cs="Arial"/>
                <w:sz w:val="20"/>
                <w:szCs w:val="20"/>
              </w:rPr>
              <w:t>–</w:t>
            </w:r>
            <w:r w:rsidR="00785C10" w:rsidRPr="00766D3B">
              <w:rPr>
                <w:rFonts w:asciiTheme="minorHAnsi" w:hAnsiTheme="minorHAnsi" w:cs="Arial"/>
                <w:sz w:val="20"/>
                <w:szCs w:val="20"/>
              </w:rPr>
              <w:t xml:space="preserve"> Axiom</w:t>
            </w:r>
            <w:r w:rsidR="004D4683" w:rsidRPr="00766D3B">
              <w:rPr>
                <w:rFonts w:asciiTheme="minorHAnsi" w:hAnsiTheme="minorHAnsi" w:cs="Arial"/>
                <w:sz w:val="20"/>
                <w:szCs w:val="20"/>
              </w:rPr>
              <w:t xml:space="preserve"> SL (Controller View)</w:t>
            </w:r>
            <w:r w:rsidR="008930A5" w:rsidRPr="00766D3B">
              <w:rPr>
                <w:rFonts w:asciiTheme="minorHAnsi" w:hAnsiTheme="minorHAnsi" w:cs="Arial"/>
                <w:sz w:val="20"/>
                <w:szCs w:val="20"/>
              </w:rPr>
              <w:t xml:space="preserve">, </w:t>
            </w:r>
            <w:r w:rsidR="00C230CB" w:rsidRPr="00766D3B">
              <w:rPr>
                <w:rFonts w:asciiTheme="minorHAnsi" w:hAnsiTheme="minorHAnsi" w:cs="Arial"/>
                <w:sz w:val="20"/>
                <w:szCs w:val="20"/>
              </w:rPr>
              <w:t>Tableau</w:t>
            </w:r>
          </w:p>
          <w:p w:rsidR="00737A5F" w:rsidRPr="00766D3B" w:rsidRDefault="000F0F42" w:rsidP="000F0F42">
            <w:pPr>
              <w:pStyle w:val="ListParagraph"/>
              <w:numPr>
                <w:ilvl w:val="0"/>
                <w:numId w:val="7"/>
              </w:numPr>
              <w:jc w:val="both"/>
              <w:rPr>
                <w:rFonts w:asciiTheme="minorHAnsi" w:hAnsiTheme="minorHAnsi" w:cs="Arial"/>
                <w:sz w:val="20"/>
                <w:szCs w:val="20"/>
              </w:rPr>
            </w:pPr>
            <w:r w:rsidRPr="00766D3B">
              <w:rPr>
                <w:rFonts w:asciiTheme="minorHAnsi" w:hAnsiTheme="minorHAnsi" w:cs="Arial"/>
                <w:sz w:val="20"/>
                <w:szCs w:val="20"/>
              </w:rPr>
              <w:t xml:space="preserve">Master Data Management Tools: IBM Information Server (IIS), IBM Information Analyzer, IBM Quality Stage, </w:t>
            </w:r>
          </w:p>
          <w:p w:rsidR="000F0F42" w:rsidRPr="00766D3B" w:rsidRDefault="00737A5F" w:rsidP="0077467C">
            <w:pPr>
              <w:pStyle w:val="ListParagraph"/>
              <w:ind w:left="360"/>
              <w:jc w:val="both"/>
              <w:rPr>
                <w:rFonts w:asciiTheme="minorHAnsi" w:hAnsiTheme="minorHAnsi" w:cs="Arial"/>
                <w:sz w:val="20"/>
                <w:szCs w:val="20"/>
              </w:rPr>
            </w:pPr>
            <w:r w:rsidRPr="00766D3B">
              <w:rPr>
                <w:rFonts w:asciiTheme="minorHAnsi" w:hAnsiTheme="minorHAnsi" w:cs="Arial"/>
                <w:sz w:val="20"/>
                <w:szCs w:val="20"/>
              </w:rPr>
              <w:t xml:space="preserve">                      </w:t>
            </w:r>
            <w:r w:rsidR="00E57134" w:rsidRPr="00766D3B">
              <w:rPr>
                <w:rFonts w:asciiTheme="minorHAnsi" w:hAnsiTheme="minorHAnsi" w:cs="Arial"/>
                <w:sz w:val="20"/>
                <w:szCs w:val="20"/>
              </w:rPr>
              <w:t xml:space="preserve">                              </w:t>
            </w:r>
            <w:r w:rsidR="00881870" w:rsidRPr="00766D3B">
              <w:rPr>
                <w:rFonts w:asciiTheme="minorHAnsi" w:hAnsiTheme="minorHAnsi" w:cs="Arial"/>
                <w:sz w:val="20"/>
                <w:szCs w:val="20"/>
              </w:rPr>
              <w:t xml:space="preserve">  </w:t>
            </w:r>
            <w:r w:rsidR="006776E2">
              <w:rPr>
                <w:rFonts w:asciiTheme="minorHAnsi" w:hAnsiTheme="minorHAnsi" w:cs="Arial"/>
                <w:sz w:val="20"/>
                <w:szCs w:val="20"/>
              </w:rPr>
              <w:t xml:space="preserve">     </w:t>
            </w:r>
            <w:r w:rsidR="000F0F42" w:rsidRPr="00766D3B">
              <w:rPr>
                <w:rFonts w:asciiTheme="minorHAnsi" w:hAnsiTheme="minorHAnsi" w:cs="Arial"/>
                <w:sz w:val="20"/>
                <w:szCs w:val="20"/>
              </w:rPr>
              <w:t>IBM Data Stage, IBM WCC, IBM WPC, iWay</w:t>
            </w:r>
            <w:r w:rsidR="006D040D" w:rsidRPr="00766D3B">
              <w:rPr>
                <w:rFonts w:asciiTheme="minorHAnsi" w:hAnsiTheme="minorHAnsi" w:cs="Arial"/>
                <w:sz w:val="20"/>
                <w:szCs w:val="20"/>
              </w:rPr>
              <w:t xml:space="preserve"> </w:t>
            </w:r>
            <w:r w:rsidR="000F0F42" w:rsidRPr="00766D3B">
              <w:rPr>
                <w:rFonts w:asciiTheme="minorHAnsi" w:hAnsiTheme="minorHAnsi" w:cs="Arial"/>
                <w:sz w:val="20"/>
                <w:szCs w:val="20"/>
              </w:rPr>
              <w:t>Data Quality Center, iWay Data Migrator</w:t>
            </w:r>
          </w:p>
          <w:p w:rsidR="000F0F42" w:rsidRPr="00766D3B" w:rsidRDefault="000F0F42" w:rsidP="000F0F42">
            <w:pPr>
              <w:pStyle w:val="ListParagraph"/>
              <w:numPr>
                <w:ilvl w:val="0"/>
                <w:numId w:val="7"/>
              </w:numPr>
              <w:jc w:val="both"/>
              <w:rPr>
                <w:rFonts w:asciiTheme="minorHAnsi" w:hAnsiTheme="minorHAnsi" w:cs="Arial"/>
                <w:sz w:val="20"/>
                <w:szCs w:val="20"/>
              </w:rPr>
            </w:pPr>
            <w:r w:rsidRPr="00766D3B">
              <w:rPr>
                <w:rFonts w:asciiTheme="minorHAnsi" w:hAnsiTheme="minorHAnsi" w:cs="Arial"/>
                <w:sz w:val="20"/>
                <w:szCs w:val="20"/>
              </w:rPr>
              <w:t xml:space="preserve">Agile Method Tools: </w:t>
            </w:r>
            <w:r w:rsidR="006D040D" w:rsidRPr="00766D3B">
              <w:rPr>
                <w:rFonts w:asciiTheme="minorHAnsi" w:hAnsiTheme="minorHAnsi" w:cs="Arial"/>
                <w:sz w:val="20"/>
                <w:szCs w:val="20"/>
              </w:rPr>
              <w:t xml:space="preserve">                    </w:t>
            </w:r>
            <w:r w:rsidR="00502D4F" w:rsidRPr="00766D3B">
              <w:rPr>
                <w:rFonts w:asciiTheme="minorHAnsi" w:hAnsiTheme="minorHAnsi" w:cs="Arial"/>
                <w:sz w:val="20"/>
                <w:szCs w:val="20"/>
              </w:rPr>
              <w:t xml:space="preserve"> </w:t>
            </w:r>
            <w:r w:rsidR="006776E2">
              <w:rPr>
                <w:rFonts w:asciiTheme="minorHAnsi" w:hAnsiTheme="minorHAnsi" w:cs="Arial"/>
                <w:sz w:val="20"/>
                <w:szCs w:val="20"/>
              </w:rPr>
              <w:t xml:space="preserve"> </w:t>
            </w:r>
            <w:r w:rsidRPr="00766D3B">
              <w:rPr>
                <w:rFonts w:asciiTheme="minorHAnsi" w:hAnsiTheme="minorHAnsi" w:cs="Arial"/>
                <w:sz w:val="20"/>
                <w:szCs w:val="20"/>
              </w:rPr>
              <w:t>JIRA</w:t>
            </w:r>
          </w:p>
          <w:p w:rsidR="000F0F42" w:rsidRPr="00766D3B" w:rsidRDefault="000F0F42" w:rsidP="000F0F42">
            <w:pPr>
              <w:pStyle w:val="ListParagraph"/>
              <w:numPr>
                <w:ilvl w:val="0"/>
                <w:numId w:val="7"/>
              </w:numPr>
              <w:jc w:val="both"/>
              <w:rPr>
                <w:rFonts w:asciiTheme="minorHAnsi" w:hAnsiTheme="minorHAnsi" w:cs="Arial"/>
                <w:sz w:val="20"/>
                <w:szCs w:val="20"/>
              </w:rPr>
            </w:pPr>
            <w:r w:rsidRPr="00766D3B">
              <w:rPr>
                <w:rFonts w:asciiTheme="minorHAnsi" w:hAnsiTheme="minorHAnsi" w:cs="Arial"/>
                <w:sz w:val="20"/>
                <w:szCs w:val="20"/>
              </w:rPr>
              <w:t xml:space="preserve">Business Modeling Tools:             </w:t>
            </w:r>
            <w:r w:rsidR="006776E2">
              <w:rPr>
                <w:rFonts w:asciiTheme="minorHAnsi" w:hAnsiTheme="minorHAnsi" w:cs="Arial"/>
                <w:sz w:val="20"/>
                <w:szCs w:val="20"/>
              </w:rPr>
              <w:t xml:space="preserve"> </w:t>
            </w:r>
            <w:r w:rsidRPr="00766D3B">
              <w:rPr>
                <w:rFonts w:asciiTheme="minorHAnsi" w:hAnsiTheme="minorHAnsi" w:cs="Arial"/>
                <w:sz w:val="20"/>
                <w:szCs w:val="20"/>
              </w:rPr>
              <w:t>MS Visio, Rational Requisite Pro</w:t>
            </w:r>
          </w:p>
          <w:p w:rsidR="00737A5F" w:rsidRPr="00766D3B" w:rsidRDefault="000F0F42" w:rsidP="000F0F42">
            <w:pPr>
              <w:pStyle w:val="ListParagraph"/>
              <w:numPr>
                <w:ilvl w:val="0"/>
                <w:numId w:val="7"/>
              </w:numPr>
              <w:jc w:val="both"/>
              <w:rPr>
                <w:rFonts w:asciiTheme="minorHAnsi" w:hAnsiTheme="minorHAnsi" w:cs="Arial"/>
                <w:sz w:val="20"/>
                <w:szCs w:val="20"/>
              </w:rPr>
            </w:pPr>
            <w:r w:rsidRPr="00766D3B">
              <w:rPr>
                <w:rFonts w:asciiTheme="minorHAnsi" w:hAnsiTheme="minorHAnsi" w:cs="Arial"/>
                <w:sz w:val="20"/>
                <w:szCs w:val="20"/>
              </w:rPr>
              <w:t>Microsoft Office tools</w:t>
            </w:r>
            <w:r w:rsidR="00737A5F" w:rsidRPr="00766D3B">
              <w:rPr>
                <w:rFonts w:asciiTheme="minorHAnsi" w:hAnsiTheme="minorHAnsi" w:cs="Arial"/>
                <w:sz w:val="20"/>
                <w:szCs w:val="20"/>
              </w:rPr>
              <w:t xml:space="preserve">:                  </w:t>
            </w:r>
            <w:r w:rsidR="00881870" w:rsidRPr="00766D3B">
              <w:rPr>
                <w:rFonts w:asciiTheme="minorHAnsi" w:hAnsiTheme="minorHAnsi" w:cs="Arial"/>
                <w:sz w:val="20"/>
                <w:szCs w:val="20"/>
              </w:rPr>
              <w:t xml:space="preserve"> </w:t>
            </w:r>
            <w:r w:rsidRPr="00766D3B">
              <w:rPr>
                <w:rFonts w:asciiTheme="minorHAnsi" w:hAnsiTheme="minorHAnsi" w:cs="Arial"/>
                <w:sz w:val="20"/>
                <w:szCs w:val="20"/>
              </w:rPr>
              <w:t>Access, Excel, PowerPoint, Word, Access, MS Project, MS SharePoint</w:t>
            </w:r>
            <w:r w:rsidR="00A67F86" w:rsidRPr="00766D3B">
              <w:rPr>
                <w:rFonts w:asciiTheme="minorHAnsi" w:hAnsiTheme="minorHAnsi" w:cs="Arial"/>
                <w:sz w:val="20"/>
                <w:szCs w:val="20"/>
              </w:rPr>
              <w:t xml:space="preserve">, </w:t>
            </w:r>
            <w:r w:rsidRPr="00766D3B">
              <w:rPr>
                <w:rFonts w:asciiTheme="minorHAnsi" w:hAnsiTheme="minorHAnsi" w:cs="Arial"/>
                <w:sz w:val="20"/>
                <w:szCs w:val="20"/>
              </w:rPr>
              <w:t xml:space="preserve">MS Excel: </w:t>
            </w:r>
          </w:p>
          <w:p w:rsidR="000F0F42" w:rsidRPr="00766D3B" w:rsidRDefault="00737A5F" w:rsidP="00027375">
            <w:pPr>
              <w:pStyle w:val="ListParagraph"/>
              <w:ind w:left="360"/>
              <w:jc w:val="both"/>
              <w:rPr>
                <w:rFonts w:asciiTheme="minorHAnsi" w:hAnsiTheme="minorHAnsi" w:cs="Arial"/>
                <w:sz w:val="20"/>
                <w:szCs w:val="20"/>
              </w:rPr>
            </w:pPr>
            <w:r w:rsidRPr="00766D3B">
              <w:rPr>
                <w:rFonts w:asciiTheme="minorHAnsi" w:hAnsiTheme="minorHAnsi" w:cs="Arial"/>
                <w:sz w:val="20"/>
                <w:szCs w:val="20"/>
              </w:rPr>
              <w:t xml:space="preserve"> </w:t>
            </w:r>
            <w:r w:rsidR="00027375" w:rsidRPr="00766D3B">
              <w:rPr>
                <w:rFonts w:asciiTheme="minorHAnsi" w:hAnsiTheme="minorHAnsi" w:cs="Arial"/>
                <w:sz w:val="20"/>
                <w:szCs w:val="20"/>
              </w:rPr>
              <w:t xml:space="preserve">                                </w:t>
            </w:r>
            <w:r w:rsidRPr="00766D3B">
              <w:rPr>
                <w:rFonts w:asciiTheme="minorHAnsi" w:hAnsiTheme="minorHAnsi" w:cs="Arial"/>
                <w:sz w:val="20"/>
                <w:szCs w:val="20"/>
              </w:rPr>
              <w:t xml:space="preserve">                   </w:t>
            </w:r>
            <w:r w:rsidR="00881870" w:rsidRPr="00766D3B">
              <w:rPr>
                <w:rFonts w:asciiTheme="minorHAnsi" w:hAnsiTheme="minorHAnsi" w:cs="Arial"/>
                <w:sz w:val="20"/>
                <w:szCs w:val="20"/>
              </w:rPr>
              <w:t xml:space="preserve">  </w:t>
            </w:r>
            <w:r w:rsidR="006776E2">
              <w:rPr>
                <w:rFonts w:asciiTheme="minorHAnsi" w:hAnsiTheme="minorHAnsi" w:cs="Arial"/>
                <w:sz w:val="20"/>
                <w:szCs w:val="20"/>
              </w:rPr>
              <w:t xml:space="preserve">     </w:t>
            </w:r>
            <w:r w:rsidR="00890296" w:rsidRPr="00766D3B">
              <w:rPr>
                <w:rFonts w:asciiTheme="minorHAnsi" w:hAnsiTheme="minorHAnsi" w:cs="Arial"/>
                <w:sz w:val="20"/>
                <w:szCs w:val="20"/>
              </w:rPr>
              <w:t>Pivot Tables</w:t>
            </w:r>
          </w:p>
          <w:p w:rsidR="000F0F42" w:rsidRPr="00766D3B" w:rsidRDefault="000F0F42" w:rsidP="000F0F42">
            <w:pPr>
              <w:pStyle w:val="ListParagraph"/>
              <w:numPr>
                <w:ilvl w:val="0"/>
                <w:numId w:val="7"/>
              </w:numPr>
              <w:jc w:val="both"/>
              <w:rPr>
                <w:rFonts w:asciiTheme="minorHAnsi" w:hAnsiTheme="minorHAnsi" w:cs="Arial"/>
                <w:sz w:val="20"/>
                <w:szCs w:val="20"/>
              </w:rPr>
            </w:pPr>
            <w:r w:rsidRPr="00766D3B">
              <w:rPr>
                <w:rFonts w:asciiTheme="minorHAnsi" w:hAnsiTheme="minorHAnsi" w:cs="Arial"/>
                <w:sz w:val="20"/>
                <w:szCs w:val="20"/>
              </w:rPr>
              <w:t xml:space="preserve">Project Methodologies: </w:t>
            </w:r>
            <w:r w:rsidR="006D040D" w:rsidRPr="00766D3B">
              <w:rPr>
                <w:rFonts w:asciiTheme="minorHAnsi" w:hAnsiTheme="minorHAnsi" w:cs="Arial"/>
                <w:sz w:val="20"/>
                <w:szCs w:val="20"/>
              </w:rPr>
              <w:t xml:space="preserve">                </w:t>
            </w:r>
            <w:r w:rsidRPr="00766D3B">
              <w:rPr>
                <w:rFonts w:asciiTheme="minorHAnsi" w:hAnsiTheme="minorHAnsi" w:cs="Arial"/>
                <w:sz w:val="20"/>
                <w:szCs w:val="20"/>
              </w:rPr>
              <w:t>Software Development Life Cycle (SDLC), Agile</w:t>
            </w:r>
            <w:r w:rsidR="0044336A" w:rsidRPr="00766D3B">
              <w:rPr>
                <w:rFonts w:asciiTheme="minorHAnsi" w:hAnsiTheme="minorHAnsi" w:cs="Arial"/>
                <w:sz w:val="20"/>
                <w:szCs w:val="20"/>
              </w:rPr>
              <w:t xml:space="preserve"> (Scrum), Waterfall</w:t>
            </w:r>
          </w:p>
          <w:p w:rsidR="000F0F42" w:rsidRPr="00766D3B" w:rsidRDefault="000F0F42" w:rsidP="000F0F42">
            <w:pPr>
              <w:pStyle w:val="ListParagraph"/>
              <w:numPr>
                <w:ilvl w:val="0"/>
                <w:numId w:val="7"/>
              </w:numPr>
              <w:jc w:val="both"/>
              <w:rPr>
                <w:rFonts w:asciiTheme="minorHAnsi" w:hAnsiTheme="minorHAnsi" w:cs="Arial"/>
                <w:sz w:val="20"/>
                <w:szCs w:val="20"/>
              </w:rPr>
            </w:pPr>
            <w:r w:rsidRPr="00766D3B">
              <w:rPr>
                <w:rFonts w:asciiTheme="minorHAnsi" w:hAnsiTheme="minorHAnsi" w:cs="Arial"/>
                <w:sz w:val="20"/>
                <w:szCs w:val="20"/>
              </w:rPr>
              <w:t xml:space="preserve">Bug Tracking/Testing Tools:         </w:t>
            </w:r>
            <w:r w:rsidR="006776E2">
              <w:rPr>
                <w:rFonts w:asciiTheme="minorHAnsi" w:hAnsiTheme="minorHAnsi" w:cs="Arial"/>
                <w:sz w:val="20"/>
                <w:szCs w:val="20"/>
              </w:rPr>
              <w:t xml:space="preserve"> </w:t>
            </w:r>
            <w:r w:rsidRPr="00766D3B">
              <w:rPr>
                <w:rFonts w:asciiTheme="minorHAnsi" w:hAnsiTheme="minorHAnsi" w:cs="Arial"/>
                <w:sz w:val="20"/>
                <w:szCs w:val="20"/>
              </w:rPr>
              <w:t xml:space="preserve">HP Quality Center, Mercury </w:t>
            </w:r>
            <w:r w:rsidR="000B4E14" w:rsidRPr="00766D3B">
              <w:rPr>
                <w:rFonts w:asciiTheme="minorHAnsi" w:hAnsiTheme="minorHAnsi" w:cs="Arial"/>
                <w:sz w:val="20"/>
                <w:szCs w:val="20"/>
              </w:rPr>
              <w:t>Interactive</w:t>
            </w:r>
            <w:r w:rsidR="00532B59" w:rsidRPr="00766D3B">
              <w:rPr>
                <w:rFonts w:asciiTheme="minorHAnsi" w:hAnsiTheme="minorHAnsi" w:cs="Arial"/>
                <w:sz w:val="20"/>
                <w:szCs w:val="20"/>
              </w:rPr>
              <w:t xml:space="preserve">’s </w:t>
            </w:r>
            <w:r w:rsidRPr="00766D3B">
              <w:rPr>
                <w:rFonts w:asciiTheme="minorHAnsi" w:hAnsiTheme="minorHAnsi" w:cs="Arial"/>
                <w:sz w:val="20"/>
                <w:szCs w:val="20"/>
              </w:rPr>
              <w:t>Test Director</w:t>
            </w:r>
          </w:p>
          <w:p w:rsidR="00F8531F" w:rsidRPr="00766D3B" w:rsidRDefault="000F0F42" w:rsidP="00737A5F">
            <w:pPr>
              <w:pStyle w:val="ListParagraph"/>
              <w:numPr>
                <w:ilvl w:val="0"/>
                <w:numId w:val="7"/>
              </w:numPr>
              <w:jc w:val="both"/>
              <w:rPr>
                <w:rFonts w:asciiTheme="minorHAnsi" w:hAnsiTheme="minorHAnsi" w:cs="Arial"/>
                <w:sz w:val="20"/>
                <w:szCs w:val="20"/>
              </w:rPr>
            </w:pPr>
            <w:r w:rsidRPr="00766D3B">
              <w:rPr>
                <w:rFonts w:asciiTheme="minorHAnsi" w:hAnsiTheme="minorHAnsi" w:cs="Arial"/>
                <w:sz w:val="20"/>
                <w:szCs w:val="20"/>
              </w:rPr>
              <w:t xml:space="preserve">Hands on : </w:t>
            </w:r>
            <w:r w:rsidR="00452036" w:rsidRPr="00766D3B">
              <w:rPr>
                <w:rFonts w:asciiTheme="minorHAnsi" w:hAnsiTheme="minorHAnsi" w:cs="Arial"/>
                <w:sz w:val="20"/>
                <w:szCs w:val="20"/>
              </w:rPr>
              <w:t xml:space="preserve">    </w:t>
            </w:r>
            <w:r w:rsidR="006D040D" w:rsidRPr="00766D3B">
              <w:rPr>
                <w:rFonts w:asciiTheme="minorHAnsi" w:hAnsiTheme="minorHAnsi" w:cs="Arial"/>
                <w:sz w:val="20"/>
                <w:szCs w:val="20"/>
              </w:rPr>
              <w:t xml:space="preserve">                              </w:t>
            </w:r>
            <w:r w:rsidR="00737A5F" w:rsidRPr="00766D3B">
              <w:rPr>
                <w:rFonts w:asciiTheme="minorHAnsi" w:hAnsiTheme="minorHAnsi" w:cs="Arial"/>
                <w:sz w:val="20"/>
                <w:szCs w:val="20"/>
              </w:rPr>
              <w:t xml:space="preserve"> </w:t>
            </w:r>
            <w:r w:rsidR="00093270">
              <w:rPr>
                <w:rFonts w:asciiTheme="minorHAnsi" w:hAnsiTheme="minorHAnsi" w:cs="Arial"/>
                <w:sz w:val="20"/>
                <w:szCs w:val="20"/>
              </w:rPr>
              <w:t xml:space="preserve">    </w:t>
            </w:r>
            <w:r w:rsidRPr="00766D3B">
              <w:rPr>
                <w:rFonts w:asciiTheme="minorHAnsi" w:hAnsiTheme="minorHAnsi" w:cs="Arial"/>
                <w:sz w:val="20"/>
                <w:szCs w:val="20"/>
              </w:rPr>
              <w:t>SAP</w:t>
            </w:r>
            <w:r w:rsidR="00452036" w:rsidRPr="00766D3B">
              <w:rPr>
                <w:rFonts w:asciiTheme="minorHAnsi" w:hAnsiTheme="minorHAnsi" w:cs="Arial"/>
                <w:sz w:val="20"/>
                <w:szCs w:val="20"/>
              </w:rPr>
              <w:t xml:space="preserve">, </w:t>
            </w:r>
            <w:r w:rsidRPr="00766D3B">
              <w:rPr>
                <w:rFonts w:asciiTheme="minorHAnsi" w:hAnsiTheme="minorHAnsi" w:cs="Arial"/>
                <w:sz w:val="20"/>
                <w:szCs w:val="20"/>
              </w:rPr>
              <w:t>SQL</w:t>
            </w:r>
          </w:p>
          <w:p w:rsidR="0077467C" w:rsidRPr="00766D3B" w:rsidRDefault="0077467C" w:rsidP="0077467C">
            <w:pPr>
              <w:jc w:val="both"/>
              <w:rPr>
                <w:rFonts w:asciiTheme="minorHAnsi" w:hAnsiTheme="minorHAnsi" w:cs="Arial"/>
                <w:sz w:val="20"/>
                <w:szCs w:val="20"/>
              </w:rPr>
            </w:pPr>
          </w:p>
          <w:p w:rsidR="0077467C" w:rsidRPr="00766D3B" w:rsidRDefault="00B81590" w:rsidP="0077467C">
            <w:pPr>
              <w:jc w:val="both"/>
              <w:rPr>
                <w:rFonts w:asciiTheme="minorHAnsi" w:hAnsiTheme="minorHAnsi" w:cs="Arial"/>
                <w:b/>
                <w:sz w:val="20"/>
                <w:szCs w:val="20"/>
                <w:lang w:val="en-GB"/>
              </w:rPr>
            </w:pPr>
            <w:r w:rsidRPr="00766D3B">
              <w:rPr>
                <w:rFonts w:asciiTheme="minorHAnsi" w:hAnsiTheme="minorHAnsi" w:cs="Arial"/>
                <w:b/>
                <w:sz w:val="20"/>
                <w:szCs w:val="20"/>
                <w:lang w:val="en-GB"/>
              </w:rPr>
              <w:t>Subject Matter Expertise</w:t>
            </w:r>
          </w:p>
          <w:p w:rsidR="003104D5" w:rsidRPr="00766D3B" w:rsidRDefault="003104D5" w:rsidP="0077467C">
            <w:pPr>
              <w:pStyle w:val="ListParagraph"/>
              <w:numPr>
                <w:ilvl w:val="0"/>
                <w:numId w:val="7"/>
              </w:numPr>
              <w:jc w:val="both"/>
              <w:rPr>
                <w:rFonts w:asciiTheme="minorHAnsi" w:hAnsiTheme="minorHAnsi" w:cs="Arial"/>
                <w:sz w:val="20"/>
                <w:szCs w:val="20"/>
              </w:rPr>
            </w:pPr>
            <w:r w:rsidRPr="00766D3B">
              <w:rPr>
                <w:rFonts w:asciiTheme="minorHAnsi" w:hAnsiTheme="minorHAnsi" w:cs="Arial"/>
                <w:color w:val="000000"/>
                <w:sz w:val="20"/>
                <w:szCs w:val="20"/>
              </w:rPr>
              <w:t>FR Y-14A / FR Y-14Q</w:t>
            </w:r>
            <w:r w:rsidRPr="00766D3B">
              <w:rPr>
                <w:rFonts w:asciiTheme="minorHAnsi" w:hAnsiTheme="minorHAnsi" w:cs="Arial"/>
                <w:sz w:val="20"/>
                <w:szCs w:val="20"/>
              </w:rPr>
              <w:t xml:space="preserve"> </w:t>
            </w:r>
            <w:r w:rsidR="009B49CB">
              <w:rPr>
                <w:rFonts w:asciiTheme="minorHAnsi" w:hAnsiTheme="minorHAnsi" w:cs="Arial"/>
                <w:sz w:val="20"/>
                <w:szCs w:val="20"/>
              </w:rPr>
              <w:t xml:space="preserve">/ FR Y-14M </w:t>
            </w:r>
            <w:r w:rsidR="00170482" w:rsidRPr="00766D3B">
              <w:rPr>
                <w:rFonts w:asciiTheme="minorHAnsi" w:hAnsiTheme="minorHAnsi" w:cs="Arial"/>
                <w:sz w:val="20"/>
                <w:szCs w:val="20"/>
              </w:rPr>
              <w:t>for CCAR</w:t>
            </w:r>
            <w:r w:rsidR="007F22C4" w:rsidRPr="00766D3B">
              <w:rPr>
                <w:rFonts w:asciiTheme="minorHAnsi" w:hAnsiTheme="minorHAnsi" w:cs="Arial"/>
                <w:sz w:val="20"/>
                <w:szCs w:val="20"/>
              </w:rPr>
              <w:t xml:space="preserve"> / DFAST</w:t>
            </w:r>
            <w:r w:rsidR="00170482" w:rsidRPr="00766D3B">
              <w:rPr>
                <w:rFonts w:asciiTheme="minorHAnsi" w:hAnsiTheme="minorHAnsi" w:cs="Arial"/>
                <w:sz w:val="20"/>
                <w:szCs w:val="20"/>
              </w:rPr>
              <w:t xml:space="preserve"> Regulatory Reporting</w:t>
            </w:r>
            <w:r w:rsidR="00B153A8">
              <w:rPr>
                <w:rFonts w:asciiTheme="minorHAnsi" w:hAnsiTheme="minorHAnsi" w:cs="Arial"/>
                <w:sz w:val="20"/>
                <w:szCs w:val="20"/>
              </w:rPr>
              <w:t xml:space="preserve">/ BCBS 239 </w:t>
            </w:r>
            <w:r w:rsidR="005554F4" w:rsidRPr="00766D3B">
              <w:rPr>
                <w:rFonts w:asciiTheme="minorHAnsi" w:hAnsiTheme="minorHAnsi" w:cs="Arial"/>
                <w:sz w:val="20"/>
                <w:szCs w:val="20"/>
              </w:rPr>
              <w:t>by Basel Committee and the Financial Stability Board (FSB)</w:t>
            </w:r>
            <w:r w:rsidR="00ED51CC">
              <w:rPr>
                <w:rFonts w:asciiTheme="minorHAnsi" w:hAnsiTheme="minorHAnsi" w:cs="Arial"/>
                <w:sz w:val="20"/>
                <w:szCs w:val="20"/>
              </w:rPr>
              <w:t>, FR2052a</w:t>
            </w:r>
          </w:p>
          <w:p w:rsidR="00157878" w:rsidRPr="00766D3B" w:rsidRDefault="00B032A5" w:rsidP="0077467C">
            <w:pPr>
              <w:pStyle w:val="ListParagraph"/>
              <w:numPr>
                <w:ilvl w:val="0"/>
                <w:numId w:val="7"/>
              </w:numPr>
              <w:jc w:val="both"/>
              <w:rPr>
                <w:rFonts w:asciiTheme="minorHAnsi" w:hAnsiTheme="minorHAnsi" w:cs="Arial"/>
                <w:sz w:val="20"/>
                <w:szCs w:val="20"/>
              </w:rPr>
            </w:pPr>
            <w:r>
              <w:rPr>
                <w:rFonts w:asciiTheme="minorHAnsi" w:hAnsiTheme="minorHAnsi" w:cs="Arial"/>
                <w:color w:val="000000"/>
                <w:sz w:val="20"/>
                <w:szCs w:val="20"/>
              </w:rPr>
              <w:t>Liquidity</w:t>
            </w:r>
            <w:r w:rsidR="009B49CB">
              <w:rPr>
                <w:rFonts w:asciiTheme="minorHAnsi" w:hAnsiTheme="minorHAnsi" w:cs="Arial"/>
                <w:color w:val="000000"/>
                <w:sz w:val="20"/>
                <w:szCs w:val="20"/>
              </w:rPr>
              <w:t xml:space="preserve"> Risk</w:t>
            </w:r>
          </w:p>
          <w:p w:rsidR="00B81590" w:rsidRPr="00766D3B" w:rsidRDefault="00B81590" w:rsidP="0077467C">
            <w:pPr>
              <w:pStyle w:val="ListParagraph"/>
              <w:numPr>
                <w:ilvl w:val="0"/>
                <w:numId w:val="7"/>
              </w:numPr>
              <w:jc w:val="both"/>
              <w:rPr>
                <w:rFonts w:asciiTheme="minorHAnsi" w:hAnsiTheme="minorHAnsi" w:cs="Arial"/>
                <w:sz w:val="20"/>
                <w:szCs w:val="20"/>
              </w:rPr>
            </w:pPr>
            <w:r w:rsidRPr="00766D3B">
              <w:rPr>
                <w:rFonts w:asciiTheme="minorHAnsi" w:hAnsiTheme="minorHAnsi" w:cs="Arial"/>
                <w:sz w:val="20"/>
                <w:szCs w:val="20"/>
              </w:rPr>
              <w:t xml:space="preserve">OCC / CFPB </w:t>
            </w:r>
            <w:r w:rsidR="00837A38" w:rsidRPr="00766D3B">
              <w:rPr>
                <w:rFonts w:asciiTheme="minorHAnsi" w:hAnsiTheme="minorHAnsi" w:cs="Arial"/>
                <w:sz w:val="20"/>
                <w:szCs w:val="20"/>
              </w:rPr>
              <w:t xml:space="preserve">/ FFIEC </w:t>
            </w:r>
            <w:r w:rsidRPr="00766D3B">
              <w:rPr>
                <w:rFonts w:asciiTheme="minorHAnsi" w:hAnsiTheme="minorHAnsi" w:cs="Arial"/>
                <w:sz w:val="20"/>
                <w:szCs w:val="20"/>
              </w:rPr>
              <w:t>Guidelines for Vendor Risk Management / Supplier Risk Management</w:t>
            </w:r>
          </w:p>
          <w:p w:rsidR="00B81590" w:rsidRPr="00766D3B" w:rsidRDefault="00B81590" w:rsidP="0077467C">
            <w:pPr>
              <w:pStyle w:val="ListParagraph"/>
              <w:numPr>
                <w:ilvl w:val="0"/>
                <w:numId w:val="7"/>
              </w:numPr>
              <w:jc w:val="both"/>
              <w:rPr>
                <w:rFonts w:asciiTheme="minorHAnsi" w:hAnsiTheme="minorHAnsi" w:cs="Arial"/>
                <w:sz w:val="20"/>
                <w:szCs w:val="20"/>
              </w:rPr>
            </w:pPr>
            <w:r w:rsidRPr="00766D3B">
              <w:rPr>
                <w:rFonts w:asciiTheme="minorHAnsi" w:hAnsiTheme="minorHAnsi" w:cs="Arial"/>
                <w:sz w:val="20"/>
                <w:szCs w:val="20"/>
              </w:rPr>
              <w:t>COSO &amp; CORAS Frameworks</w:t>
            </w:r>
          </w:p>
          <w:p w:rsidR="0077467C" w:rsidRPr="00766D3B" w:rsidRDefault="00837A38" w:rsidP="003104D5">
            <w:pPr>
              <w:pStyle w:val="ListParagraph"/>
              <w:numPr>
                <w:ilvl w:val="0"/>
                <w:numId w:val="7"/>
              </w:numPr>
              <w:jc w:val="both"/>
              <w:rPr>
                <w:rFonts w:asciiTheme="minorHAnsi" w:hAnsiTheme="minorHAnsi" w:cs="Arial"/>
                <w:sz w:val="20"/>
                <w:szCs w:val="20"/>
              </w:rPr>
            </w:pPr>
            <w:r w:rsidRPr="00766D3B">
              <w:rPr>
                <w:rFonts w:asciiTheme="minorHAnsi" w:hAnsiTheme="minorHAnsi" w:cs="Arial"/>
                <w:sz w:val="20"/>
                <w:szCs w:val="20"/>
              </w:rPr>
              <w:t>Basel II / ICAAP guidelines</w:t>
            </w:r>
          </w:p>
          <w:p w:rsidR="009363A5" w:rsidRPr="00766D3B" w:rsidRDefault="009363A5" w:rsidP="003104D5">
            <w:pPr>
              <w:pStyle w:val="ListParagraph"/>
              <w:numPr>
                <w:ilvl w:val="0"/>
                <w:numId w:val="7"/>
              </w:numPr>
              <w:jc w:val="both"/>
              <w:rPr>
                <w:rFonts w:asciiTheme="minorHAnsi" w:hAnsiTheme="minorHAnsi" w:cs="Arial"/>
                <w:sz w:val="20"/>
                <w:szCs w:val="20"/>
              </w:rPr>
            </w:pPr>
            <w:r w:rsidRPr="00766D3B">
              <w:rPr>
                <w:rFonts w:asciiTheme="minorHAnsi" w:hAnsiTheme="minorHAnsi" w:cs="Arial"/>
                <w:sz w:val="20"/>
                <w:szCs w:val="20"/>
              </w:rPr>
              <w:t>HIPPA</w:t>
            </w:r>
          </w:p>
        </w:tc>
      </w:tr>
      <w:tr w:rsidR="009E7D7A" w:rsidRPr="00766D3B" w:rsidTr="001761F7">
        <w:trPr>
          <w:trHeight w:val="197"/>
          <w:jc w:val="center"/>
        </w:trPr>
        <w:tc>
          <w:tcPr>
            <w:tcW w:w="11301" w:type="dxa"/>
            <w:gridSpan w:val="5"/>
          </w:tcPr>
          <w:p w:rsidR="009E7D7A" w:rsidRPr="00766D3B" w:rsidRDefault="009E7D7A">
            <w:pPr>
              <w:pStyle w:val="Heading7"/>
              <w:rPr>
                <w:rFonts w:asciiTheme="minorHAnsi" w:hAnsiTheme="minorHAnsi" w:cs="Arial"/>
              </w:rPr>
            </w:pPr>
            <w:r w:rsidRPr="00766D3B">
              <w:rPr>
                <w:rFonts w:asciiTheme="minorHAnsi" w:hAnsiTheme="minorHAnsi" w:cs="Arial"/>
              </w:rPr>
              <w:t>Education</w:t>
            </w:r>
          </w:p>
        </w:tc>
      </w:tr>
      <w:tr w:rsidR="009E7D7A" w:rsidRPr="00766D3B" w:rsidTr="001761F7">
        <w:trPr>
          <w:trHeight w:val="290"/>
          <w:jc w:val="center"/>
        </w:trPr>
        <w:tc>
          <w:tcPr>
            <w:tcW w:w="1620" w:type="dxa"/>
          </w:tcPr>
          <w:p w:rsidR="009E7D7A" w:rsidRPr="00766D3B" w:rsidRDefault="009E7D7A">
            <w:pPr>
              <w:rPr>
                <w:rFonts w:asciiTheme="minorHAnsi" w:hAnsiTheme="minorHAnsi" w:cs="Arial"/>
                <w:b/>
                <w:bCs/>
                <w:sz w:val="20"/>
                <w:szCs w:val="20"/>
                <w:lang w:val="en-GB"/>
              </w:rPr>
            </w:pPr>
            <w:r w:rsidRPr="00766D3B">
              <w:rPr>
                <w:rFonts w:asciiTheme="minorHAnsi" w:hAnsiTheme="minorHAnsi" w:cs="Arial"/>
                <w:b/>
                <w:bCs/>
                <w:sz w:val="20"/>
                <w:szCs w:val="20"/>
                <w:lang w:val="en-GB"/>
              </w:rPr>
              <w:t>June, 2007 – May, 2008</w:t>
            </w:r>
          </w:p>
        </w:tc>
        <w:tc>
          <w:tcPr>
            <w:tcW w:w="8397" w:type="dxa"/>
            <w:gridSpan w:val="3"/>
            <w:vAlign w:val="center"/>
          </w:tcPr>
          <w:p w:rsidR="009E7D7A" w:rsidRPr="00766D3B" w:rsidRDefault="009E7D7A">
            <w:pPr>
              <w:pStyle w:val="Title"/>
              <w:jc w:val="left"/>
              <w:rPr>
                <w:rFonts w:asciiTheme="minorHAnsi" w:hAnsiTheme="minorHAnsi" w:cs="Arial"/>
                <w:sz w:val="20"/>
                <w:szCs w:val="20"/>
                <w:lang w:val="en-GB"/>
              </w:rPr>
            </w:pPr>
            <w:r w:rsidRPr="00766D3B">
              <w:rPr>
                <w:rFonts w:asciiTheme="minorHAnsi" w:hAnsiTheme="minorHAnsi" w:cs="Arial"/>
                <w:sz w:val="20"/>
                <w:szCs w:val="20"/>
                <w:lang w:val="en-GB"/>
              </w:rPr>
              <w:t xml:space="preserve">Master of Business Administration (M.B.A.)       </w:t>
            </w:r>
            <w:r w:rsidR="004D05C8" w:rsidRPr="00766D3B">
              <w:rPr>
                <w:rFonts w:asciiTheme="minorHAnsi" w:hAnsiTheme="minorHAnsi" w:cs="Arial"/>
                <w:sz w:val="20"/>
                <w:szCs w:val="20"/>
                <w:lang w:val="en-GB"/>
              </w:rPr>
              <w:t xml:space="preserve">   </w:t>
            </w:r>
            <w:r w:rsidR="00CF18E4">
              <w:rPr>
                <w:rFonts w:asciiTheme="minorHAnsi" w:hAnsiTheme="minorHAnsi" w:cs="Arial"/>
                <w:sz w:val="20"/>
                <w:szCs w:val="20"/>
                <w:lang w:val="en-GB"/>
              </w:rPr>
              <w:t xml:space="preserve">                                                </w:t>
            </w:r>
            <w:r w:rsidRPr="00766D3B">
              <w:rPr>
                <w:rFonts w:asciiTheme="minorHAnsi" w:hAnsiTheme="minorHAnsi" w:cs="Arial"/>
                <w:i/>
                <w:sz w:val="20"/>
                <w:szCs w:val="20"/>
                <w:lang w:val="en-GB"/>
              </w:rPr>
              <w:t>Major: IT Management</w:t>
            </w:r>
          </w:p>
          <w:p w:rsidR="009E7D7A" w:rsidRPr="00766D3B" w:rsidRDefault="009E7D7A">
            <w:pPr>
              <w:pStyle w:val="Title"/>
              <w:jc w:val="left"/>
              <w:rPr>
                <w:rFonts w:asciiTheme="minorHAnsi" w:hAnsiTheme="minorHAnsi" w:cs="Arial"/>
                <w:b w:val="0"/>
                <w:sz w:val="20"/>
                <w:szCs w:val="20"/>
                <w:lang w:val="en-GB"/>
              </w:rPr>
            </w:pPr>
            <w:r w:rsidRPr="00766D3B">
              <w:rPr>
                <w:rFonts w:asciiTheme="minorHAnsi" w:hAnsiTheme="minorHAnsi" w:cs="Arial"/>
                <w:b w:val="0"/>
                <w:sz w:val="20"/>
                <w:szCs w:val="20"/>
                <w:lang w:val="en-GB"/>
              </w:rPr>
              <w:t>S  P Jain Center of Management, Singapore</w:t>
            </w:r>
          </w:p>
        </w:tc>
        <w:tc>
          <w:tcPr>
            <w:tcW w:w="1284" w:type="dxa"/>
          </w:tcPr>
          <w:p w:rsidR="009E7D7A" w:rsidRPr="00766D3B" w:rsidRDefault="009E7D7A">
            <w:pPr>
              <w:pStyle w:val="Title"/>
              <w:rPr>
                <w:rFonts w:asciiTheme="minorHAnsi" w:hAnsiTheme="minorHAnsi" w:cs="Arial"/>
                <w:sz w:val="20"/>
                <w:szCs w:val="20"/>
                <w:lang w:val="en-GB"/>
              </w:rPr>
            </w:pPr>
            <w:r w:rsidRPr="00766D3B">
              <w:rPr>
                <w:rFonts w:asciiTheme="minorHAnsi" w:hAnsiTheme="minorHAnsi" w:cs="Arial"/>
                <w:sz w:val="20"/>
                <w:szCs w:val="20"/>
                <w:lang w:val="en-GB"/>
              </w:rPr>
              <w:t>Singapore</w:t>
            </w:r>
          </w:p>
        </w:tc>
      </w:tr>
      <w:tr w:rsidR="009E7D7A" w:rsidRPr="00766D3B" w:rsidTr="001761F7">
        <w:trPr>
          <w:trHeight w:val="722"/>
          <w:jc w:val="center"/>
        </w:trPr>
        <w:tc>
          <w:tcPr>
            <w:tcW w:w="1620" w:type="dxa"/>
            <w:vAlign w:val="center"/>
          </w:tcPr>
          <w:p w:rsidR="009E7D7A" w:rsidRPr="00766D3B" w:rsidRDefault="009E7D7A" w:rsidP="002374BB">
            <w:pPr>
              <w:jc w:val="center"/>
              <w:rPr>
                <w:rFonts w:asciiTheme="minorHAnsi" w:hAnsiTheme="minorHAnsi" w:cs="Arial"/>
                <w:b/>
                <w:bCs/>
                <w:sz w:val="20"/>
                <w:szCs w:val="20"/>
                <w:lang w:val="en-GB"/>
              </w:rPr>
            </w:pPr>
          </w:p>
        </w:tc>
        <w:tc>
          <w:tcPr>
            <w:tcW w:w="8397" w:type="dxa"/>
            <w:gridSpan w:val="3"/>
            <w:vAlign w:val="center"/>
          </w:tcPr>
          <w:p w:rsidR="009E7D7A" w:rsidRPr="00766D3B" w:rsidRDefault="009E7D7A" w:rsidP="00421EB6">
            <w:pPr>
              <w:pStyle w:val="ListParagraph"/>
              <w:numPr>
                <w:ilvl w:val="0"/>
                <w:numId w:val="20"/>
              </w:numPr>
              <w:jc w:val="both"/>
              <w:rPr>
                <w:rFonts w:asciiTheme="minorHAnsi" w:hAnsiTheme="minorHAnsi" w:cs="Arial"/>
                <w:sz w:val="20"/>
                <w:szCs w:val="20"/>
              </w:rPr>
            </w:pPr>
            <w:r w:rsidRPr="00766D3B">
              <w:rPr>
                <w:rFonts w:asciiTheme="minorHAnsi" w:hAnsiTheme="minorHAnsi" w:cs="Arial"/>
                <w:bCs/>
                <w:sz w:val="20"/>
                <w:szCs w:val="20"/>
              </w:rPr>
              <w:t xml:space="preserve">Special Group Project: </w:t>
            </w:r>
            <w:r w:rsidRPr="00766D3B">
              <w:rPr>
                <w:rFonts w:asciiTheme="minorHAnsi" w:hAnsiTheme="minorHAnsi" w:cs="Arial"/>
                <w:sz w:val="20"/>
                <w:szCs w:val="20"/>
              </w:rPr>
              <w:t>Identifying the best methods/mediums to engage the IT professional in the Gulf market with Microsoft, Dubai</w:t>
            </w:r>
          </w:p>
        </w:tc>
        <w:tc>
          <w:tcPr>
            <w:tcW w:w="1284" w:type="dxa"/>
          </w:tcPr>
          <w:p w:rsidR="009E7D7A" w:rsidRPr="00766D3B" w:rsidRDefault="009E7D7A" w:rsidP="002374BB">
            <w:pPr>
              <w:pStyle w:val="Title"/>
              <w:rPr>
                <w:rFonts w:asciiTheme="minorHAnsi" w:hAnsiTheme="minorHAnsi" w:cs="Arial"/>
                <w:sz w:val="20"/>
                <w:szCs w:val="20"/>
                <w:lang w:val="en-GB"/>
              </w:rPr>
            </w:pPr>
          </w:p>
        </w:tc>
      </w:tr>
      <w:tr w:rsidR="009E7D7A" w:rsidRPr="00766D3B" w:rsidTr="001761F7">
        <w:trPr>
          <w:trHeight w:val="722"/>
          <w:jc w:val="center"/>
        </w:trPr>
        <w:tc>
          <w:tcPr>
            <w:tcW w:w="1620" w:type="dxa"/>
            <w:vAlign w:val="center"/>
          </w:tcPr>
          <w:p w:rsidR="009E7D7A" w:rsidRPr="00766D3B" w:rsidRDefault="009E7D7A" w:rsidP="003021F4">
            <w:pPr>
              <w:rPr>
                <w:rFonts w:asciiTheme="minorHAnsi" w:hAnsiTheme="minorHAnsi" w:cs="Arial"/>
                <w:b/>
                <w:bCs/>
                <w:sz w:val="20"/>
                <w:szCs w:val="20"/>
                <w:lang w:val="en-GB"/>
              </w:rPr>
            </w:pPr>
            <w:r w:rsidRPr="00766D3B">
              <w:rPr>
                <w:rFonts w:asciiTheme="minorHAnsi" w:hAnsiTheme="minorHAnsi" w:cs="Arial"/>
                <w:b/>
                <w:bCs/>
                <w:sz w:val="20"/>
                <w:szCs w:val="20"/>
                <w:lang w:val="en-GB"/>
              </w:rPr>
              <w:t>August, 2001 – July, 2005</w:t>
            </w:r>
          </w:p>
        </w:tc>
        <w:tc>
          <w:tcPr>
            <w:tcW w:w="8397" w:type="dxa"/>
            <w:gridSpan w:val="3"/>
            <w:vAlign w:val="center"/>
          </w:tcPr>
          <w:p w:rsidR="009E7D7A" w:rsidRPr="00766D3B" w:rsidRDefault="009E7D7A" w:rsidP="003021F4">
            <w:pPr>
              <w:tabs>
                <w:tab w:val="left" w:pos="4908"/>
              </w:tabs>
              <w:rPr>
                <w:rFonts w:asciiTheme="minorHAnsi" w:hAnsiTheme="minorHAnsi" w:cs="Arial"/>
                <w:b/>
                <w:sz w:val="20"/>
                <w:szCs w:val="20"/>
                <w:lang w:val="en-GB"/>
              </w:rPr>
            </w:pPr>
            <w:r w:rsidRPr="00766D3B">
              <w:rPr>
                <w:rFonts w:asciiTheme="minorHAnsi" w:hAnsiTheme="minorHAnsi" w:cs="Arial"/>
                <w:b/>
                <w:sz w:val="20"/>
                <w:szCs w:val="20"/>
                <w:lang w:val="en-GB"/>
              </w:rPr>
              <w:t xml:space="preserve">Bachelor of Technology (B. Tech.)                         </w:t>
            </w:r>
            <w:r w:rsidR="00CF18E4">
              <w:rPr>
                <w:rFonts w:asciiTheme="minorHAnsi" w:hAnsiTheme="minorHAnsi" w:cs="Arial"/>
                <w:b/>
                <w:sz w:val="20"/>
                <w:szCs w:val="20"/>
                <w:lang w:val="en-GB"/>
              </w:rPr>
              <w:t xml:space="preserve">                                         </w:t>
            </w:r>
            <w:r w:rsidRPr="00766D3B">
              <w:rPr>
                <w:rFonts w:asciiTheme="minorHAnsi" w:hAnsiTheme="minorHAnsi" w:cs="Arial"/>
                <w:b/>
                <w:i/>
                <w:sz w:val="20"/>
                <w:szCs w:val="20"/>
                <w:lang w:val="en-GB"/>
              </w:rPr>
              <w:t>Major: Chemical Engineering</w:t>
            </w:r>
          </w:p>
          <w:p w:rsidR="009E7D7A" w:rsidRPr="00766D3B" w:rsidRDefault="009E7D7A" w:rsidP="003021F4">
            <w:pPr>
              <w:jc w:val="both"/>
              <w:rPr>
                <w:rFonts w:asciiTheme="minorHAnsi" w:hAnsiTheme="minorHAnsi" w:cs="Arial"/>
                <w:sz w:val="20"/>
                <w:szCs w:val="20"/>
                <w:lang w:val="en-GB"/>
              </w:rPr>
            </w:pPr>
            <w:r w:rsidRPr="00766D3B">
              <w:rPr>
                <w:rFonts w:asciiTheme="minorHAnsi" w:hAnsiTheme="minorHAnsi" w:cs="Arial"/>
                <w:sz w:val="20"/>
                <w:szCs w:val="20"/>
                <w:lang w:val="en-GB"/>
              </w:rPr>
              <w:t>Harcourt Butler Technological Institute, Kanpur, Uttar Pradesh Technical University, India</w:t>
            </w:r>
          </w:p>
        </w:tc>
        <w:tc>
          <w:tcPr>
            <w:tcW w:w="1284" w:type="dxa"/>
          </w:tcPr>
          <w:p w:rsidR="009E7D7A" w:rsidRPr="00766D3B" w:rsidRDefault="009E7D7A">
            <w:pPr>
              <w:pStyle w:val="Title"/>
              <w:rPr>
                <w:rFonts w:asciiTheme="minorHAnsi" w:hAnsiTheme="minorHAnsi" w:cs="Arial"/>
                <w:sz w:val="20"/>
                <w:szCs w:val="20"/>
                <w:lang w:val="en-GB"/>
              </w:rPr>
            </w:pPr>
            <w:r w:rsidRPr="00766D3B">
              <w:rPr>
                <w:rFonts w:asciiTheme="minorHAnsi" w:hAnsiTheme="minorHAnsi" w:cs="Arial"/>
                <w:sz w:val="20"/>
                <w:szCs w:val="20"/>
                <w:lang w:val="en-GB"/>
              </w:rPr>
              <w:t>India</w:t>
            </w:r>
          </w:p>
        </w:tc>
      </w:tr>
      <w:tr w:rsidR="009E7D7A" w:rsidRPr="00766D3B" w:rsidTr="001761F7">
        <w:trPr>
          <w:trHeight w:val="80"/>
          <w:jc w:val="center"/>
        </w:trPr>
        <w:tc>
          <w:tcPr>
            <w:tcW w:w="1620" w:type="dxa"/>
          </w:tcPr>
          <w:p w:rsidR="009E7D7A" w:rsidRPr="00766D3B" w:rsidRDefault="009E7D7A">
            <w:pPr>
              <w:rPr>
                <w:rFonts w:asciiTheme="minorHAnsi" w:hAnsiTheme="minorHAnsi" w:cs="Arial"/>
                <w:b/>
                <w:bCs/>
                <w:sz w:val="20"/>
                <w:szCs w:val="20"/>
                <w:lang w:val="en-GB"/>
              </w:rPr>
            </w:pPr>
          </w:p>
        </w:tc>
        <w:tc>
          <w:tcPr>
            <w:tcW w:w="8397" w:type="dxa"/>
            <w:gridSpan w:val="3"/>
            <w:vAlign w:val="center"/>
          </w:tcPr>
          <w:p w:rsidR="009E7D7A" w:rsidRPr="00766D3B" w:rsidRDefault="009E7D7A" w:rsidP="00421EB6">
            <w:pPr>
              <w:pStyle w:val="ListParagraph"/>
              <w:numPr>
                <w:ilvl w:val="0"/>
                <w:numId w:val="20"/>
              </w:numPr>
              <w:jc w:val="both"/>
              <w:rPr>
                <w:rFonts w:asciiTheme="minorHAnsi" w:hAnsiTheme="minorHAnsi" w:cs="Arial"/>
                <w:sz w:val="20"/>
                <w:szCs w:val="20"/>
                <w:lang w:val="en-GB"/>
              </w:rPr>
            </w:pPr>
            <w:r w:rsidRPr="00766D3B">
              <w:rPr>
                <w:rFonts w:asciiTheme="minorHAnsi" w:hAnsiTheme="minorHAnsi" w:cs="Arial"/>
                <w:sz w:val="20"/>
                <w:szCs w:val="20"/>
                <w:lang w:val="en-GB"/>
              </w:rPr>
              <w:t>Executed project “Flash He</w:t>
            </w:r>
            <w:r w:rsidR="00BE457F" w:rsidRPr="00766D3B">
              <w:rPr>
                <w:rFonts w:asciiTheme="minorHAnsi" w:hAnsiTheme="minorHAnsi" w:cs="Arial"/>
                <w:sz w:val="20"/>
                <w:szCs w:val="20"/>
                <w:lang w:val="en-GB"/>
              </w:rPr>
              <w:t>a</w:t>
            </w:r>
            <w:r w:rsidRPr="00766D3B">
              <w:rPr>
                <w:rFonts w:asciiTheme="minorHAnsi" w:hAnsiTheme="minorHAnsi" w:cs="Arial"/>
                <w:sz w:val="20"/>
                <w:szCs w:val="20"/>
                <w:lang w:val="en-GB"/>
              </w:rPr>
              <w:t>t Recovery from Condensate Tank” at Jubilant Organosys Limited, Uttar Pradesh, India</w:t>
            </w:r>
          </w:p>
          <w:p w:rsidR="009E7D7A" w:rsidRPr="00766D3B" w:rsidRDefault="009E7D7A" w:rsidP="00421EB6">
            <w:pPr>
              <w:pStyle w:val="ListParagraph"/>
              <w:numPr>
                <w:ilvl w:val="0"/>
                <w:numId w:val="20"/>
              </w:numPr>
              <w:jc w:val="both"/>
              <w:rPr>
                <w:rFonts w:asciiTheme="minorHAnsi" w:hAnsiTheme="minorHAnsi" w:cs="Arial"/>
                <w:sz w:val="20"/>
                <w:szCs w:val="20"/>
                <w:lang w:val="en-GB"/>
              </w:rPr>
            </w:pPr>
            <w:r w:rsidRPr="00766D3B">
              <w:rPr>
                <w:rFonts w:asciiTheme="minorHAnsi" w:hAnsiTheme="minorHAnsi" w:cs="Arial"/>
                <w:sz w:val="20"/>
                <w:szCs w:val="20"/>
                <w:lang w:val="en-GB"/>
              </w:rPr>
              <w:t>Executed project “Mixing Studies in agitated vessel and packed column” at Indian Institute of Technology(IIT), Delhi</w:t>
            </w:r>
          </w:p>
        </w:tc>
        <w:tc>
          <w:tcPr>
            <w:tcW w:w="1284" w:type="dxa"/>
          </w:tcPr>
          <w:p w:rsidR="009E7D7A" w:rsidRPr="00766D3B" w:rsidRDefault="009E7D7A">
            <w:pPr>
              <w:jc w:val="center"/>
              <w:rPr>
                <w:rFonts w:asciiTheme="minorHAnsi" w:hAnsiTheme="minorHAnsi" w:cs="Arial"/>
                <w:b/>
                <w:sz w:val="20"/>
                <w:szCs w:val="20"/>
                <w:lang w:val="en-GB"/>
              </w:rPr>
            </w:pPr>
          </w:p>
        </w:tc>
      </w:tr>
    </w:tbl>
    <w:p w:rsidR="009E7D7A" w:rsidRPr="00766D3B" w:rsidRDefault="009E7D7A" w:rsidP="00CC10D0">
      <w:pPr>
        <w:tabs>
          <w:tab w:val="left" w:pos="7335"/>
        </w:tabs>
        <w:rPr>
          <w:rFonts w:asciiTheme="minorHAnsi" w:hAnsiTheme="minorHAnsi"/>
          <w:sz w:val="20"/>
          <w:szCs w:val="20"/>
        </w:rPr>
      </w:pPr>
    </w:p>
    <w:sectPr w:rsidR="009E7D7A" w:rsidRPr="00766D3B" w:rsidSect="00F3155E">
      <w:pgSz w:w="11909" w:h="16834" w:code="9"/>
      <w:pgMar w:top="259" w:right="2160" w:bottom="274" w:left="2160" w:header="706" w:footer="706" w:gutter="0"/>
      <w:cols w:space="709"/>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6ED3"/>
    <w:multiLevelType w:val="hybridMultilevel"/>
    <w:tmpl w:val="C2A60412"/>
    <w:lvl w:ilvl="0" w:tplc="6B16A58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D2988"/>
    <w:multiLevelType w:val="multilevel"/>
    <w:tmpl w:val="F3B4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142A6"/>
    <w:multiLevelType w:val="hybridMultilevel"/>
    <w:tmpl w:val="3E3A7F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7F1C44"/>
    <w:multiLevelType w:val="hybridMultilevel"/>
    <w:tmpl w:val="440AC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51514F"/>
    <w:multiLevelType w:val="hybridMultilevel"/>
    <w:tmpl w:val="2632BF3C"/>
    <w:lvl w:ilvl="0" w:tplc="6B16A58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E17B0"/>
    <w:multiLevelType w:val="hybridMultilevel"/>
    <w:tmpl w:val="D426442C"/>
    <w:lvl w:ilvl="0" w:tplc="B694EC42">
      <w:start w:val="1"/>
      <w:numFmt w:val="bullet"/>
      <w:lvlText w:val="•"/>
      <w:lvlJc w:val="left"/>
      <w:pPr>
        <w:ind w:left="868" w:hanging="360"/>
      </w:pPr>
      <w:rPr>
        <w:rFonts w:ascii="Arial" w:eastAsia="Arial" w:hAnsi="Arial" w:hint="default"/>
        <w:color w:val="1C1D1D"/>
        <w:w w:val="151"/>
        <w:sz w:val="19"/>
        <w:szCs w:val="19"/>
      </w:rPr>
    </w:lvl>
    <w:lvl w:ilvl="1" w:tplc="2CEA940E">
      <w:start w:val="1"/>
      <w:numFmt w:val="bullet"/>
      <w:lvlText w:val="•"/>
      <w:lvlJc w:val="left"/>
      <w:pPr>
        <w:ind w:left="1802" w:hanging="360"/>
      </w:pPr>
      <w:rPr>
        <w:rFonts w:hint="default"/>
      </w:rPr>
    </w:lvl>
    <w:lvl w:ilvl="2" w:tplc="5E565CDE">
      <w:start w:val="1"/>
      <w:numFmt w:val="bullet"/>
      <w:lvlText w:val="•"/>
      <w:lvlJc w:val="left"/>
      <w:pPr>
        <w:ind w:left="2744" w:hanging="360"/>
      </w:pPr>
      <w:rPr>
        <w:rFonts w:hint="default"/>
      </w:rPr>
    </w:lvl>
    <w:lvl w:ilvl="3" w:tplc="1E589E9A">
      <w:start w:val="1"/>
      <w:numFmt w:val="bullet"/>
      <w:lvlText w:val="•"/>
      <w:lvlJc w:val="left"/>
      <w:pPr>
        <w:ind w:left="3686" w:hanging="360"/>
      </w:pPr>
      <w:rPr>
        <w:rFonts w:hint="default"/>
      </w:rPr>
    </w:lvl>
    <w:lvl w:ilvl="4" w:tplc="1F2C46AC">
      <w:start w:val="1"/>
      <w:numFmt w:val="bullet"/>
      <w:lvlText w:val="•"/>
      <w:lvlJc w:val="left"/>
      <w:pPr>
        <w:ind w:left="4628" w:hanging="360"/>
      </w:pPr>
      <w:rPr>
        <w:rFonts w:hint="default"/>
      </w:rPr>
    </w:lvl>
    <w:lvl w:ilvl="5" w:tplc="8F06577C">
      <w:start w:val="1"/>
      <w:numFmt w:val="bullet"/>
      <w:lvlText w:val="•"/>
      <w:lvlJc w:val="left"/>
      <w:pPr>
        <w:ind w:left="5571" w:hanging="360"/>
      </w:pPr>
      <w:rPr>
        <w:rFonts w:hint="default"/>
      </w:rPr>
    </w:lvl>
    <w:lvl w:ilvl="6" w:tplc="CB8417DE">
      <w:start w:val="1"/>
      <w:numFmt w:val="bullet"/>
      <w:lvlText w:val="•"/>
      <w:lvlJc w:val="left"/>
      <w:pPr>
        <w:ind w:left="6513" w:hanging="360"/>
      </w:pPr>
      <w:rPr>
        <w:rFonts w:hint="default"/>
      </w:rPr>
    </w:lvl>
    <w:lvl w:ilvl="7" w:tplc="1B3C1C3A">
      <w:start w:val="1"/>
      <w:numFmt w:val="bullet"/>
      <w:lvlText w:val="•"/>
      <w:lvlJc w:val="left"/>
      <w:pPr>
        <w:ind w:left="7455" w:hanging="360"/>
      </w:pPr>
      <w:rPr>
        <w:rFonts w:hint="default"/>
      </w:rPr>
    </w:lvl>
    <w:lvl w:ilvl="8" w:tplc="596CD59E">
      <w:start w:val="1"/>
      <w:numFmt w:val="bullet"/>
      <w:lvlText w:val="•"/>
      <w:lvlJc w:val="left"/>
      <w:pPr>
        <w:ind w:left="8397" w:hanging="360"/>
      </w:pPr>
      <w:rPr>
        <w:rFonts w:hint="default"/>
      </w:rPr>
    </w:lvl>
  </w:abstractNum>
  <w:abstractNum w:abstractNumId="6">
    <w:nsid w:val="368C6949"/>
    <w:multiLevelType w:val="hybridMultilevel"/>
    <w:tmpl w:val="D2B027A8"/>
    <w:lvl w:ilvl="0" w:tplc="6B16A58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10C4B"/>
    <w:multiLevelType w:val="hybridMultilevel"/>
    <w:tmpl w:val="9304860A"/>
    <w:lvl w:ilvl="0" w:tplc="6B16A58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936BB0"/>
    <w:multiLevelType w:val="hybridMultilevel"/>
    <w:tmpl w:val="1390DB8A"/>
    <w:lvl w:ilvl="0" w:tplc="6B16A58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254E3"/>
    <w:multiLevelType w:val="hybridMultilevel"/>
    <w:tmpl w:val="9DA077F4"/>
    <w:lvl w:ilvl="0" w:tplc="6B16A58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7F0205"/>
    <w:multiLevelType w:val="hybridMultilevel"/>
    <w:tmpl w:val="751AEBAE"/>
    <w:lvl w:ilvl="0" w:tplc="6B16A58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1E18ED"/>
    <w:multiLevelType w:val="hybridMultilevel"/>
    <w:tmpl w:val="F4B69072"/>
    <w:lvl w:ilvl="0" w:tplc="6B16A58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D36650"/>
    <w:multiLevelType w:val="hybridMultilevel"/>
    <w:tmpl w:val="9DB6BC12"/>
    <w:lvl w:ilvl="0" w:tplc="6B16A58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72924"/>
    <w:multiLevelType w:val="hybridMultilevel"/>
    <w:tmpl w:val="19564B5A"/>
    <w:lvl w:ilvl="0" w:tplc="6B16A58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AA6CF7"/>
    <w:multiLevelType w:val="hybridMultilevel"/>
    <w:tmpl w:val="2F1A60A2"/>
    <w:lvl w:ilvl="0" w:tplc="6B16A58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75362F"/>
    <w:multiLevelType w:val="hybridMultilevel"/>
    <w:tmpl w:val="CAF00290"/>
    <w:lvl w:ilvl="0" w:tplc="6B16A58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2D329F"/>
    <w:multiLevelType w:val="hybridMultilevel"/>
    <w:tmpl w:val="C986C1A0"/>
    <w:lvl w:ilvl="0" w:tplc="6B16A586">
      <w:start w:val="1"/>
      <w:numFmt w:val="bullet"/>
      <w:lvlText w:val=""/>
      <w:lvlJc w:val="left"/>
      <w:pPr>
        <w:tabs>
          <w:tab w:val="num" w:pos="360"/>
        </w:tabs>
        <w:ind w:left="360" w:hanging="360"/>
      </w:pPr>
      <w:rPr>
        <w:rFonts w:ascii="Symbol" w:hAnsi="Symbol" w:hint="default"/>
        <w:sz w:val="16"/>
      </w:rPr>
    </w:lvl>
    <w:lvl w:ilvl="1" w:tplc="04090001">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6"/>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EE5522B"/>
    <w:multiLevelType w:val="hybridMultilevel"/>
    <w:tmpl w:val="31782EC4"/>
    <w:lvl w:ilvl="0" w:tplc="6B16A58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187461"/>
    <w:multiLevelType w:val="hybridMultilevel"/>
    <w:tmpl w:val="0CA2E0FA"/>
    <w:lvl w:ilvl="0" w:tplc="6B16A58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3D203C"/>
    <w:multiLevelType w:val="hybridMultilevel"/>
    <w:tmpl w:val="9F1A32F8"/>
    <w:lvl w:ilvl="0" w:tplc="6B16A58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F31A1B"/>
    <w:multiLevelType w:val="hybridMultilevel"/>
    <w:tmpl w:val="7ECCF6D8"/>
    <w:lvl w:ilvl="0" w:tplc="6B16A58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6"/>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3"/>
  </w:num>
  <w:num w:numId="6">
    <w:abstractNumId w:val="15"/>
  </w:num>
  <w:num w:numId="7">
    <w:abstractNumId w:val="13"/>
  </w:num>
  <w:num w:numId="8">
    <w:abstractNumId w:val="12"/>
  </w:num>
  <w:num w:numId="9">
    <w:abstractNumId w:val="17"/>
  </w:num>
  <w:num w:numId="10">
    <w:abstractNumId w:val="10"/>
  </w:num>
  <w:num w:numId="11">
    <w:abstractNumId w:val="0"/>
  </w:num>
  <w:num w:numId="12">
    <w:abstractNumId w:val="6"/>
  </w:num>
  <w:num w:numId="13">
    <w:abstractNumId w:val="19"/>
  </w:num>
  <w:num w:numId="14">
    <w:abstractNumId w:val="7"/>
  </w:num>
  <w:num w:numId="15">
    <w:abstractNumId w:val="9"/>
  </w:num>
  <w:num w:numId="16">
    <w:abstractNumId w:val="8"/>
  </w:num>
  <w:num w:numId="17">
    <w:abstractNumId w:val="11"/>
  </w:num>
  <w:num w:numId="18">
    <w:abstractNumId w:val="18"/>
  </w:num>
  <w:num w:numId="19">
    <w:abstractNumId w:val="4"/>
  </w:num>
  <w:num w:numId="20">
    <w:abstractNumId w:val="14"/>
  </w:num>
  <w:num w:numId="21">
    <w:abstractNumId w:val="20"/>
  </w:num>
  <w:num w:numId="22">
    <w:abstractNumId w:val="1"/>
  </w:num>
  <w:num w:numId="2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86F"/>
    <w:rsid w:val="00003A28"/>
    <w:rsid w:val="00003C5A"/>
    <w:rsid w:val="00006646"/>
    <w:rsid w:val="00016555"/>
    <w:rsid w:val="00020F13"/>
    <w:rsid w:val="00022C03"/>
    <w:rsid w:val="00023FDD"/>
    <w:rsid w:val="00027299"/>
    <w:rsid w:val="00027375"/>
    <w:rsid w:val="00035A1E"/>
    <w:rsid w:val="00041340"/>
    <w:rsid w:val="00043B05"/>
    <w:rsid w:val="000453A8"/>
    <w:rsid w:val="000462F4"/>
    <w:rsid w:val="0004632C"/>
    <w:rsid w:val="00047E53"/>
    <w:rsid w:val="00051561"/>
    <w:rsid w:val="000533C5"/>
    <w:rsid w:val="00055702"/>
    <w:rsid w:val="00060BE2"/>
    <w:rsid w:val="0007123B"/>
    <w:rsid w:val="00074160"/>
    <w:rsid w:val="000745BD"/>
    <w:rsid w:val="00080BE9"/>
    <w:rsid w:val="00081051"/>
    <w:rsid w:val="00082B1A"/>
    <w:rsid w:val="00083ABA"/>
    <w:rsid w:val="00083F95"/>
    <w:rsid w:val="00085D1A"/>
    <w:rsid w:val="00086FED"/>
    <w:rsid w:val="00091726"/>
    <w:rsid w:val="00093270"/>
    <w:rsid w:val="00094864"/>
    <w:rsid w:val="0009555F"/>
    <w:rsid w:val="00095748"/>
    <w:rsid w:val="000A01CE"/>
    <w:rsid w:val="000A7267"/>
    <w:rsid w:val="000A72FF"/>
    <w:rsid w:val="000B0605"/>
    <w:rsid w:val="000B4586"/>
    <w:rsid w:val="000B4E14"/>
    <w:rsid w:val="000C1628"/>
    <w:rsid w:val="000C5398"/>
    <w:rsid w:val="000C6F3E"/>
    <w:rsid w:val="000D00A0"/>
    <w:rsid w:val="000D17E9"/>
    <w:rsid w:val="000D1D36"/>
    <w:rsid w:val="000D2CE7"/>
    <w:rsid w:val="000D3949"/>
    <w:rsid w:val="000D5516"/>
    <w:rsid w:val="000D5D72"/>
    <w:rsid w:val="000D6A61"/>
    <w:rsid w:val="000E18E6"/>
    <w:rsid w:val="000E3576"/>
    <w:rsid w:val="000E4CC9"/>
    <w:rsid w:val="000F0054"/>
    <w:rsid w:val="000F0F42"/>
    <w:rsid w:val="000F2BBA"/>
    <w:rsid w:val="00100BE6"/>
    <w:rsid w:val="001018D1"/>
    <w:rsid w:val="001054BB"/>
    <w:rsid w:val="00105A6D"/>
    <w:rsid w:val="0011072D"/>
    <w:rsid w:val="00110FD5"/>
    <w:rsid w:val="00112F01"/>
    <w:rsid w:val="00114E1D"/>
    <w:rsid w:val="0013437D"/>
    <w:rsid w:val="00135ED2"/>
    <w:rsid w:val="0014526F"/>
    <w:rsid w:val="00145F0B"/>
    <w:rsid w:val="00146A66"/>
    <w:rsid w:val="001558FB"/>
    <w:rsid w:val="00156B03"/>
    <w:rsid w:val="00157878"/>
    <w:rsid w:val="0016025E"/>
    <w:rsid w:val="00170482"/>
    <w:rsid w:val="00171214"/>
    <w:rsid w:val="0017362B"/>
    <w:rsid w:val="0017393D"/>
    <w:rsid w:val="00173964"/>
    <w:rsid w:val="001761F7"/>
    <w:rsid w:val="001762A3"/>
    <w:rsid w:val="00185508"/>
    <w:rsid w:val="00185E89"/>
    <w:rsid w:val="00187362"/>
    <w:rsid w:val="001878DF"/>
    <w:rsid w:val="00190D41"/>
    <w:rsid w:val="00191828"/>
    <w:rsid w:val="00193EB3"/>
    <w:rsid w:val="001A1478"/>
    <w:rsid w:val="001A2D67"/>
    <w:rsid w:val="001A4AC4"/>
    <w:rsid w:val="001A5C66"/>
    <w:rsid w:val="001A70B9"/>
    <w:rsid w:val="001A7E96"/>
    <w:rsid w:val="001B0EAC"/>
    <w:rsid w:val="001B747B"/>
    <w:rsid w:val="001C0E65"/>
    <w:rsid w:val="001C2B8B"/>
    <w:rsid w:val="001C4D19"/>
    <w:rsid w:val="001C5628"/>
    <w:rsid w:val="001D0201"/>
    <w:rsid w:val="001D1A56"/>
    <w:rsid w:val="001D6035"/>
    <w:rsid w:val="001E237E"/>
    <w:rsid w:val="001E2D04"/>
    <w:rsid w:val="001F292A"/>
    <w:rsid w:val="001F48FA"/>
    <w:rsid w:val="00200F4E"/>
    <w:rsid w:val="00201D29"/>
    <w:rsid w:val="00202078"/>
    <w:rsid w:val="00203DD3"/>
    <w:rsid w:val="00207AD6"/>
    <w:rsid w:val="00213B2D"/>
    <w:rsid w:val="002154EF"/>
    <w:rsid w:val="002167ED"/>
    <w:rsid w:val="002177AC"/>
    <w:rsid w:val="00223D21"/>
    <w:rsid w:val="00223DAA"/>
    <w:rsid w:val="002337E9"/>
    <w:rsid w:val="00233FC8"/>
    <w:rsid w:val="00234131"/>
    <w:rsid w:val="0023513F"/>
    <w:rsid w:val="00235285"/>
    <w:rsid w:val="002374BB"/>
    <w:rsid w:val="00242387"/>
    <w:rsid w:val="002426B3"/>
    <w:rsid w:val="00247831"/>
    <w:rsid w:val="002543C9"/>
    <w:rsid w:val="002560D0"/>
    <w:rsid w:val="00257FF5"/>
    <w:rsid w:val="002620CD"/>
    <w:rsid w:val="00267D55"/>
    <w:rsid w:val="00267E5D"/>
    <w:rsid w:val="002706BE"/>
    <w:rsid w:val="002711F8"/>
    <w:rsid w:val="0027639E"/>
    <w:rsid w:val="0027742C"/>
    <w:rsid w:val="00277FFB"/>
    <w:rsid w:val="002824F1"/>
    <w:rsid w:val="002845E0"/>
    <w:rsid w:val="00284A80"/>
    <w:rsid w:val="00294C3D"/>
    <w:rsid w:val="002A0261"/>
    <w:rsid w:val="002A1A8D"/>
    <w:rsid w:val="002A3F50"/>
    <w:rsid w:val="002A4EF1"/>
    <w:rsid w:val="002A69B6"/>
    <w:rsid w:val="002A6F18"/>
    <w:rsid w:val="002B1D53"/>
    <w:rsid w:val="002B1DEE"/>
    <w:rsid w:val="002B5F0F"/>
    <w:rsid w:val="002B61EB"/>
    <w:rsid w:val="002B70AF"/>
    <w:rsid w:val="002C53C9"/>
    <w:rsid w:val="002C5768"/>
    <w:rsid w:val="002C5E03"/>
    <w:rsid w:val="002C5ECC"/>
    <w:rsid w:val="002C70FC"/>
    <w:rsid w:val="002D42B1"/>
    <w:rsid w:val="002D563F"/>
    <w:rsid w:val="002D5E3F"/>
    <w:rsid w:val="002D75D5"/>
    <w:rsid w:val="002E30FC"/>
    <w:rsid w:val="002E733C"/>
    <w:rsid w:val="002F0B09"/>
    <w:rsid w:val="003021F4"/>
    <w:rsid w:val="00302C3A"/>
    <w:rsid w:val="003104D5"/>
    <w:rsid w:val="00311340"/>
    <w:rsid w:val="0031214A"/>
    <w:rsid w:val="00315DF9"/>
    <w:rsid w:val="00317251"/>
    <w:rsid w:val="00317441"/>
    <w:rsid w:val="00320C90"/>
    <w:rsid w:val="00321122"/>
    <w:rsid w:val="00321803"/>
    <w:rsid w:val="00322113"/>
    <w:rsid w:val="003224B8"/>
    <w:rsid w:val="00322B05"/>
    <w:rsid w:val="00322ED9"/>
    <w:rsid w:val="003246D5"/>
    <w:rsid w:val="003254F8"/>
    <w:rsid w:val="00326B33"/>
    <w:rsid w:val="00326EE6"/>
    <w:rsid w:val="00333CC1"/>
    <w:rsid w:val="003372F6"/>
    <w:rsid w:val="003378DD"/>
    <w:rsid w:val="003444AA"/>
    <w:rsid w:val="003445CD"/>
    <w:rsid w:val="00344798"/>
    <w:rsid w:val="003500F2"/>
    <w:rsid w:val="0035627F"/>
    <w:rsid w:val="00356A59"/>
    <w:rsid w:val="003570D6"/>
    <w:rsid w:val="003575C4"/>
    <w:rsid w:val="00357B4A"/>
    <w:rsid w:val="003615E0"/>
    <w:rsid w:val="003616C4"/>
    <w:rsid w:val="00364F38"/>
    <w:rsid w:val="00365A1E"/>
    <w:rsid w:val="00365F16"/>
    <w:rsid w:val="00367E2F"/>
    <w:rsid w:val="00370DFC"/>
    <w:rsid w:val="00371526"/>
    <w:rsid w:val="00372AAD"/>
    <w:rsid w:val="00373302"/>
    <w:rsid w:val="00375D48"/>
    <w:rsid w:val="00380CE0"/>
    <w:rsid w:val="00381373"/>
    <w:rsid w:val="0038347A"/>
    <w:rsid w:val="003864D8"/>
    <w:rsid w:val="00387863"/>
    <w:rsid w:val="00394F10"/>
    <w:rsid w:val="00395D56"/>
    <w:rsid w:val="00396889"/>
    <w:rsid w:val="00397048"/>
    <w:rsid w:val="003A1F67"/>
    <w:rsid w:val="003A2337"/>
    <w:rsid w:val="003A4956"/>
    <w:rsid w:val="003A6EF6"/>
    <w:rsid w:val="003A7ECA"/>
    <w:rsid w:val="003B01C9"/>
    <w:rsid w:val="003B0D9F"/>
    <w:rsid w:val="003B15B4"/>
    <w:rsid w:val="003B3F1D"/>
    <w:rsid w:val="003B49A6"/>
    <w:rsid w:val="003B7062"/>
    <w:rsid w:val="003B7A64"/>
    <w:rsid w:val="003C142F"/>
    <w:rsid w:val="003C297D"/>
    <w:rsid w:val="003D07BA"/>
    <w:rsid w:val="003D209B"/>
    <w:rsid w:val="003D75F7"/>
    <w:rsid w:val="003D77FD"/>
    <w:rsid w:val="003E0049"/>
    <w:rsid w:val="003E1718"/>
    <w:rsid w:val="003E1E39"/>
    <w:rsid w:val="003E23A9"/>
    <w:rsid w:val="003E2BD7"/>
    <w:rsid w:val="003E2DE6"/>
    <w:rsid w:val="003E6F7F"/>
    <w:rsid w:val="003E7072"/>
    <w:rsid w:val="003F267A"/>
    <w:rsid w:val="003F5617"/>
    <w:rsid w:val="00400AB5"/>
    <w:rsid w:val="004032A4"/>
    <w:rsid w:val="00407714"/>
    <w:rsid w:val="0041298C"/>
    <w:rsid w:val="0041379E"/>
    <w:rsid w:val="004159D2"/>
    <w:rsid w:val="00415B10"/>
    <w:rsid w:val="0041748F"/>
    <w:rsid w:val="00420F02"/>
    <w:rsid w:val="00420F09"/>
    <w:rsid w:val="00421EB6"/>
    <w:rsid w:val="00422943"/>
    <w:rsid w:val="00422DB4"/>
    <w:rsid w:val="00424D55"/>
    <w:rsid w:val="004260F6"/>
    <w:rsid w:val="00426233"/>
    <w:rsid w:val="004306C1"/>
    <w:rsid w:val="00432115"/>
    <w:rsid w:val="00436203"/>
    <w:rsid w:val="00437337"/>
    <w:rsid w:val="0044336A"/>
    <w:rsid w:val="00443DF8"/>
    <w:rsid w:val="00443E67"/>
    <w:rsid w:val="00450BD7"/>
    <w:rsid w:val="00450D8C"/>
    <w:rsid w:val="00452036"/>
    <w:rsid w:val="0045556E"/>
    <w:rsid w:val="00456811"/>
    <w:rsid w:val="004623D7"/>
    <w:rsid w:val="00463093"/>
    <w:rsid w:val="004636BE"/>
    <w:rsid w:val="00463DE3"/>
    <w:rsid w:val="00465038"/>
    <w:rsid w:val="004702B0"/>
    <w:rsid w:val="0047386C"/>
    <w:rsid w:val="00477114"/>
    <w:rsid w:val="0048129D"/>
    <w:rsid w:val="004827D9"/>
    <w:rsid w:val="004830C5"/>
    <w:rsid w:val="00486AE6"/>
    <w:rsid w:val="00486F92"/>
    <w:rsid w:val="00490368"/>
    <w:rsid w:val="00493092"/>
    <w:rsid w:val="00494B3B"/>
    <w:rsid w:val="00494D49"/>
    <w:rsid w:val="00496B14"/>
    <w:rsid w:val="00497DF5"/>
    <w:rsid w:val="004A0969"/>
    <w:rsid w:val="004A4C7E"/>
    <w:rsid w:val="004B0F24"/>
    <w:rsid w:val="004B23D8"/>
    <w:rsid w:val="004C02F0"/>
    <w:rsid w:val="004C4CF0"/>
    <w:rsid w:val="004C500E"/>
    <w:rsid w:val="004C5A7E"/>
    <w:rsid w:val="004D05C8"/>
    <w:rsid w:val="004D4683"/>
    <w:rsid w:val="004D5F47"/>
    <w:rsid w:val="004D68F1"/>
    <w:rsid w:val="004E2568"/>
    <w:rsid w:val="004E2703"/>
    <w:rsid w:val="004E421C"/>
    <w:rsid w:val="004E50C7"/>
    <w:rsid w:val="004F3B36"/>
    <w:rsid w:val="004F79E6"/>
    <w:rsid w:val="00502D4F"/>
    <w:rsid w:val="00505183"/>
    <w:rsid w:val="00512339"/>
    <w:rsid w:val="00516EBD"/>
    <w:rsid w:val="00520B54"/>
    <w:rsid w:val="00520BAF"/>
    <w:rsid w:val="00521ABF"/>
    <w:rsid w:val="005238BC"/>
    <w:rsid w:val="00523CAE"/>
    <w:rsid w:val="00523D01"/>
    <w:rsid w:val="00524D5C"/>
    <w:rsid w:val="00532B59"/>
    <w:rsid w:val="005347A0"/>
    <w:rsid w:val="00537355"/>
    <w:rsid w:val="005400EF"/>
    <w:rsid w:val="005410E8"/>
    <w:rsid w:val="00542BB2"/>
    <w:rsid w:val="005460E3"/>
    <w:rsid w:val="00547505"/>
    <w:rsid w:val="00547D7F"/>
    <w:rsid w:val="00552736"/>
    <w:rsid w:val="00552CB4"/>
    <w:rsid w:val="005554F4"/>
    <w:rsid w:val="005569B3"/>
    <w:rsid w:val="00557585"/>
    <w:rsid w:val="00557741"/>
    <w:rsid w:val="00563EF2"/>
    <w:rsid w:val="00565E1D"/>
    <w:rsid w:val="005668AA"/>
    <w:rsid w:val="00567370"/>
    <w:rsid w:val="00570402"/>
    <w:rsid w:val="0058003E"/>
    <w:rsid w:val="00581FD9"/>
    <w:rsid w:val="00584531"/>
    <w:rsid w:val="0058679E"/>
    <w:rsid w:val="005905FF"/>
    <w:rsid w:val="00590CF1"/>
    <w:rsid w:val="00590E55"/>
    <w:rsid w:val="00590FC5"/>
    <w:rsid w:val="00595265"/>
    <w:rsid w:val="0059585E"/>
    <w:rsid w:val="005A0138"/>
    <w:rsid w:val="005A0F49"/>
    <w:rsid w:val="005A5F74"/>
    <w:rsid w:val="005A7938"/>
    <w:rsid w:val="005B0C55"/>
    <w:rsid w:val="005B42B8"/>
    <w:rsid w:val="005B63C5"/>
    <w:rsid w:val="005C7698"/>
    <w:rsid w:val="005C7781"/>
    <w:rsid w:val="005D0046"/>
    <w:rsid w:val="005D0F51"/>
    <w:rsid w:val="005D227C"/>
    <w:rsid w:val="005D233B"/>
    <w:rsid w:val="005D2E09"/>
    <w:rsid w:val="005D48E8"/>
    <w:rsid w:val="005D7DB5"/>
    <w:rsid w:val="005E0437"/>
    <w:rsid w:val="005E0864"/>
    <w:rsid w:val="005E25BA"/>
    <w:rsid w:val="005E7A51"/>
    <w:rsid w:val="005F1224"/>
    <w:rsid w:val="005F4C13"/>
    <w:rsid w:val="005F6524"/>
    <w:rsid w:val="00601DC7"/>
    <w:rsid w:val="00605F9E"/>
    <w:rsid w:val="0060629B"/>
    <w:rsid w:val="006106FE"/>
    <w:rsid w:val="006114EB"/>
    <w:rsid w:val="00613C47"/>
    <w:rsid w:val="00614467"/>
    <w:rsid w:val="00622A8D"/>
    <w:rsid w:val="00626114"/>
    <w:rsid w:val="0062704F"/>
    <w:rsid w:val="00630A5F"/>
    <w:rsid w:val="006373F7"/>
    <w:rsid w:val="00641768"/>
    <w:rsid w:val="00643F20"/>
    <w:rsid w:val="00644B6A"/>
    <w:rsid w:val="006474B3"/>
    <w:rsid w:val="00655163"/>
    <w:rsid w:val="00657018"/>
    <w:rsid w:val="00657E24"/>
    <w:rsid w:val="00660094"/>
    <w:rsid w:val="00663188"/>
    <w:rsid w:val="00663468"/>
    <w:rsid w:val="00670ABC"/>
    <w:rsid w:val="00671922"/>
    <w:rsid w:val="00671E6F"/>
    <w:rsid w:val="0067230B"/>
    <w:rsid w:val="006730D3"/>
    <w:rsid w:val="006776E2"/>
    <w:rsid w:val="006800C0"/>
    <w:rsid w:val="00682D49"/>
    <w:rsid w:val="00686474"/>
    <w:rsid w:val="0068783D"/>
    <w:rsid w:val="0069300D"/>
    <w:rsid w:val="006937E0"/>
    <w:rsid w:val="006942FC"/>
    <w:rsid w:val="0069443F"/>
    <w:rsid w:val="006964BD"/>
    <w:rsid w:val="006A057A"/>
    <w:rsid w:val="006A29C2"/>
    <w:rsid w:val="006A2AE6"/>
    <w:rsid w:val="006A3026"/>
    <w:rsid w:val="006A3089"/>
    <w:rsid w:val="006A39C2"/>
    <w:rsid w:val="006A53B2"/>
    <w:rsid w:val="006A6E0F"/>
    <w:rsid w:val="006A7207"/>
    <w:rsid w:val="006A7A00"/>
    <w:rsid w:val="006B53D5"/>
    <w:rsid w:val="006C11E7"/>
    <w:rsid w:val="006C1910"/>
    <w:rsid w:val="006C2503"/>
    <w:rsid w:val="006D040D"/>
    <w:rsid w:val="006D2E42"/>
    <w:rsid w:val="006E1CAB"/>
    <w:rsid w:val="006E3BDA"/>
    <w:rsid w:val="006E416F"/>
    <w:rsid w:val="006E4C8D"/>
    <w:rsid w:val="006E6F49"/>
    <w:rsid w:val="006F2BBE"/>
    <w:rsid w:val="006F60F8"/>
    <w:rsid w:val="006F7181"/>
    <w:rsid w:val="00705410"/>
    <w:rsid w:val="007100E2"/>
    <w:rsid w:val="007102E5"/>
    <w:rsid w:val="00711805"/>
    <w:rsid w:val="007130E4"/>
    <w:rsid w:val="007159C1"/>
    <w:rsid w:val="0071796D"/>
    <w:rsid w:val="007249E8"/>
    <w:rsid w:val="00725C86"/>
    <w:rsid w:val="00734A67"/>
    <w:rsid w:val="00737A5F"/>
    <w:rsid w:val="00751FFD"/>
    <w:rsid w:val="00752DB6"/>
    <w:rsid w:val="00752F38"/>
    <w:rsid w:val="00752F8D"/>
    <w:rsid w:val="007538A4"/>
    <w:rsid w:val="00757F02"/>
    <w:rsid w:val="00760404"/>
    <w:rsid w:val="00760AD0"/>
    <w:rsid w:val="0076286B"/>
    <w:rsid w:val="0076368A"/>
    <w:rsid w:val="00765444"/>
    <w:rsid w:val="00766D3B"/>
    <w:rsid w:val="00774026"/>
    <w:rsid w:val="0077459A"/>
    <w:rsid w:val="0077467C"/>
    <w:rsid w:val="0077784F"/>
    <w:rsid w:val="00784742"/>
    <w:rsid w:val="00785C10"/>
    <w:rsid w:val="00786774"/>
    <w:rsid w:val="00790BBA"/>
    <w:rsid w:val="00791780"/>
    <w:rsid w:val="007951A3"/>
    <w:rsid w:val="007A0316"/>
    <w:rsid w:val="007A1EC2"/>
    <w:rsid w:val="007B158C"/>
    <w:rsid w:val="007B5CFE"/>
    <w:rsid w:val="007C3FF8"/>
    <w:rsid w:val="007C4461"/>
    <w:rsid w:val="007C452A"/>
    <w:rsid w:val="007D1324"/>
    <w:rsid w:val="007D3D9B"/>
    <w:rsid w:val="007D5309"/>
    <w:rsid w:val="007D5B6A"/>
    <w:rsid w:val="007D73B6"/>
    <w:rsid w:val="007D77A5"/>
    <w:rsid w:val="007D7DE1"/>
    <w:rsid w:val="007E0337"/>
    <w:rsid w:val="007F0D25"/>
    <w:rsid w:val="007F22C4"/>
    <w:rsid w:val="007F4B31"/>
    <w:rsid w:val="00800532"/>
    <w:rsid w:val="00801329"/>
    <w:rsid w:val="00803B3F"/>
    <w:rsid w:val="0080537C"/>
    <w:rsid w:val="00812D27"/>
    <w:rsid w:val="0081386D"/>
    <w:rsid w:val="0081566E"/>
    <w:rsid w:val="0081645B"/>
    <w:rsid w:val="00816F7C"/>
    <w:rsid w:val="008202A3"/>
    <w:rsid w:val="00824432"/>
    <w:rsid w:val="0082686C"/>
    <w:rsid w:val="008269A4"/>
    <w:rsid w:val="008326EE"/>
    <w:rsid w:val="008364B9"/>
    <w:rsid w:val="00837A38"/>
    <w:rsid w:val="00841078"/>
    <w:rsid w:val="00844CC1"/>
    <w:rsid w:val="00847C81"/>
    <w:rsid w:val="00851D31"/>
    <w:rsid w:val="00854DEF"/>
    <w:rsid w:val="00855FFC"/>
    <w:rsid w:val="0085605F"/>
    <w:rsid w:val="008562D1"/>
    <w:rsid w:val="00856A85"/>
    <w:rsid w:val="00857263"/>
    <w:rsid w:val="00857840"/>
    <w:rsid w:val="008609AA"/>
    <w:rsid w:val="008616CD"/>
    <w:rsid w:val="00864CB8"/>
    <w:rsid w:val="00865142"/>
    <w:rsid w:val="008704BF"/>
    <w:rsid w:val="00870C3D"/>
    <w:rsid w:val="00874527"/>
    <w:rsid w:val="00881342"/>
    <w:rsid w:val="00881870"/>
    <w:rsid w:val="008818C6"/>
    <w:rsid w:val="00882669"/>
    <w:rsid w:val="008839A0"/>
    <w:rsid w:val="008855E5"/>
    <w:rsid w:val="00887DF7"/>
    <w:rsid w:val="00890296"/>
    <w:rsid w:val="00892DBC"/>
    <w:rsid w:val="008930A5"/>
    <w:rsid w:val="008946A6"/>
    <w:rsid w:val="00897491"/>
    <w:rsid w:val="0089791B"/>
    <w:rsid w:val="008A0A97"/>
    <w:rsid w:val="008A0D25"/>
    <w:rsid w:val="008A0D73"/>
    <w:rsid w:val="008A5BA0"/>
    <w:rsid w:val="008B2DE1"/>
    <w:rsid w:val="008B54DB"/>
    <w:rsid w:val="008B6124"/>
    <w:rsid w:val="008B6205"/>
    <w:rsid w:val="008C243F"/>
    <w:rsid w:val="008C2A41"/>
    <w:rsid w:val="008C2BDC"/>
    <w:rsid w:val="008C2DEC"/>
    <w:rsid w:val="008C575B"/>
    <w:rsid w:val="008C747F"/>
    <w:rsid w:val="008D0587"/>
    <w:rsid w:val="008D11E9"/>
    <w:rsid w:val="008D4456"/>
    <w:rsid w:val="008E1B3C"/>
    <w:rsid w:val="008E274A"/>
    <w:rsid w:val="008E27F8"/>
    <w:rsid w:val="008E48C2"/>
    <w:rsid w:val="008E66C3"/>
    <w:rsid w:val="008F1247"/>
    <w:rsid w:val="008F15FA"/>
    <w:rsid w:val="008F2EA4"/>
    <w:rsid w:val="008F4F04"/>
    <w:rsid w:val="008F5B88"/>
    <w:rsid w:val="008F64D9"/>
    <w:rsid w:val="008F6A73"/>
    <w:rsid w:val="008F798B"/>
    <w:rsid w:val="00901CF8"/>
    <w:rsid w:val="00901FAD"/>
    <w:rsid w:val="00903C64"/>
    <w:rsid w:val="00904530"/>
    <w:rsid w:val="00904A00"/>
    <w:rsid w:val="00906BA0"/>
    <w:rsid w:val="009111D4"/>
    <w:rsid w:val="009126A6"/>
    <w:rsid w:val="00914067"/>
    <w:rsid w:val="00914A6D"/>
    <w:rsid w:val="00916B4E"/>
    <w:rsid w:val="00920A8F"/>
    <w:rsid w:val="00921565"/>
    <w:rsid w:val="00922311"/>
    <w:rsid w:val="00925BBA"/>
    <w:rsid w:val="009315BD"/>
    <w:rsid w:val="00931D08"/>
    <w:rsid w:val="009326EC"/>
    <w:rsid w:val="009331EC"/>
    <w:rsid w:val="00934365"/>
    <w:rsid w:val="00935871"/>
    <w:rsid w:val="009363A5"/>
    <w:rsid w:val="009379C3"/>
    <w:rsid w:val="009427D0"/>
    <w:rsid w:val="00943F63"/>
    <w:rsid w:val="0094412F"/>
    <w:rsid w:val="00946E1F"/>
    <w:rsid w:val="00950C96"/>
    <w:rsid w:val="0095172B"/>
    <w:rsid w:val="00951F4B"/>
    <w:rsid w:val="00952B02"/>
    <w:rsid w:val="00953007"/>
    <w:rsid w:val="009552C9"/>
    <w:rsid w:val="0095568D"/>
    <w:rsid w:val="009629FC"/>
    <w:rsid w:val="00962F4A"/>
    <w:rsid w:val="00963958"/>
    <w:rsid w:val="0096403F"/>
    <w:rsid w:val="00964315"/>
    <w:rsid w:val="00970178"/>
    <w:rsid w:val="00976FFD"/>
    <w:rsid w:val="009802D2"/>
    <w:rsid w:val="00980D4A"/>
    <w:rsid w:val="00980FAD"/>
    <w:rsid w:val="009829D3"/>
    <w:rsid w:val="00983DE8"/>
    <w:rsid w:val="0098495D"/>
    <w:rsid w:val="00985924"/>
    <w:rsid w:val="00987353"/>
    <w:rsid w:val="00987C05"/>
    <w:rsid w:val="009910D1"/>
    <w:rsid w:val="0099354B"/>
    <w:rsid w:val="00993C7F"/>
    <w:rsid w:val="0099490F"/>
    <w:rsid w:val="0099547D"/>
    <w:rsid w:val="00995CEE"/>
    <w:rsid w:val="009A304A"/>
    <w:rsid w:val="009A43CB"/>
    <w:rsid w:val="009A5A15"/>
    <w:rsid w:val="009A7EDB"/>
    <w:rsid w:val="009B0C21"/>
    <w:rsid w:val="009B21FB"/>
    <w:rsid w:val="009B49CB"/>
    <w:rsid w:val="009B66E6"/>
    <w:rsid w:val="009B70BA"/>
    <w:rsid w:val="009C1FF2"/>
    <w:rsid w:val="009C2847"/>
    <w:rsid w:val="009C2DC8"/>
    <w:rsid w:val="009C6741"/>
    <w:rsid w:val="009C75E6"/>
    <w:rsid w:val="009C79CE"/>
    <w:rsid w:val="009D1799"/>
    <w:rsid w:val="009D23DE"/>
    <w:rsid w:val="009D2AC6"/>
    <w:rsid w:val="009D33EA"/>
    <w:rsid w:val="009E2ED4"/>
    <w:rsid w:val="009E35BE"/>
    <w:rsid w:val="009E3BF5"/>
    <w:rsid w:val="009E599A"/>
    <w:rsid w:val="009E7D7A"/>
    <w:rsid w:val="009F0D43"/>
    <w:rsid w:val="009F1BFA"/>
    <w:rsid w:val="009F5D5E"/>
    <w:rsid w:val="009F65D8"/>
    <w:rsid w:val="009F703C"/>
    <w:rsid w:val="00A01A98"/>
    <w:rsid w:val="00A01AD5"/>
    <w:rsid w:val="00A0221D"/>
    <w:rsid w:val="00A026F4"/>
    <w:rsid w:val="00A0403C"/>
    <w:rsid w:val="00A04497"/>
    <w:rsid w:val="00A10D99"/>
    <w:rsid w:val="00A1108F"/>
    <w:rsid w:val="00A1229E"/>
    <w:rsid w:val="00A164C0"/>
    <w:rsid w:val="00A22119"/>
    <w:rsid w:val="00A22477"/>
    <w:rsid w:val="00A2249B"/>
    <w:rsid w:val="00A248B9"/>
    <w:rsid w:val="00A25E54"/>
    <w:rsid w:val="00A30AE7"/>
    <w:rsid w:val="00A32128"/>
    <w:rsid w:val="00A40A89"/>
    <w:rsid w:val="00A5005D"/>
    <w:rsid w:val="00A5038C"/>
    <w:rsid w:val="00A510C3"/>
    <w:rsid w:val="00A5136E"/>
    <w:rsid w:val="00A52909"/>
    <w:rsid w:val="00A54B34"/>
    <w:rsid w:val="00A56C3B"/>
    <w:rsid w:val="00A57C15"/>
    <w:rsid w:val="00A57EED"/>
    <w:rsid w:val="00A61142"/>
    <w:rsid w:val="00A61485"/>
    <w:rsid w:val="00A64593"/>
    <w:rsid w:val="00A65E04"/>
    <w:rsid w:val="00A6799C"/>
    <w:rsid w:val="00A67F86"/>
    <w:rsid w:val="00A723EB"/>
    <w:rsid w:val="00A7284A"/>
    <w:rsid w:val="00A73494"/>
    <w:rsid w:val="00A7428B"/>
    <w:rsid w:val="00A755A9"/>
    <w:rsid w:val="00A760C7"/>
    <w:rsid w:val="00A8052D"/>
    <w:rsid w:val="00A80FF6"/>
    <w:rsid w:val="00A8174A"/>
    <w:rsid w:val="00A823FA"/>
    <w:rsid w:val="00A83F16"/>
    <w:rsid w:val="00A87CED"/>
    <w:rsid w:val="00A93717"/>
    <w:rsid w:val="00A93F79"/>
    <w:rsid w:val="00A942B5"/>
    <w:rsid w:val="00A95A6C"/>
    <w:rsid w:val="00AA05B1"/>
    <w:rsid w:val="00AA06C4"/>
    <w:rsid w:val="00AA1D20"/>
    <w:rsid w:val="00AA6CF6"/>
    <w:rsid w:val="00AB1C5F"/>
    <w:rsid w:val="00AB1DD0"/>
    <w:rsid w:val="00AB54DE"/>
    <w:rsid w:val="00AB5630"/>
    <w:rsid w:val="00AC53C8"/>
    <w:rsid w:val="00AC5960"/>
    <w:rsid w:val="00AC7FE6"/>
    <w:rsid w:val="00AD1B42"/>
    <w:rsid w:val="00AD2738"/>
    <w:rsid w:val="00AD4178"/>
    <w:rsid w:val="00AE55AB"/>
    <w:rsid w:val="00AE5F43"/>
    <w:rsid w:val="00AE6581"/>
    <w:rsid w:val="00AF1A09"/>
    <w:rsid w:val="00AF1A3F"/>
    <w:rsid w:val="00AF4DB2"/>
    <w:rsid w:val="00B032A5"/>
    <w:rsid w:val="00B057BE"/>
    <w:rsid w:val="00B0655A"/>
    <w:rsid w:val="00B065B3"/>
    <w:rsid w:val="00B10E2F"/>
    <w:rsid w:val="00B11D1B"/>
    <w:rsid w:val="00B11FDD"/>
    <w:rsid w:val="00B1515E"/>
    <w:rsid w:val="00B153A8"/>
    <w:rsid w:val="00B15A84"/>
    <w:rsid w:val="00B160FF"/>
    <w:rsid w:val="00B17046"/>
    <w:rsid w:val="00B20D48"/>
    <w:rsid w:val="00B210FE"/>
    <w:rsid w:val="00B22CF4"/>
    <w:rsid w:val="00B242CA"/>
    <w:rsid w:val="00B305E5"/>
    <w:rsid w:val="00B348D0"/>
    <w:rsid w:val="00B3686E"/>
    <w:rsid w:val="00B37F26"/>
    <w:rsid w:val="00B40CDD"/>
    <w:rsid w:val="00B438AA"/>
    <w:rsid w:val="00B43937"/>
    <w:rsid w:val="00B44922"/>
    <w:rsid w:val="00B451CE"/>
    <w:rsid w:val="00B46556"/>
    <w:rsid w:val="00B50648"/>
    <w:rsid w:val="00B51BF1"/>
    <w:rsid w:val="00B52B8A"/>
    <w:rsid w:val="00B568D5"/>
    <w:rsid w:val="00B6235F"/>
    <w:rsid w:val="00B640BD"/>
    <w:rsid w:val="00B64C0B"/>
    <w:rsid w:val="00B660C8"/>
    <w:rsid w:val="00B70DFF"/>
    <w:rsid w:val="00B731F7"/>
    <w:rsid w:val="00B740CA"/>
    <w:rsid w:val="00B74443"/>
    <w:rsid w:val="00B74934"/>
    <w:rsid w:val="00B77C40"/>
    <w:rsid w:val="00B81590"/>
    <w:rsid w:val="00B8218C"/>
    <w:rsid w:val="00B839CA"/>
    <w:rsid w:val="00B866F9"/>
    <w:rsid w:val="00B93216"/>
    <w:rsid w:val="00B94C8D"/>
    <w:rsid w:val="00B9524E"/>
    <w:rsid w:val="00B9629C"/>
    <w:rsid w:val="00B97764"/>
    <w:rsid w:val="00B97AFE"/>
    <w:rsid w:val="00BA4346"/>
    <w:rsid w:val="00BA4514"/>
    <w:rsid w:val="00BA5358"/>
    <w:rsid w:val="00BA5578"/>
    <w:rsid w:val="00BA5FD2"/>
    <w:rsid w:val="00BB0264"/>
    <w:rsid w:val="00BB1047"/>
    <w:rsid w:val="00BB1AE8"/>
    <w:rsid w:val="00BB22E8"/>
    <w:rsid w:val="00BB2682"/>
    <w:rsid w:val="00BB6C3D"/>
    <w:rsid w:val="00BC0C50"/>
    <w:rsid w:val="00BD07BE"/>
    <w:rsid w:val="00BD360D"/>
    <w:rsid w:val="00BD3A27"/>
    <w:rsid w:val="00BD3F19"/>
    <w:rsid w:val="00BD5AE4"/>
    <w:rsid w:val="00BE0746"/>
    <w:rsid w:val="00BE2A02"/>
    <w:rsid w:val="00BE457F"/>
    <w:rsid w:val="00BE4FE9"/>
    <w:rsid w:val="00BE76FD"/>
    <w:rsid w:val="00BE7D7F"/>
    <w:rsid w:val="00BF1D25"/>
    <w:rsid w:val="00BF5251"/>
    <w:rsid w:val="00BF6113"/>
    <w:rsid w:val="00BF70E2"/>
    <w:rsid w:val="00C00543"/>
    <w:rsid w:val="00C00FF9"/>
    <w:rsid w:val="00C01BAB"/>
    <w:rsid w:val="00C04C23"/>
    <w:rsid w:val="00C101D2"/>
    <w:rsid w:val="00C12A1A"/>
    <w:rsid w:val="00C1483F"/>
    <w:rsid w:val="00C1542A"/>
    <w:rsid w:val="00C15E24"/>
    <w:rsid w:val="00C20A03"/>
    <w:rsid w:val="00C21150"/>
    <w:rsid w:val="00C2279F"/>
    <w:rsid w:val="00C230CB"/>
    <w:rsid w:val="00C23BE1"/>
    <w:rsid w:val="00C24833"/>
    <w:rsid w:val="00C2640D"/>
    <w:rsid w:val="00C34564"/>
    <w:rsid w:val="00C3520E"/>
    <w:rsid w:val="00C355EA"/>
    <w:rsid w:val="00C43236"/>
    <w:rsid w:val="00C521F1"/>
    <w:rsid w:val="00C5249C"/>
    <w:rsid w:val="00C54277"/>
    <w:rsid w:val="00C57F35"/>
    <w:rsid w:val="00C57FCB"/>
    <w:rsid w:val="00C61292"/>
    <w:rsid w:val="00C64E9F"/>
    <w:rsid w:val="00C64FDC"/>
    <w:rsid w:val="00C712E5"/>
    <w:rsid w:val="00C71C9E"/>
    <w:rsid w:val="00C7328F"/>
    <w:rsid w:val="00C74CEE"/>
    <w:rsid w:val="00C771A0"/>
    <w:rsid w:val="00C84F08"/>
    <w:rsid w:val="00C9015C"/>
    <w:rsid w:val="00C95A7E"/>
    <w:rsid w:val="00C962C0"/>
    <w:rsid w:val="00C97E67"/>
    <w:rsid w:val="00CA0322"/>
    <w:rsid w:val="00CA38BB"/>
    <w:rsid w:val="00CA3902"/>
    <w:rsid w:val="00CA479D"/>
    <w:rsid w:val="00CA5E64"/>
    <w:rsid w:val="00CA6690"/>
    <w:rsid w:val="00CB046A"/>
    <w:rsid w:val="00CB060C"/>
    <w:rsid w:val="00CB52EB"/>
    <w:rsid w:val="00CB5DDF"/>
    <w:rsid w:val="00CC10D0"/>
    <w:rsid w:val="00CD1A41"/>
    <w:rsid w:val="00CD4AA6"/>
    <w:rsid w:val="00CD4CFE"/>
    <w:rsid w:val="00CD62E4"/>
    <w:rsid w:val="00CE46D3"/>
    <w:rsid w:val="00CF0D11"/>
    <w:rsid w:val="00CF18E4"/>
    <w:rsid w:val="00CF40D2"/>
    <w:rsid w:val="00CF6E1F"/>
    <w:rsid w:val="00CF6F1D"/>
    <w:rsid w:val="00D02689"/>
    <w:rsid w:val="00D05C46"/>
    <w:rsid w:val="00D060AC"/>
    <w:rsid w:val="00D1130E"/>
    <w:rsid w:val="00D14175"/>
    <w:rsid w:val="00D15070"/>
    <w:rsid w:val="00D17817"/>
    <w:rsid w:val="00D21E06"/>
    <w:rsid w:val="00D22547"/>
    <w:rsid w:val="00D24B95"/>
    <w:rsid w:val="00D269EB"/>
    <w:rsid w:val="00D30F70"/>
    <w:rsid w:val="00D341D5"/>
    <w:rsid w:val="00D34CB0"/>
    <w:rsid w:val="00D34E77"/>
    <w:rsid w:val="00D36635"/>
    <w:rsid w:val="00D37BAC"/>
    <w:rsid w:val="00D402BB"/>
    <w:rsid w:val="00D444EA"/>
    <w:rsid w:val="00D46DF4"/>
    <w:rsid w:val="00D47CF2"/>
    <w:rsid w:val="00D504C1"/>
    <w:rsid w:val="00D50711"/>
    <w:rsid w:val="00D519C0"/>
    <w:rsid w:val="00D602C6"/>
    <w:rsid w:val="00D60D7F"/>
    <w:rsid w:val="00D7186F"/>
    <w:rsid w:val="00D721A4"/>
    <w:rsid w:val="00D75477"/>
    <w:rsid w:val="00D80AC0"/>
    <w:rsid w:val="00D839AC"/>
    <w:rsid w:val="00D8436A"/>
    <w:rsid w:val="00D86FBF"/>
    <w:rsid w:val="00D876BB"/>
    <w:rsid w:val="00D90847"/>
    <w:rsid w:val="00D91B20"/>
    <w:rsid w:val="00D9279E"/>
    <w:rsid w:val="00D93159"/>
    <w:rsid w:val="00D95C41"/>
    <w:rsid w:val="00D97BD4"/>
    <w:rsid w:val="00DA0861"/>
    <w:rsid w:val="00DA128B"/>
    <w:rsid w:val="00DA1C1A"/>
    <w:rsid w:val="00DA4E2D"/>
    <w:rsid w:val="00DA666F"/>
    <w:rsid w:val="00DB5FB4"/>
    <w:rsid w:val="00DC2453"/>
    <w:rsid w:val="00DC52F3"/>
    <w:rsid w:val="00DC71AA"/>
    <w:rsid w:val="00DD0957"/>
    <w:rsid w:val="00DD1631"/>
    <w:rsid w:val="00DD1ADE"/>
    <w:rsid w:val="00DD2175"/>
    <w:rsid w:val="00DD569D"/>
    <w:rsid w:val="00DD6AC5"/>
    <w:rsid w:val="00DE046C"/>
    <w:rsid w:val="00DE12D1"/>
    <w:rsid w:val="00DE14BD"/>
    <w:rsid w:val="00DE1C51"/>
    <w:rsid w:val="00DE25B1"/>
    <w:rsid w:val="00DE35E5"/>
    <w:rsid w:val="00DE36C9"/>
    <w:rsid w:val="00DE415A"/>
    <w:rsid w:val="00DF0BC1"/>
    <w:rsid w:val="00DF13C0"/>
    <w:rsid w:val="00DF1E35"/>
    <w:rsid w:val="00DF2259"/>
    <w:rsid w:val="00DF2903"/>
    <w:rsid w:val="00DF67F3"/>
    <w:rsid w:val="00E02C1E"/>
    <w:rsid w:val="00E04B87"/>
    <w:rsid w:val="00E0512D"/>
    <w:rsid w:val="00E053A8"/>
    <w:rsid w:val="00E05669"/>
    <w:rsid w:val="00E05CD7"/>
    <w:rsid w:val="00E1035A"/>
    <w:rsid w:val="00E1056E"/>
    <w:rsid w:val="00E11E27"/>
    <w:rsid w:val="00E12306"/>
    <w:rsid w:val="00E16677"/>
    <w:rsid w:val="00E2300D"/>
    <w:rsid w:val="00E26972"/>
    <w:rsid w:val="00E31511"/>
    <w:rsid w:val="00E449E2"/>
    <w:rsid w:val="00E468A1"/>
    <w:rsid w:val="00E54772"/>
    <w:rsid w:val="00E56A53"/>
    <w:rsid w:val="00E57134"/>
    <w:rsid w:val="00E57586"/>
    <w:rsid w:val="00E575D6"/>
    <w:rsid w:val="00E57C86"/>
    <w:rsid w:val="00E6246F"/>
    <w:rsid w:val="00E63ADD"/>
    <w:rsid w:val="00E70176"/>
    <w:rsid w:val="00E74754"/>
    <w:rsid w:val="00E81AF9"/>
    <w:rsid w:val="00E82695"/>
    <w:rsid w:val="00E83255"/>
    <w:rsid w:val="00E85DBF"/>
    <w:rsid w:val="00E85E8F"/>
    <w:rsid w:val="00E86BF9"/>
    <w:rsid w:val="00E900E3"/>
    <w:rsid w:val="00E92B73"/>
    <w:rsid w:val="00E941C9"/>
    <w:rsid w:val="00E94280"/>
    <w:rsid w:val="00E967D1"/>
    <w:rsid w:val="00E96F7B"/>
    <w:rsid w:val="00EA0E73"/>
    <w:rsid w:val="00EA1936"/>
    <w:rsid w:val="00EA4445"/>
    <w:rsid w:val="00EA7202"/>
    <w:rsid w:val="00EB16CE"/>
    <w:rsid w:val="00EB2CD0"/>
    <w:rsid w:val="00EB374E"/>
    <w:rsid w:val="00EB3CD2"/>
    <w:rsid w:val="00EB6CFA"/>
    <w:rsid w:val="00EC1FFE"/>
    <w:rsid w:val="00EC4A1E"/>
    <w:rsid w:val="00EC77CD"/>
    <w:rsid w:val="00ED0F99"/>
    <w:rsid w:val="00ED3A6B"/>
    <w:rsid w:val="00ED51CC"/>
    <w:rsid w:val="00ED6314"/>
    <w:rsid w:val="00ED6E13"/>
    <w:rsid w:val="00EE6825"/>
    <w:rsid w:val="00EF194F"/>
    <w:rsid w:val="00F02BB1"/>
    <w:rsid w:val="00F05F4B"/>
    <w:rsid w:val="00F077B9"/>
    <w:rsid w:val="00F07849"/>
    <w:rsid w:val="00F10C60"/>
    <w:rsid w:val="00F1506D"/>
    <w:rsid w:val="00F1609C"/>
    <w:rsid w:val="00F16ADF"/>
    <w:rsid w:val="00F21217"/>
    <w:rsid w:val="00F22F98"/>
    <w:rsid w:val="00F25AF9"/>
    <w:rsid w:val="00F3155E"/>
    <w:rsid w:val="00F33AD4"/>
    <w:rsid w:val="00F37EA9"/>
    <w:rsid w:val="00F51360"/>
    <w:rsid w:val="00F54C3E"/>
    <w:rsid w:val="00F60927"/>
    <w:rsid w:val="00F62C9A"/>
    <w:rsid w:val="00F63BCA"/>
    <w:rsid w:val="00F63DBC"/>
    <w:rsid w:val="00F649F5"/>
    <w:rsid w:val="00F65B8F"/>
    <w:rsid w:val="00F77CB1"/>
    <w:rsid w:val="00F805DE"/>
    <w:rsid w:val="00F819E7"/>
    <w:rsid w:val="00F850BE"/>
    <w:rsid w:val="00F85196"/>
    <w:rsid w:val="00F852AF"/>
    <w:rsid w:val="00F8531F"/>
    <w:rsid w:val="00F85A23"/>
    <w:rsid w:val="00F94563"/>
    <w:rsid w:val="00F96BB6"/>
    <w:rsid w:val="00F96E15"/>
    <w:rsid w:val="00F972D7"/>
    <w:rsid w:val="00FA411A"/>
    <w:rsid w:val="00FA6517"/>
    <w:rsid w:val="00FB34FF"/>
    <w:rsid w:val="00FB4538"/>
    <w:rsid w:val="00FB4E11"/>
    <w:rsid w:val="00FB6272"/>
    <w:rsid w:val="00FB659E"/>
    <w:rsid w:val="00FC118E"/>
    <w:rsid w:val="00FC18F0"/>
    <w:rsid w:val="00FD0366"/>
    <w:rsid w:val="00FD10D7"/>
    <w:rsid w:val="00FD2625"/>
    <w:rsid w:val="00FD2674"/>
    <w:rsid w:val="00FD3CAF"/>
    <w:rsid w:val="00FE2588"/>
    <w:rsid w:val="00FE582B"/>
    <w:rsid w:val="00FE76EE"/>
    <w:rsid w:val="00FE7B5A"/>
    <w:rsid w:val="00FF063E"/>
    <w:rsid w:val="00FF55F7"/>
    <w:rsid w:val="00FF5A92"/>
    <w:rsid w:val="00FF6B92"/>
    <w:rsid w:val="00FF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62CE23F-B978-49DF-A39E-BA203FF5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55E"/>
    <w:rPr>
      <w:sz w:val="24"/>
      <w:szCs w:val="24"/>
    </w:rPr>
  </w:style>
  <w:style w:type="paragraph" w:styleId="Heading2">
    <w:name w:val="heading 2"/>
    <w:basedOn w:val="Normal"/>
    <w:next w:val="Normal"/>
    <w:link w:val="Heading2Char"/>
    <w:uiPriority w:val="99"/>
    <w:qFormat/>
    <w:rsid w:val="00F3155E"/>
    <w:pPr>
      <w:keepNext/>
      <w:autoSpaceDE w:val="0"/>
      <w:autoSpaceDN w:val="0"/>
      <w:jc w:val="right"/>
      <w:outlineLvl w:val="1"/>
    </w:pPr>
    <w:rPr>
      <w:rFonts w:ascii="Arial" w:hAnsi="Arial" w:cs="Arial"/>
      <w:b/>
      <w:bCs/>
      <w:sz w:val="20"/>
      <w:szCs w:val="20"/>
      <w:lang w:val="en-GB"/>
    </w:rPr>
  </w:style>
  <w:style w:type="paragraph" w:styleId="Heading4">
    <w:name w:val="heading 4"/>
    <w:basedOn w:val="Normal"/>
    <w:next w:val="Normal"/>
    <w:link w:val="Heading4Char"/>
    <w:uiPriority w:val="99"/>
    <w:qFormat/>
    <w:rsid w:val="00F3155E"/>
    <w:pPr>
      <w:keepNext/>
      <w:autoSpaceDE w:val="0"/>
      <w:autoSpaceDN w:val="0"/>
      <w:ind w:left="360"/>
      <w:jc w:val="both"/>
      <w:outlineLvl w:val="3"/>
    </w:pPr>
    <w:rPr>
      <w:rFonts w:ascii="Arial" w:hAnsi="Arial" w:cs="Arial"/>
      <w:lang w:val="en-GB"/>
    </w:rPr>
  </w:style>
  <w:style w:type="paragraph" w:styleId="Heading5">
    <w:name w:val="heading 5"/>
    <w:basedOn w:val="Normal"/>
    <w:next w:val="Normal"/>
    <w:link w:val="Heading5Char"/>
    <w:uiPriority w:val="99"/>
    <w:qFormat/>
    <w:rsid w:val="00F3155E"/>
    <w:pPr>
      <w:keepNext/>
      <w:autoSpaceDE w:val="0"/>
      <w:autoSpaceDN w:val="0"/>
      <w:outlineLvl w:val="4"/>
    </w:pPr>
    <w:rPr>
      <w:rFonts w:ascii="Arial" w:hAnsi="Arial" w:cs="Arial"/>
      <w:b/>
      <w:bCs/>
      <w:sz w:val="20"/>
      <w:szCs w:val="20"/>
      <w:lang w:val="en-GB"/>
    </w:rPr>
  </w:style>
  <w:style w:type="paragraph" w:styleId="Heading6">
    <w:name w:val="heading 6"/>
    <w:basedOn w:val="Normal"/>
    <w:next w:val="Normal"/>
    <w:link w:val="Heading6Char"/>
    <w:uiPriority w:val="99"/>
    <w:qFormat/>
    <w:rsid w:val="00F3155E"/>
    <w:pPr>
      <w:keepNext/>
      <w:autoSpaceDE w:val="0"/>
      <w:autoSpaceDN w:val="0"/>
      <w:ind w:left="360"/>
      <w:jc w:val="both"/>
      <w:outlineLvl w:val="5"/>
    </w:pPr>
    <w:rPr>
      <w:rFonts w:ascii="Arial" w:hAnsi="Arial" w:cs="Arial"/>
      <w:b/>
      <w:bCs/>
      <w:sz w:val="20"/>
      <w:szCs w:val="20"/>
      <w:lang w:val="en-GB"/>
    </w:rPr>
  </w:style>
  <w:style w:type="paragraph" w:styleId="Heading7">
    <w:name w:val="heading 7"/>
    <w:basedOn w:val="Normal"/>
    <w:next w:val="Normal"/>
    <w:link w:val="Heading7Char"/>
    <w:uiPriority w:val="99"/>
    <w:qFormat/>
    <w:rsid w:val="00F3155E"/>
    <w:pPr>
      <w:keepNext/>
      <w:autoSpaceDE w:val="0"/>
      <w:autoSpaceDN w:val="0"/>
      <w:outlineLvl w:val="6"/>
    </w:pPr>
    <w:rPr>
      <w:b/>
      <w:bCs/>
      <w:lang w:val="en-GB"/>
    </w:rPr>
  </w:style>
  <w:style w:type="paragraph" w:styleId="Heading8">
    <w:name w:val="heading 8"/>
    <w:basedOn w:val="Normal"/>
    <w:next w:val="Normal"/>
    <w:link w:val="Heading8Char"/>
    <w:uiPriority w:val="99"/>
    <w:qFormat/>
    <w:rsid w:val="00F3155E"/>
    <w:pPr>
      <w:keepNext/>
      <w:jc w:val="both"/>
      <w:outlineLvl w:val="7"/>
    </w:pPr>
    <w:rPr>
      <w:rFonts w:ascii="Arial" w:hAnsi="Arial" w:cs="Arial"/>
      <w:b/>
      <w:bCs/>
      <w:color w:val="FF0000"/>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D9279E"/>
    <w:rPr>
      <w:rFonts w:ascii="Cambria" w:hAnsi="Cambria" w:cs="Times New Roman"/>
      <w:b/>
      <w:bCs/>
      <w:i/>
      <w:iCs/>
      <w:sz w:val="28"/>
      <w:szCs w:val="28"/>
    </w:rPr>
  </w:style>
  <w:style w:type="character" w:customStyle="1" w:styleId="Heading4Char">
    <w:name w:val="Heading 4 Char"/>
    <w:basedOn w:val="DefaultParagraphFont"/>
    <w:link w:val="Heading4"/>
    <w:uiPriority w:val="99"/>
    <w:semiHidden/>
    <w:locked/>
    <w:rsid w:val="00D9279E"/>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D9279E"/>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D9279E"/>
    <w:rPr>
      <w:rFonts w:ascii="Calibri" w:hAnsi="Calibri" w:cs="Times New Roman"/>
      <w:b/>
      <w:bCs/>
    </w:rPr>
  </w:style>
  <w:style w:type="character" w:customStyle="1" w:styleId="Heading7Char">
    <w:name w:val="Heading 7 Char"/>
    <w:basedOn w:val="DefaultParagraphFont"/>
    <w:link w:val="Heading7"/>
    <w:uiPriority w:val="99"/>
    <w:semiHidden/>
    <w:locked/>
    <w:rsid w:val="00D9279E"/>
    <w:rPr>
      <w:rFonts w:ascii="Calibri" w:hAnsi="Calibri" w:cs="Times New Roman"/>
      <w:sz w:val="24"/>
      <w:szCs w:val="24"/>
    </w:rPr>
  </w:style>
  <w:style w:type="character" w:customStyle="1" w:styleId="Heading8Char">
    <w:name w:val="Heading 8 Char"/>
    <w:basedOn w:val="DefaultParagraphFont"/>
    <w:link w:val="Heading8"/>
    <w:uiPriority w:val="99"/>
    <w:locked/>
    <w:rsid w:val="00D9279E"/>
    <w:rPr>
      <w:rFonts w:ascii="Calibri" w:hAnsi="Calibri" w:cs="Times New Roman"/>
      <w:i/>
      <w:iCs/>
      <w:sz w:val="24"/>
      <w:szCs w:val="24"/>
    </w:rPr>
  </w:style>
  <w:style w:type="paragraph" w:styleId="Title">
    <w:name w:val="Title"/>
    <w:basedOn w:val="Normal"/>
    <w:link w:val="TitleChar"/>
    <w:uiPriority w:val="99"/>
    <w:qFormat/>
    <w:rsid w:val="00F3155E"/>
    <w:pPr>
      <w:autoSpaceDE w:val="0"/>
      <w:autoSpaceDN w:val="0"/>
      <w:jc w:val="center"/>
    </w:pPr>
    <w:rPr>
      <w:b/>
      <w:bCs/>
      <w:sz w:val="28"/>
      <w:szCs w:val="28"/>
    </w:rPr>
  </w:style>
  <w:style w:type="character" w:customStyle="1" w:styleId="TitleChar">
    <w:name w:val="Title Char"/>
    <w:basedOn w:val="DefaultParagraphFont"/>
    <w:link w:val="Title"/>
    <w:uiPriority w:val="99"/>
    <w:locked/>
    <w:rsid w:val="00D9279E"/>
    <w:rPr>
      <w:rFonts w:ascii="Cambria" w:hAnsi="Cambria" w:cs="Times New Roman"/>
      <w:b/>
      <w:bCs/>
      <w:kern w:val="28"/>
      <w:sz w:val="32"/>
      <w:szCs w:val="32"/>
    </w:rPr>
  </w:style>
  <w:style w:type="paragraph" w:styleId="Header">
    <w:name w:val="header"/>
    <w:basedOn w:val="Normal"/>
    <w:link w:val="HeaderChar"/>
    <w:uiPriority w:val="99"/>
    <w:semiHidden/>
    <w:rsid w:val="00F3155E"/>
    <w:pPr>
      <w:tabs>
        <w:tab w:val="center" w:pos="4153"/>
        <w:tab w:val="right" w:pos="8306"/>
      </w:tabs>
      <w:autoSpaceDE w:val="0"/>
      <w:autoSpaceDN w:val="0"/>
    </w:pPr>
    <w:rPr>
      <w:sz w:val="20"/>
      <w:szCs w:val="20"/>
      <w:lang w:val="en-GB"/>
    </w:rPr>
  </w:style>
  <w:style w:type="character" w:customStyle="1" w:styleId="HeaderChar">
    <w:name w:val="Header Char"/>
    <w:basedOn w:val="DefaultParagraphFont"/>
    <w:link w:val="Header"/>
    <w:uiPriority w:val="99"/>
    <w:semiHidden/>
    <w:locked/>
    <w:rsid w:val="00D9279E"/>
    <w:rPr>
      <w:rFonts w:cs="Times New Roman"/>
      <w:sz w:val="24"/>
      <w:szCs w:val="24"/>
    </w:rPr>
  </w:style>
  <w:style w:type="character" w:styleId="Hyperlink">
    <w:name w:val="Hyperlink"/>
    <w:basedOn w:val="DefaultParagraphFont"/>
    <w:uiPriority w:val="99"/>
    <w:semiHidden/>
    <w:rsid w:val="00F3155E"/>
    <w:rPr>
      <w:rFonts w:cs="Times New Roman"/>
      <w:color w:val="0000FF"/>
      <w:u w:val="single"/>
    </w:rPr>
  </w:style>
  <w:style w:type="paragraph" w:styleId="BalloonText">
    <w:name w:val="Balloon Text"/>
    <w:basedOn w:val="Normal"/>
    <w:link w:val="BalloonTextChar"/>
    <w:uiPriority w:val="99"/>
    <w:rsid w:val="00F3155E"/>
    <w:rPr>
      <w:rFonts w:ascii="Tahoma" w:hAnsi="Tahoma" w:cs="Tahoma"/>
      <w:sz w:val="16"/>
      <w:szCs w:val="16"/>
    </w:rPr>
  </w:style>
  <w:style w:type="character" w:customStyle="1" w:styleId="BalloonTextChar">
    <w:name w:val="Balloon Text Char"/>
    <w:basedOn w:val="DefaultParagraphFont"/>
    <w:link w:val="BalloonText"/>
    <w:uiPriority w:val="99"/>
    <w:locked/>
    <w:rsid w:val="00F3155E"/>
    <w:rPr>
      <w:rFonts w:ascii="Tahoma" w:hAnsi="Tahoma" w:cs="Times New Roman"/>
      <w:sz w:val="16"/>
    </w:rPr>
  </w:style>
  <w:style w:type="paragraph" w:styleId="ListParagraph">
    <w:name w:val="List Paragraph"/>
    <w:basedOn w:val="Normal"/>
    <w:uiPriority w:val="34"/>
    <w:qFormat/>
    <w:rsid w:val="00F3155E"/>
    <w:pPr>
      <w:ind w:left="720"/>
      <w:contextualSpacing/>
    </w:pPr>
  </w:style>
  <w:style w:type="paragraph" w:customStyle="1" w:styleId="desc2">
    <w:name w:val="desc2"/>
    <w:basedOn w:val="Normal"/>
    <w:uiPriority w:val="99"/>
    <w:rsid w:val="00F3155E"/>
    <w:pPr>
      <w:spacing w:before="100" w:beforeAutospacing="1" w:after="84"/>
    </w:pPr>
    <w:rPr>
      <w:sz w:val="31"/>
      <w:szCs w:val="31"/>
    </w:rPr>
  </w:style>
  <w:style w:type="character" w:styleId="FollowedHyperlink">
    <w:name w:val="FollowedHyperlink"/>
    <w:basedOn w:val="DefaultParagraphFont"/>
    <w:uiPriority w:val="99"/>
    <w:semiHidden/>
    <w:rsid w:val="00F3155E"/>
    <w:rPr>
      <w:rFonts w:cs="Times New Roman"/>
      <w:color w:val="800080"/>
      <w:u w:val="single"/>
    </w:rPr>
  </w:style>
  <w:style w:type="character" w:customStyle="1" w:styleId="blackres1">
    <w:name w:val="blackres1"/>
    <w:uiPriority w:val="99"/>
    <w:rsid w:val="00B10E2F"/>
    <w:rPr>
      <w:rFonts w:ascii="Arial" w:hAnsi="Arial"/>
      <w:color w:val="000000"/>
      <w:sz w:val="20"/>
    </w:rPr>
  </w:style>
  <w:style w:type="character" w:customStyle="1" w:styleId="apple-style-span">
    <w:name w:val="apple-style-span"/>
    <w:rsid w:val="00B46556"/>
  </w:style>
  <w:style w:type="character" w:customStyle="1" w:styleId="yshortcuts">
    <w:name w:val="yshortcuts"/>
    <w:uiPriority w:val="99"/>
    <w:rsid w:val="00B46556"/>
  </w:style>
  <w:style w:type="character" w:customStyle="1" w:styleId="apple-converted-space">
    <w:name w:val="apple-converted-space"/>
    <w:rsid w:val="00B46556"/>
  </w:style>
  <w:style w:type="paragraph" w:customStyle="1" w:styleId="Normal12pt">
    <w:name w:val="Normal + 12 pt"/>
    <w:aliases w:val="Justified"/>
    <w:basedOn w:val="Normal"/>
    <w:rsid w:val="00641768"/>
    <w:pPr>
      <w:widowControl w:val="0"/>
      <w:overflowPunct w:val="0"/>
      <w:autoSpaceDE w:val="0"/>
      <w:autoSpaceDN w:val="0"/>
      <w:adjustRightInd w:val="0"/>
      <w:jc w:val="both"/>
    </w:pPr>
    <w:rPr>
      <w:kern w:val="28"/>
    </w:rPr>
  </w:style>
  <w:style w:type="character" w:styleId="Emphasis">
    <w:name w:val="Emphasis"/>
    <w:basedOn w:val="DefaultParagraphFont"/>
    <w:uiPriority w:val="20"/>
    <w:qFormat/>
    <w:locked/>
    <w:rsid w:val="00ED6314"/>
    <w:rPr>
      <w:b/>
      <w:bCs/>
      <w:i w:val="0"/>
      <w:iCs w:val="0"/>
    </w:rPr>
  </w:style>
  <w:style w:type="character" w:customStyle="1" w:styleId="st">
    <w:name w:val="st"/>
    <w:basedOn w:val="DefaultParagraphFont"/>
    <w:rsid w:val="00ED6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23558">
      <w:bodyDiv w:val="1"/>
      <w:marLeft w:val="0"/>
      <w:marRight w:val="0"/>
      <w:marTop w:val="0"/>
      <w:marBottom w:val="0"/>
      <w:divBdr>
        <w:top w:val="none" w:sz="0" w:space="0" w:color="auto"/>
        <w:left w:val="none" w:sz="0" w:space="0" w:color="auto"/>
        <w:bottom w:val="none" w:sz="0" w:space="0" w:color="auto"/>
        <w:right w:val="none" w:sz="0" w:space="0" w:color="auto"/>
      </w:divBdr>
      <w:divsChild>
        <w:div w:id="909772708">
          <w:marLeft w:val="0"/>
          <w:marRight w:val="0"/>
          <w:marTop w:val="0"/>
          <w:marBottom w:val="0"/>
          <w:divBdr>
            <w:top w:val="none" w:sz="0" w:space="0" w:color="auto"/>
            <w:left w:val="none" w:sz="0" w:space="0" w:color="auto"/>
            <w:bottom w:val="none" w:sz="0" w:space="0" w:color="auto"/>
            <w:right w:val="none" w:sz="0" w:space="0" w:color="auto"/>
          </w:divBdr>
          <w:divsChild>
            <w:div w:id="371227314">
              <w:marLeft w:val="0"/>
              <w:marRight w:val="0"/>
              <w:marTop w:val="0"/>
              <w:marBottom w:val="0"/>
              <w:divBdr>
                <w:top w:val="none" w:sz="0" w:space="0" w:color="auto"/>
                <w:left w:val="none" w:sz="0" w:space="0" w:color="auto"/>
                <w:bottom w:val="none" w:sz="0" w:space="0" w:color="auto"/>
                <w:right w:val="none" w:sz="0" w:space="0" w:color="auto"/>
              </w:divBdr>
              <w:divsChild>
                <w:div w:id="1055010663">
                  <w:marLeft w:val="0"/>
                  <w:marRight w:val="0"/>
                  <w:marTop w:val="0"/>
                  <w:marBottom w:val="0"/>
                  <w:divBdr>
                    <w:top w:val="none" w:sz="0" w:space="0" w:color="auto"/>
                    <w:left w:val="none" w:sz="0" w:space="0" w:color="auto"/>
                    <w:bottom w:val="none" w:sz="0" w:space="0" w:color="auto"/>
                    <w:right w:val="none" w:sz="0" w:space="0" w:color="auto"/>
                  </w:divBdr>
                  <w:divsChild>
                    <w:div w:id="2073693877">
                      <w:marLeft w:val="0"/>
                      <w:marRight w:val="0"/>
                      <w:marTop w:val="0"/>
                      <w:marBottom w:val="0"/>
                      <w:divBdr>
                        <w:top w:val="none" w:sz="0" w:space="0" w:color="auto"/>
                        <w:left w:val="none" w:sz="0" w:space="0" w:color="auto"/>
                        <w:bottom w:val="none" w:sz="0" w:space="0" w:color="auto"/>
                        <w:right w:val="none" w:sz="0" w:space="0" w:color="auto"/>
                      </w:divBdr>
                      <w:divsChild>
                        <w:div w:id="11876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102097">
      <w:bodyDiv w:val="1"/>
      <w:marLeft w:val="0"/>
      <w:marRight w:val="0"/>
      <w:marTop w:val="0"/>
      <w:marBottom w:val="0"/>
      <w:divBdr>
        <w:top w:val="none" w:sz="0" w:space="0" w:color="auto"/>
        <w:left w:val="none" w:sz="0" w:space="0" w:color="auto"/>
        <w:bottom w:val="none" w:sz="0" w:space="0" w:color="auto"/>
        <w:right w:val="none" w:sz="0" w:space="0" w:color="auto"/>
      </w:divBdr>
    </w:div>
    <w:div w:id="1649048165">
      <w:bodyDiv w:val="1"/>
      <w:marLeft w:val="0"/>
      <w:marRight w:val="0"/>
      <w:marTop w:val="0"/>
      <w:marBottom w:val="0"/>
      <w:divBdr>
        <w:top w:val="none" w:sz="0" w:space="0" w:color="auto"/>
        <w:left w:val="none" w:sz="0" w:space="0" w:color="auto"/>
        <w:bottom w:val="none" w:sz="0" w:space="0" w:color="auto"/>
        <w:right w:val="none" w:sz="0" w:space="0" w:color="auto"/>
      </w:divBdr>
      <w:divsChild>
        <w:div w:id="1574005006">
          <w:marLeft w:val="0"/>
          <w:marRight w:val="0"/>
          <w:marTop w:val="0"/>
          <w:marBottom w:val="0"/>
          <w:divBdr>
            <w:top w:val="none" w:sz="0" w:space="0" w:color="auto"/>
            <w:left w:val="none" w:sz="0" w:space="0" w:color="auto"/>
            <w:bottom w:val="none" w:sz="0" w:space="0" w:color="auto"/>
            <w:right w:val="none" w:sz="0" w:space="0" w:color="auto"/>
          </w:divBdr>
          <w:divsChild>
            <w:div w:id="1530685580">
              <w:marLeft w:val="0"/>
              <w:marRight w:val="0"/>
              <w:marTop w:val="0"/>
              <w:marBottom w:val="0"/>
              <w:divBdr>
                <w:top w:val="none" w:sz="0" w:space="0" w:color="auto"/>
                <w:left w:val="none" w:sz="0" w:space="0" w:color="auto"/>
                <w:bottom w:val="none" w:sz="0" w:space="0" w:color="auto"/>
                <w:right w:val="none" w:sz="0" w:space="0" w:color="auto"/>
              </w:divBdr>
              <w:divsChild>
                <w:div w:id="1480805414">
                  <w:marLeft w:val="0"/>
                  <w:marRight w:val="0"/>
                  <w:marTop w:val="100"/>
                  <w:marBottom w:val="100"/>
                  <w:divBdr>
                    <w:top w:val="none" w:sz="0" w:space="0" w:color="auto"/>
                    <w:left w:val="none" w:sz="0" w:space="0" w:color="auto"/>
                    <w:bottom w:val="none" w:sz="0" w:space="0" w:color="auto"/>
                    <w:right w:val="none" w:sz="0" w:space="0" w:color="auto"/>
                  </w:divBdr>
                  <w:divsChild>
                    <w:div w:id="1015696718">
                      <w:marLeft w:val="0"/>
                      <w:marRight w:val="0"/>
                      <w:marTop w:val="0"/>
                      <w:marBottom w:val="0"/>
                      <w:divBdr>
                        <w:top w:val="none" w:sz="0" w:space="0" w:color="auto"/>
                        <w:left w:val="none" w:sz="0" w:space="0" w:color="auto"/>
                        <w:bottom w:val="none" w:sz="0" w:space="0" w:color="auto"/>
                        <w:right w:val="none" w:sz="0" w:space="0" w:color="auto"/>
                      </w:divBdr>
                      <w:divsChild>
                        <w:div w:id="1477184764">
                          <w:marLeft w:val="0"/>
                          <w:marRight w:val="0"/>
                          <w:marTop w:val="0"/>
                          <w:marBottom w:val="0"/>
                          <w:divBdr>
                            <w:top w:val="none" w:sz="0" w:space="0" w:color="auto"/>
                            <w:left w:val="none" w:sz="0" w:space="0" w:color="auto"/>
                            <w:bottom w:val="none" w:sz="0" w:space="0" w:color="auto"/>
                            <w:right w:val="none" w:sz="0" w:space="0" w:color="auto"/>
                          </w:divBdr>
                          <w:divsChild>
                            <w:div w:id="1961762897">
                              <w:marLeft w:val="0"/>
                              <w:marRight w:val="0"/>
                              <w:marTop w:val="0"/>
                              <w:marBottom w:val="0"/>
                              <w:divBdr>
                                <w:top w:val="none" w:sz="0" w:space="0" w:color="auto"/>
                                <w:left w:val="none" w:sz="0" w:space="0" w:color="auto"/>
                                <w:bottom w:val="none" w:sz="0" w:space="0" w:color="auto"/>
                                <w:right w:val="none" w:sz="0" w:space="0" w:color="auto"/>
                              </w:divBdr>
                              <w:divsChild>
                                <w:div w:id="304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tandon@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Resume</vt:lpstr>
    </vt:vector>
  </TitlesOfParts>
  <Company>HP</Company>
  <LinksUpToDate>false</LinksUpToDate>
  <CharactersWithSpaces>21530</CharactersWithSpaces>
  <SharedDoc>false</SharedDoc>
  <HLinks>
    <vt:vector size="12" baseType="variant">
      <vt:variant>
        <vt:i4>1638525</vt:i4>
      </vt:variant>
      <vt:variant>
        <vt:i4>3</vt:i4>
      </vt:variant>
      <vt:variant>
        <vt:i4>0</vt:i4>
      </vt:variant>
      <vt:variant>
        <vt:i4>5</vt:i4>
      </vt:variant>
      <vt:variant>
        <vt:lpwstr>mailto:d.tandon@hotmail.com</vt:lpwstr>
      </vt:variant>
      <vt:variant>
        <vt:lpwstr/>
      </vt:variant>
      <vt:variant>
        <vt:i4>1638525</vt:i4>
      </vt:variant>
      <vt:variant>
        <vt:i4>0</vt:i4>
      </vt:variant>
      <vt:variant>
        <vt:i4>0</vt:i4>
      </vt:variant>
      <vt:variant>
        <vt:i4>5</vt:i4>
      </vt:variant>
      <vt:variant>
        <vt:lpwstr>mailto:d.tandon@hotmail.com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Divya Tandon</dc:creator>
  <cp:lastModifiedBy>Divya Tandon</cp:lastModifiedBy>
  <cp:revision>7</cp:revision>
  <cp:lastPrinted>2008-02-05T01:19:00Z</cp:lastPrinted>
  <dcterms:created xsi:type="dcterms:W3CDTF">2016-03-18T05:30:00Z</dcterms:created>
  <dcterms:modified xsi:type="dcterms:W3CDTF">2016-03-18T05:39:00Z</dcterms:modified>
</cp:coreProperties>
</file>