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66" w:rsidRPr="009A7366" w:rsidRDefault="00F4553C" w:rsidP="009A7366">
      <w:pPr>
        <w:spacing w:before="100" w:beforeAutospacing="1" w:after="100" w:afterAutospacing="1" w:line="240" w:lineRule="auto"/>
        <w:jc w:val="center"/>
        <w:rPr>
          <w:rFonts w:asciiTheme="majorHAnsi" w:eastAsia="Times New Roman" w:hAnsiTheme="majorHAnsi" w:cs="Arial"/>
          <w:b/>
          <w:bCs/>
          <w:sz w:val="18"/>
          <w:szCs w:val="18"/>
          <w:u w:val="single"/>
        </w:rPr>
      </w:pPr>
      <w:r w:rsidRPr="009A7366">
        <w:rPr>
          <w:rFonts w:asciiTheme="majorHAnsi" w:eastAsia="Times New Roman" w:hAnsiTheme="majorHAnsi" w:cs="Arial"/>
          <w:b/>
          <w:bCs/>
          <w:sz w:val="18"/>
          <w:szCs w:val="18"/>
          <w:u w:val="single"/>
        </w:rPr>
        <w:t>IAS Exam: 2014</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b/>
          <w:bCs/>
          <w:sz w:val="18"/>
          <w:szCs w:val="18"/>
        </w:rPr>
        <w:t xml:space="preserve">Summary of the Latest Pattern of Civil Services (Mains) Examination </w:t>
      </w:r>
    </w:p>
    <w:tbl>
      <w:tblPr>
        <w:tblW w:w="3700" w:type="pct"/>
        <w:jc w:val="center"/>
        <w:tblCellSpacing w:w="0" w:type="dxa"/>
        <w:tblBorders>
          <w:top w:val="single" w:sz="4" w:space="0" w:color="999999"/>
          <w:left w:val="single" w:sz="4" w:space="0" w:color="999999"/>
          <w:bottom w:val="single" w:sz="4" w:space="0" w:color="999999"/>
          <w:right w:val="single" w:sz="4" w:space="0" w:color="999999"/>
        </w:tblBorders>
        <w:tblCellMar>
          <w:left w:w="0" w:type="dxa"/>
          <w:right w:w="0" w:type="dxa"/>
        </w:tblCellMar>
        <w:tblLook w:val="04A0"/>
      </w:tblPr>
      <w:tblGrid>
        <w:gridCol w:w="6949"/>
      </w:tblGrid>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 - I</w:t>
            </w:r>
            <w:r w:rsidRPr="00F4553C">
              <w:rPr>
                <w:rFonts w:asciiTheme="majorHAnsi" w:eastAsia="Times New Roman" w:hAnsiTheme="majorHAnsi" w:cs="Times New Roman"/>
                <w:sz w:val="16"/>
                <w:szCs w:val="16"/>
              </w:rPr>
              <w:br/>
              <w:t xml:space="preserve">Language -300 Marks </w:t>
            </w:r>
            <w:r w:rsidRPr="00F4553C">
              <w:rPr>
                <w:rFonts w:asciiTheme="majorHAnsi" w:eastAsia="Times New Roman" w:hAnsiTheme="majorHAnsi" w:cs="Times New Roman"/>
                <w:sz w:val="16"/>
                <w:szCs w:val="16"/>
              </w:rPr>
              <w:br/>
              <w:t xml:space="preserve">Candidate can take any Modern Indian language but this paper is of qualifying nature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 - II</w:t>
            </w:r>
            <w:r w:rsidRPr="00F4553C">
              <w:rPr>
                <w:rFonts w:asciiTheme="majorHAnsi" w:eastAsia="Times New Roman" w:hAnsiTheme="majorHAnsi" w:cs="Times New Roman"/>
                <w:sz w:val="16"/>
                <w:szCs w:val="16"/>
              </w:rPr>
              <w:br/>
              <w:t xml:space="preserve">English -300 Marks </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This paper is of qualifying nature</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 - III</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 xml:space="preserve">Essay - 200 Marks </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Can be written in the medium or language of the candidate's choice</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Paper-IV</w:t>
            </w:r>
            <w:r w:rsidRPr="00F4553C">
              <w:rPr>
                <w:rFonts w:asciiTheme="majorHAnsi" w:eastAsia="Times New Roman" w:hAnsiTheme="majorHAnsi" w:cs="Times New Roman"/>
                <w:sz w:val="16"/>
                <w:szCs w:val="16"/>
              </w:rPr>
              <w:br/>
              <w:t xml:space="preserve">General Studies-I 300 Marks (Indian Heritage and Culture, </w:t>
            </w:r>
            <w:r w:rsidRPr="00F4553C">
              <w:rPr>
                <w:rFonts w:asciiTheme="majorHAnsi" w:eastAsia="Times New Roman" w:hAnsiTheme="majorHAnsi" w:cs="Times New Roman"/>
                <w:sz w:val="16"/>
                <w:szCs w:val="16"/>
              </w:rPr>
              <w:br/>
              <w:t>History and Geography of the World and Society)</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Paper-V</w:t>
            </w:r>
            <w:r w:rsidRPr="00F4553C">
              <w:rPr>
                <w:rFonts w:asciiTheme="majorHAnsi" w:eastAsia="Times New Roman" w:hAnsiTheme="majorHAnsi" w:cs="Times New Roman"/>
                <w:sz w:val="16"/>
                <w:szCs w:val="16"/>
              </w:rPr>
              <w:br/>
              <w:t>General Studies -II: 300 Marks</w:t>
            </w:r>
            <w:r w:rsidRPr="00F4553C">
              <w:rPr>
                <w:rFonts w:asciiTheme="majorHAnsi" w:eastAsia="Times New Roman" w:hAnsiTheme="majorHAnsi" w:cs="Times New Roman"/>
                <w:sz w:val="16"/>
                <w:szCs w:val="16"/>
              </w:rPr>
              <w:br/>
              <w:t xml:space="preserve">(Governance, Constitution, Polity, Social Justice and International relations)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Paper-VI</w:t>
            </w:r>
            <w:r w:rsidRPr="00F4553C">
              <w:rPr>
                <w:rFonts w:asciiTheme="majorHAnsi" w:eastAsia="Times New Roman" w:hAnsiTheme="majorHAnsi" w:cs="Times New Roman"/>
                <w:sz w:val="16"/>
                <w:szCs w:val="16"/>
              </w:rPr>
              <w:br/>
              <w:t xml:space="preserve">General Studies -III 300 Marks </w:t>
            </w:r>
            <w:r w:rsidRPr="00F4553C">
              <w:rPr>
                <w:rFonts w:asciiTheme="majorHAnsi" w:eastAsia="Times New Roman" w:hAnsiTheme="majorHAnsi" w:cs="Times New Roman"/>
                <w:sz w:val="16"/>
                <w:szCs w:val="16"/>
              </w:rPr>
              <w:br/>
              <w:t>(Technology, Economic Development, Bio-diversity, Environment, Security and Disaster Management)</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Paper-VII</w:t>
            </w:r>
            <w:r w:rsidRPr="00F4553C">
              <w:rPr>
                <w:rFonts w:asciiTheme="majorHAnsi" w:eastAsia="Times New Roman" w:hAnsiTheme="majorHAnsi" w:cs="Times New Roman"/>
                <w:sz w:val="16"/>
                <w:szCs w:val="16"/>
              </w:rPr>
              <w:br/>
              <w:t xml:space="preserve">General Studies -IV 300 Marks </w:t>
            </w:r>
            <w:r w:rsidRPr="00F4553C">
              <w:rPr>
                <w:rFonts w:asciiTheme="majorHAnsi" w:eastAsia="Times New Roman" w:hAnsiTheme="majorHAnsi" w:cs="Times New Roman"/>
                <w:sz w:val="16"/>
                <w:szCs w:val="16"/>
              </w:rPr>
              <w:br/>
              <w:t>(Ethics, Integrity and Aptitude)</w:t>
            </w:r>
            <w:r w:rsidRPr="00F4553C">
              <w:rPr>
                <w:rFonts w:asciiTheme="majorHAnsi" w:eastAsia="Times New Roman" w:hAnsiTheme="majorHAnsi" w:cs="Times New Roman"/>
                <w:sz w:val="16"/>
                <w:szCs w:val="16"/>
              </w:rPr>
              <w:br/>
              <w:t xml:space="preserve">Marks carried by General Studies was 4X 250=1000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Paper-VIII</w:t>
            </w:r>
            <w:r w:rsidRPr="00F4553C">
              <w:rPr>
                <w:rFonts w:asciiTheme="majorHAnsi" w:eastAsia="Times New Roman" w:hAnsiTheme="majorHAnsi" w:cs="Times New Roman"/>
                <w:sz w:val="16"/>
                <w:szCs w:val="16"/>
              </w:rPr>
              <w:br/>
              <w:t xml:space="preserve">Optional Subject - Paper 1 -300 Marks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Paper-IX</w:t>
            </w:r>
            <w:r w:rsidRPr="00F4553C">
              <w:rPr>
                <w:rFonts w:asciiTheme="majorHAnsi" w:eastAsia="Times New Roman" w:hAnsiTheme="majorHAnsi" w:cs="Times New Roman"/>
                <w:sz w:val="16"/>
                <w:szCs w:val="16"/>
              </w:rPr>
              <w:br/>
              <w:t>Optional Subject - Paper II -300 Marks</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Candidate is allowed to take up literature as an optional subject "without the conditionality of having to do his/her graduation in that language's literature.</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Sub Total (Written test) 2000 Marks</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 xml:space="preserve">Marks of English and Language will not be counted so total marks for Written exam will be 2000 Marks Only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Interview/Personality Test - 300 marks</w:t>
            </w:r>
          </w:p>
          <w:p w:rsidR="00F4553C" w:rsidRPr="00F4553C" w:rsidRDefault="00F4553C" w:rsidP="00F4553C">
            <w:pPr>
              <w:spacing w:before="100" w:beforeAutospacing="1" w:after="100" w:afterAutospacing="1"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t xml:space="preserve">Candidate can give preference of the language in which they may like to be interviewed. UPSC will make arrangement for the translators.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r>
            <w:r w:rsidRPr="00F4553C">
              <w:rPr>
                <w:rFonts w:asciiTheme="majorHAnsi" w:eastAsia="Times New Roman" w:hAnsiTheme="majorHAnsi" w:cs="Times New Roman"/>
                <w:b/>
                <w:bCs/>
                <w:sz w:val="16"/>
                <w:szCs w:val="16"/>
              </w:rPr>
              <w:t xml:space="preserve">Grand Total 2300 Marks </w:t>
            </w:r>
          </w:p>
        </w:tc>
      </w:tr>
      <w:tr w:rsidR="00F4553C" w:rsidRPr="00F4553C" w:rsidTr="00F455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553C" w:rsidRPr="00F4553C" w:rsidRDefault="00F4553C" w:rsidP="00F4553C">
            <w:pPr>
              <w:spacing w:after="0" w:line="240" w:lineRule="auto"/>
              <w:jc w:val="center"/>
              <w:rPr>
                <w:rFonts w:asciiTheme="majorHAnsi" w:eastAsia="Times New Roman" w:hAnsiTheme="majorHAnsi" w:cs="Times New Roman"/>
                <w:sz w:val="16"/>
                <w:szCs w:val="16"/>
              </w:rPr>
            </w:pPr>
            <w:r w:rsidRPr="00F4553C">
              <w:rPr>
                <w:rFonts w:asciiTheme="majorHAnsi" w:eastAsia="Times New Roman" w:hAnsiTheme="majorHAnsi" w:cs="Times New Roman"/>
                <w:sz w:val="16"/>
                <w:szCs w:val="16"/>
              </w:rPr>
              <w:br/>
              <w:t xml:space="preserve">A candidate is allowed to use any one language from the Eighth Schedule of the Constitution or English as the medium of writing the examination. </w:t>
            </w:r>
          </w:p>
        </w:tc>
      </w:tr>
    </w:tbl>
    <w:p w:rsidR="00F4553C" w:rsidRP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u w:val="single"/>
        </w:rPr>
      </w:pPr>
      <w:r w:rsidRPr="00F4553C">
        <w:rPr>
          <w:rFonts w:asciiTheme="majorHAnsi" w:eastAsia="Times New Roman" w:hAnsiTheme="majorHAnsi" w:cs="Arial"/>
          <w:b/>
          <w:bCs/>
          <w:sz w:val="18"/>
          <w:szCs w:val="18"/>
          <w:u w:val="single"/>
        </w:rPr>
        <w:lastRenderedPageBreak/>
        <w:t>UPSC Preliminary Examination Syllabus 2014</w:t>
      </w:r>
    </w:p>
    <w:p w:rsidR="00F4553C" w:rsidRPr="00F4553C" w:rsidRDefault="00F4553C" w:rsidP="00F4553C">
      <w:pPr>
        <w:spacing w:after="0" w:line="240" w:lineRule="auto"/>
        <w:rPr>
          <w:rFonts w:asciiTheme="majorHAnsi" w:eastAsia="Times New Roman" w:hAnsiTheme="majorHAnsi" w:cs="Arial"/>
          <w:sz w:val="18"/>
          <w:szCs w:val="18"/>
          <w:u w:val="single"/>
        </w:rPr>
      </w:pPr>
      <w:r w:rsidRPr="00F4553C">
        <w:rPr>
          <w:rFonts w:asciiTheme="majorHAnsi" w:eastAsia="Times New Roman" w:hAnsiTheme="majorHAnsi" w:cs="Arial"/>
          <w:b/>
          <w:bCs/>
          <w:sz w:val="18"/>
          <w:szCs w:val="18"/>
          <w:u w:val="single"/>
        </w:rPr>
        <w:t>Syllabus of Paper I -(200 marks) Duration : Two hours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F4553C" w:rsidRPr="00F4553C" w:rsidTr="00F4553C">
        <w:trPr>
          <w:tblCellSpacing w:w="15" w:type="dxa"/>
        </w:trPr>
        <w:tc>
          <w:tcPr>
            <w:tcW w:w="0" w:type="auto"/>
            <w:vAlign w:val="center"/>
            <w:hideMark/>
          </w:tcPr>
          <w:p w:rsidR="00F4553C" w:rsidRPr="00F4553C" w:rsidRDefault="00F4553C" w:rsidP="00F4553C">
            <w:pPr>
              <w:spacing w:after="0" w:line="240" w:lineRule="auto"/>
              <w:rPr>
                <w:rFonts w:asciiTheme="majorHAnsi" w:eastAsia="Times New Roman" w:hAnsiTheme="majorHAnsi" w:cs="Times New Roman"/>
                <w:sz w:val="18"/>
                <w:szCs w:val="18"/>
              </w:rPr>
            </w:pPr>
          </w:p>
        </w:tc>
      </w:tr>
    </w:tbl>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Current events of national and international importance.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History of India and Indian National Movement.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Indian and World Geography-Physical, Social, Economic.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Geography of India and the World.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Indian Polity and Governance-Constitution, Political.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System, Panchayati Raj, Public Policy, Rights Issues, etc.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Economic and Social Development-Sustainable.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Development, Poverty, Inclusion, Demographics, Social.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Sector Initiatives, etc. </w:t>
      </w:r>
    </w:p>
    <w:p w:rsidR="00F4553C" w:rsidRPr="00F4553C" w:rsidRDefault="00F4553C" w:rsidP="00F4553C">
      <w:pPr>
        <w:numPr>
          <w:ilvl w:val="0"/>
          <w:numId w:val="1"/>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General issues on Environmental ecology, Bio-diversity and Climate Change - that do not require subject specialization and Climate Change - that do not require subject specialization. </w:t>
      </w:r>
    </w:p>
    <w:p w:rsidR="00F4553C" w:rsidRPr="00F4553C" w:rsidRDefault="00F4553C" w:rsidP="00F4553C">
      <w:pPr>
        <w:spacing w:after="0" w:line="240" w:lineRule="auto"/>
        <w:rPr>
          <w:rFonts w:asciiTheme="majorHAnsi" w:eastAsia="Times New Roman" w:hAnsiTheme="majorHAnsi" w:cs="Arial"/>
          <w:sz w:val="18"/>
          <w:szCs w:val="18"/>
          <w:u w:val="single"/>
        </w:rPr>
      </w:pPr>
      <w:r w:rsidRPr="00F4553C">
        <w:rPr>
          <w:rFonts w:asciiTheme="majorHAnsi" w:eastAsia="Times New Roman" w:hAnsiTheme="majorHAnsi" w:cs="Arial"/>
          <w:b/>
          <w:bCs/>
          <w:sz w:val="18"/>
          <w:szCs w:val="18"/>
          <w:u w:val="single"/>
        </w:rPr>
        <w:t>Syllabus for Paper II-(200 marks) Duration: Two hours</w:t>
      </w:r>
    </w:p>
    <w:p w:rsidR="00F4553C" w:rsidRPr="00F4553C" w:rsidRDefault="00F4553C" w:rsidP="00F4553C">
      <w:pPr>
        <w:numPr>
          <w:ilvl w:val="0"/>
          <w:numId w:val="2"/>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Interpersonal skills including communication skills; </w:t>
      </w:r>
    </w:p>
    <w:p w:rsidR="00F4553C" w:rsidRPr="00F4553C" w:rsidRDefault="00F4553C" w:rsidP="00F4553C">
      <w:pPr>
        <w:numPr>
          <w:ilvl w:val="0"/>
          <w:numId w:val="2"/>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Logical reasoning and analytical ability </w:t>
      </w:r>
    </w:p>
    <w:p w:rsidR="00F4553C" w:rsidRPr="00F4553C" w:rsidRDefault="00F4553C" w:rsidP="00F4553C">
      <w:pPr>
        <w:numPr>
          <w:ilvl w:val="0"/>
          <w:numId w:val="2"/>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Decision making and problem solving </w:t>
      </w:r>
    </w:p>
    <w:p w:rsidR="00F4553C" w:rsidRPr="00F4553C" w:rsidRDefault="00F4553C" w:rsidP="00F4553C">
      <w:pPr>
        <w:numPr>
          <w:ilvl w:val="0"/>
          <w:numId w:val="2"/>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General mental ability </w:t>
      </w:r>
    </w:p>
    <w:p w:rsidR="00F4553C" w:rsidRPr="00F4553C" w:rsidRDefault="00F4553C" w:rsidP="00F4553C">
      <w:pPr>
        <w:numPr>
          <w:ilvl w:val="0"/>
          <w:numId w:val="2"/>
        </w:num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Basic numeracy (numbers and their relations, orders of magnitude, etc.) (Class X level), Data interpretation (charts, graphs, tables, data sufficiency etc. - Class X level) </w:t>
      </w: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outlineLvl w:val="1"/>
        <w:rPr>
          <w:rFonts w:asciiTheme="majorHAnsi" w:eastAsia="Times New Roman" w:hAnsiTheme="majorHAnsi" w:cs="Arial"/>
          <w:b/>
          <w:bCs/>
          <w:sz w:val="18"/>
          <w:szCs w:val="18"/>
        </w:rPr>
      </w:pPr>
    </w:p>
    <w:p w:rsidR="00F4553C" w:rsidRDefault="00F4553C" w:rsidP="00F4553C">
      <w:pPr>
        <w:pStyle w:val="ListParagraph"/>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rPr>
      </w:pPr>
    </w:p>
    <w:p w:rsidR="00F4553C" w:rsidRPr="009A7366"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u w:val="single"/>
        </w:rPr>
      </w:pPr>
    </w:p>
    <w:p w:rsidR="00F4553C" w:rsidRPr="009A7366" w:rsidRDefault="00F4553C" w:rsidP="00F4553C">
      <w:pPr>
        <w:spacing w:before="100" w:beforeAutospacing="1" w:after="100" w:afterAutospacing="1" w:line="240" w:lineRule="auto"/>
        <w:jc w:val="center"/>
        <w:outlineLvl w:val="1"/>
        <w:rPr>
          <w:rFonts w:asciiTheme="majorHAnsi" w:eastAsia="Times New Roman" w:hAnsiTheme="majorHAnsi" w:cs="Arial"/>
          <w:b/>
          <w:bCs/>
          <w:sz w:val="18"/>
          <w:szCs w:val="18"/>
          <w:u w:val="single"/>
        </w:rPr>
      </w:pPr>
      <w:r w:rsidRPr="00F4553C">
        <w:rPr>
          <w:rFonts w:asciiTheme="majorHAnsi" w:eastAsia="Times New Roman" w:hAnsiTheme="majorHAnsi" w:cs="Arial"/>
          <w:b/>
          <w:bCs/>
          <w:sz w:val="18"/>
          <w:szCs w:val="18"/>
          <w:u w:val="single"/>
        </w:rPr>
        <w:t>Civil Services Mains Exam 2014 Syllabus</w:t>
      </w:r>
    </w:p>
    <w:p w:rsidR="00F4553C" w:rsidRPr="00F4553C" w:rsidRDefault="00F4553C" w:rsidP="00F4553C">
      <w:pPr>
        <w:spacing w:after="0" w:line="240" w:lineRule="auto"/>
        <w:rPr>
          <w:rFonts w:asciiTheme="majorHAnsi" w:eastAsia="Times New Roman" w:hAnsiTheme="majorHAnsi" w:cs="Arial"/>
          <w:sz w:val="18"/>
          <w:szCs w:val="18"/>
          <w:u w:val="single"/>
        </w:rPr>
      </w:pPr>
      <w:r w:rsidRPr="00F4553C">
        <w:rPr>
          <w:rFonts w:asciiTheme="majorHAnsi" w:eastAsia="Times New Roman" w:hAnsiTheme="majorHAnsi" w:cs="Arial"/>
          <w:b/>
          <w:bCs/>
          <w:sz w:val="18"/>
          <w:szCs w:val="18"/>
          <w:u w:val="single"/>
        </w:rPr>
        <w:t>The written examination will consist of the following papers: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F4553C" w:rsidRPr="00F4553C" w:rsidTr="00F4553C">
        <w:trPr>
          <w:tblCellSpacing w:w="15" w:type="dxa"/>
        </w:trPr>
        <w:tc>
          <w:tcPr>
            <w:tcW w:w="0" w:type="auto"/>
            <w:vAlign w:val="center"/>
            <w:hideMark/>
          </w:tcPr>
          <w:p w:rsidR="00F4553C" w:rsidRPr="00F4553C" w:rsidRDefault="00F4553C" w:rsidP="00F4553C">
            <w:pPr>
              <w:spacing w:after="0" w:line="240" w:lineRule="auto"/>
              <w:rPr>
                <w:rFonts w:asciiTheme="majorHAnsi" w:eastAsia="Times New Roman" w:hAnsiTheme="majorHAnsi" w:cs="Times New Roman"/>
                <w:sz w:val="18"/>
                <w:szCs w:val="18"/>
              </w:rPr>
            </w:pPr>
          </w:p>
        </w:tc>
      </w:tr>
    </w:tbl>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Paper A - Modern Indian language 300 Marks - Qualifying nature - Marks not counted - Passing mandatory-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 Comprehension of given passages.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(ii) Precis Writing</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(iii) Usage and Vocabulary.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(iv) Short Essay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(v) Translation from English to the Indian language and vice-versa.</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b/>
          <w:bCs/>
          <w:sz w:val="18"/>
          <w:szCs w:val="18"/>
        </w:rPr>
        <w:t>Note 1:</w:t>
      </w:r>
      <w:r w:rsidRPr="00F4553C">
        <w:rPr>
          <w:rFonts w:asciiTheme="majorHAnsi" w:eastAsia="Times New Roman" w:hAnsiTheme="majorHAnsi" w:cs="Arial"/>
          <w:sz w:val="18"/>
          <w:szCs w:val="18"/>
        </w:rPr>
        <w:t xml:space="preserve"> The Papers on Indian Languages and English will be of Matriculation or equivalent standard and will be of qualifying nature only. The marks obtained in these papers will not be counted for ranking.</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b/>
          <w:bCs/>
          <w:sz w:val="18"/>
          <w:szCs w:val="18"/>
        </w:rPr>
        <w:t>Note 2 :</w:t>
      </w:r>
      <w:r w:rsidRPr="00F4553C">
        <w:rPr>
          <w:rFonts w:asciiTheme="majorHAnsi" w:eastAsia="Times New Roman" w:hAnsiTheme="majorHAnsi" w:cs="Arial"/>
          <w:sz w:val="18"/>
          <w:szCs w:val="18"/>
        </w:rPr>
        <w:t xml:space="preserve"> The candidates will have to answer the English and Indian Languages papers in English and the respective Indian language (except where translation is involved).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Paper B - English -300 marks - Qualifying nature - Marks not counted- Passing mandatory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The aim of the paper is to test the candidates' ability to read and understand serious discursive prose, and to express his ideas clearly and correctly, in English and Indian Language concerned.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The pattern of questions would be broadly as follows:-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 Comprehension of given passages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(ii) Precis Writing</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(iii) Usage and Vocabulary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(iv) Short Essay.</w:t>
      </w:r>
    </w:p>
    <w:p w:rsidR="00F4553C" w:rsidRPr="00F4553C" w:rsidRDefault="00F4553C" w:rsidP="009A7366">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Paper-I</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Essay - 200 Marks - To be written in the medium or language of the candidate's choice - Candidates will be required to write an essay on a specific topic. The choice of subjects will be given. They will be expected to keep closely to the subject of the essay to arrange their ideas in orderly fashion, and to write concisely. Credit will be given for effective and exact expression.</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Paper-II</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General Studies-I 300 Marks (Indian Heritage and Culture, History and Geography of the World and Society)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Indian culture will cover the salient aspects of Art Forms, Literature and Architecture from ancient to modern times.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Modern Indian history from about the middle of the eighteenth century until the present- significant events, personalities, issues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lastRenderedPageBreak/>
        <w:t>The Freedom Struggle - its various stages and important contributors /contributions from different parts of the country.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Post-independence consolidation and reorganization within the country.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History of the world will include events from 18</w:t>
      </w:r>
      <w:r w:rsidRPr="00F4553C">
        <w:rPr>
          <w:rFonts w:asciiTheme="majorHAnsi" w:eastAsia="Times New Roman" w:hAnsiTheme="majorHAnsi" w:cs="Arial"/>
          <w:sz w:val="18"/>
          <w:szCs w:val="18"/>
          <w:vertAlign w:val="superscript"/>
        </w:rPr>
        <w:t>th</w:t>
      </w:r>
      <w:r w:rsidRPr="00F4553C">
        <w:rPr>
          <w:rFonts w:asciiTheme="majorHAnsi" w:eastAsia="Times New Roman" w:hAnsiTheme="majorHAnsi" w:cs="Arial"/>
          <w:sz w:val="18"/>
          <w:szCs w:val="18"/>
        </w:rPr>
        <w:t xml:space="preserve"> century such as industrial revolution, world wars, redrawal of national boundaries, colonization, decolonization, political philosophies like communism, capitalism, socialism etc.- their forms and effect on the society.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Salient features of Indian Society, Diversity of India.</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Role of women and women's organization, population and associated issues, poverty and developmental issues, urbanization, their problems and their remedies.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Effects of globalization on Indian society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Social empowerment, communalism, regionalism &amp; secularism.</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Salient features of world's physical geography.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Distribution of key natural resources across the world (including South Asia and the Indian sub-continent); factors responsible for the location of primary, secondary, and tertiary sector industries in various parts of the world (including India)</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Important Geophysical phenomena such as earthquakes, Tsunami, Volcanic activity, cyclone etc., geographical features and their location- changes in critical geographical features (including water-bodies and ice-caps) and in flora and fauna and the effects of such changes.</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Paper-III</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General Studies -II: 300 Marks (Governance, Constitution, Polity, Social Justice and International relations)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Indian Constitution- historical underpinnings, evolution, features, amendments, significant provisions and basic structure.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Functions and responsibilities of the Union and the States, issues and challenges pertaining to the federal structure, devolution of powers and finances up to local levels and challenges therein.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Separation of powers between various organs dispute redressal mechanisms and institutions.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Comparison of the Indian constitutional scheme with that of other countries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Parliament and State Legislatures - structure, functioning, conduct of business, powers &amp; privileges and issues arising out of these.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Structure, organization and functioning of the Executive and the Judiciary Ministries and Departments of the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Government; pressure groups and formal/informal associations and their role in the Polity.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Salient features of the Representation of People's Act.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Appointment to various Constitutional posts, powers, functions and responsibilities of various Constitutional</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Bodies.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Statutory, regulatory and various quasi-judicial bodies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lastRenderedPageBreak/>
        <w:t>Government policies and interventions for development in various sectors and issues arising out of their design and implementation.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Development processes and the development industry the role of NGOs, SHGs, various groups and associations, donors, charities, institutional and other stakeholders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Welfare schemes for vulnerable sections of the population by the Centre and States and the performance of these schemes; mechanisms, laws, institutions and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Bodies constituted for the protection and betterment of these vulnerable sections.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Issues relating to development and management of Social Sector/Services relating to Health, Education, Human Resources.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Issues relating to poverty and hunger.</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Important aspects of governance, transparency and accountability, e-governance- applications, models, successes, limitations, and potential; citizens charters, transparency &amp; accountability and institutional and other measures.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Role of civil services in a democracy.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India and its neighborhood- relations.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Bilateral, regional and global groupings and agreements involving India and/or affecting India's interests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Effect of policies and politics of developed and developing countries on India's interests, Indian diaspora.</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Important International institutions, agencies and fora, their structure, mandate.</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PAPER-IV</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General Studies -III 300 Marks (Technology, Economic Development, Bio-diversity, Environment, Security and Disaster Management)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Development, Bio diversity, Environment, Security and Disaster Management.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Indian Economy and issues relating to planning, mobilization of resources, growth, development and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employment.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Inclusive growth and issues arising from it.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Government Budgeting.</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Major crops cropping patterns in various parts of the country, different types of irrigation and irrigation systems storage, transport and marketing of agricultural produce and issues and related constraints; e-technology in the aid of farmers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Issues related to direct and indirect farm subsidies and minimum support prices; Public Distribution System objectives, functioning, limitations, revamping; issues of buffer stocks and food security; Technology missions;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economics of animal-rearing.</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Food processing and related industries in India- scope and significance, location, upstream and downstream requirements, supply chain management.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lastRenderedPageBreak/>
        <w:t>Land reforms in India.</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Effects of liberalization on the economy, changes in industrial policy and their effects on industrial growth.</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Infrastructure: Energy, Ports, Roads, Airports, Railways etc.</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Investment models.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Science and Technology- developments and their applications and effects in everyday life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Achievements of Indians in science &amp; technology;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indigenization of technology and developing new technology.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Awareness in the fields of IT, Space, Computers, robotics, nano-technology, bio-technology and issues relating to intellectual property rights.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Conservation, environmental pollution and degradation, environmental impact assessment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Disaster and disaster management.</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Linkages between development and spread of extremism.</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Role of external state and non-state actors in creating challenges to internal security.</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Challenges to internal security through communication networks, role of media and social networking sites in internal security challenges, basics of cyber security; money-laundering and its prevention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Security challenges and their management in border areas; linkages of organized crime with terrorism</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Various Security forces and agencies and their mandate</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Paper-V</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General Studies -IV 300 Marks (Ethics, Integrity and Aptitude)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This paper will include questions to test the candidates' attitude and approach to issues relating to integrity, probity in public life and his problem solving approach to various issues and conflicts faced by him in dealing with society. Questions may utilise the case study approach to determine these aspects. The following broad areas will be covered.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Ethics and Human Interface: Essence, determinants and consequences of Ethics in human actions; dimensions of ethics; ethics in private and public relationships. </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Human Values - lessons from the lives and teachings of great leaders, reformers and administrators; role of family, society and educational institutions in inculcating values.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Attitude: content, structure, function; its influence and relation with thought and behaviour; moral and political attitudes; social influence and persuasion.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Aptitude and foundational values for Civil Service , integrity, impartiality and non-partisanship, objectivity, dedication to public service, empathy, tolerance and compassion towards the weaker-sections.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Emotional intelligence-concepts, and their utilities and application in administration and governance.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lastRenderedPageBreak/>
        <w:t>Contributions of moral thinkers and philosophers from India and world.</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Public/Civil service values and Ethics in Public administration: Status and problems; ethical concerns and dilemmas in government and private institutions; laws, rules, regulations and conscience as sources of ethical guidance; accountability and ethical governance; strengthening of ethical and moral values in governance;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ethical issues in international relations and funding; corporate governance.</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Probity in Governance: Concept of public service; Philosophical basis of governance and probity; Information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sharing and transparency in government, Right to Information, Codes of Ethics, Codes of Conduct, Citizen's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Charters, Work culture, Quality of service delivery, Utilization of public funds, challenges of corruption.</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bookmarkStart w:id="0" w:name="_GoBack"/>
      <w:bookmarkEnd w:id="0"/>
      <w:r w:rsidRPr="00F4553C">
        <w:rPr>
          <w:rFonts w:asciiTheme="majorHAnsi" w:eastAsia="Times New Roman" w:hAnsiTheme="majorHAnsi" w:cs="Arial"/>
          <w:sz w:val="18"/>
          <w:szCs w:val="18"/>
        </w:rPr>
        <w:t>Case Studies on above issues.</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Paper-VI</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Optional Subject - Paper I -300 Marks</w:t>
      </w:r>
    </w:p>
    <w:p w:rsidR="00F4553C" w:rsidRPr="00F4553C" w:rsidRDefault="00F4553C" w:rsidP="00F4553C">
      <w:pPr>
        <w:spacing w:before="100" w:beforeAutospacing="1" w:after="100" w:afterAutospacing="1" w:line="240" w:lineRule="auto"/>
        <w:rPr>
          <w:rFonts w:asciiTheme="majorHAnsi" w:eastAsia="Times New Roman" w:hAnsiTheme="majorHAnsi" w:cs="Arial"/>
          <w:b/>
          <w:sz w:val="18"/>
          <w:szCs w:val="18"/>
          <w:u w:val="single"/>
        </w:rPr>
      </w:pPr>
      <w:r w:rsidRPr="00F4553C">
        <w:rPr>
          <w:rFonts w:asciiTheme="majorHAnsi" w:eastAsia="Times New Roman" w:hAnsiTheme="majorHAnsi" w:cs="Arial"/>
          <w:b/>
          <w:sz w:val="18"/>
          <w:szCs w:val="18"/>
          <w:u w:val="single"/>
        </w:rPr>
        <w:t>Paper-VII</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Optional Subject - Paper II -300 Marks</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 xml:space="preserve">Candidates may choose any ONE optional subject from amongst the list of subjects given below. </w:t>
      </w:r>
    </w:p>
    <w:p w:rsidR="00F4553C" w:rsidRPr="00F4553C" w:rsidRDefault="00F4553C" w:rsidP="00F4553C">
      <w:pPr>
        <w:spacing w:before="100" w:beforeAutospacing="1" w:after="100" w:afterAutospacing="1" w:line="240" w:lineRule="auto"/>
        <w:rPr>
          <w:rFonts w:asciiTheme="majorHAnsi" w:eastAsia="Times New Roman" w:hAnsiTheme="majorHAnsi" w:cs="Arial"/>
          <w:sz w:val="18"/>
          <w:szCs w:val="18"/>
        </w:rPr>
      </w:pPr>
      <w:r w:rsidRPr="00F4553C">
        <w:rPr>
          <w:rFonts w:asciiTheme="majorHAnsi" w:eastAsia="Times New Roman" w:hAnsiTheme="majorHAnsi" w:cs="Arial"/>
          <w:sz w:val="18"/>
          <w:szCs w:val="18"/>
        </w:rPr>
        <w:t>Interview/Personality Test - 300 Marks</w:t>
      </w:r>
      <w:r w:rsidRPr="00F4553C">
        <w:rPr>
          <w:rFonts w:asciiTheme="majorHAnsi" w:eastAsia="Times New Roman" w:hAnsiTheme="majorHAnsi" w:cs="Arial"/>
          <w:sz w:val="18"/>
          <w:szCs w:val="18"/>
        </w:rPr>
        <w:br/>
        <w:t xml:space="preserve">Candidate can give preference of the language in which they may like to be interviewed. UPSC will make arrangement for the translators. </w:t>
      </w:r>
    </w:p>
    <w:p w:rsidR="00A17DDC" w:rsidRPr="00F4553C" w:rsidRDefault="00A17DDC">
      <w:pPr>
        <w:rPr>
          <w:rFonts w:asciiTheme="majorHAnsi" w:hAnsiTheme="majorHAnsi"/>
          <w:sz w:val="18"/>
          <w:szCs w:val="18"/>
        </w:rPr>
      </w:pPr>
    </w:p>
    <w:sectPr w:rsidR="00A17DDC" w:rsidRPr="00F4553C" w:rsidSect="009A7366">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6D2" w:rsidRDefault="008B76D2" w:rsidP="009A7366">
      <w:pPr>
        <w:spacing w:after="0" w:line="240" w:lineRule="auto"/>
      </w:pPr>
      <w:r>
        <w:separator/>
      </w:r>
    </w:p>
  </w:endnote>
  <w:endnote w:type="continuationSeparator" w:id="1">
    <w:p w:rsidR="008B76D2" w:rsidRDefault="008B76D2" w:rsidP="009A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6D2" w:rsidRDefault="008B76D2" w:rsidP="009A7366">
      <w:pPr>
        <w:spacing w:after="0" w:line="240" w:lineRule="auto"/>
      </w:pPr>
      <w:r>
        <w:separator/>
      </w:r>
    </w:p>
  </w:footnote>
  <w:footnote w:type="continuationSeparator" w:id="1">
    <w:p w:rsidR="008B76D2" w:rsidRDefault="008B76D2" w:rsidP="009A73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58566"/>
      <w:docPartObj>
        <w:docPartGallery w:val="Page Numbers (Top of Page)"/>
        <w:docPartUnique/>
      </w:docPartObj>
    </w:sdtPr>
    <w:sdtContent>
      <w:p w:rsidR="004B1096" w:rsidRDefault="004B1096">
        <w:pPr>
          <w:pStyle w:val="Header"/>
        </w:pPr>
        <w:fldSimple w:instr=" PAGE   \* MERGEFORMAT ">
          <w:r>
            <w:rPr>
              <w:noProof/>
            </w:rPr>
            <w:t>4</w:t>
          </w:r>
        </w:fldSimple>
      </w:p>
    </w:sdtContent>
  </w:sdt>
  <w:p w:rsidR="009A7366" w:rsidRDefault="009A7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86E"/>
    <w:multiLevelType w:val="multilevel"/>
    <w:tmpl w:val="164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64737"/>
    <w:multiLevelType w:val="multilevel"/>
    <w:tmpl w:val="B82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3074"/>
  </w:hdrShapeDefaults>
  <w:footnotePr>
    <w:footnote w:id="0"/>
    <w:footnote w:id="1"/>
  </w:footnotePr>
  <w:endnotePr>
    <w:endnote w:id="0"/>
    <w:endnote w:id="1"/>
  </w:endnotePr>
  <w:compat/>
  <w:rsids>
    <w:rsidRoot w:val="00F4553C"/>
    <w:rsid w:val="00237FAF"/>
    <w:rsid w:val="004B1096"/>
    <w:rsid w:val="008B76D2"/>
    <w:rsid w:val="009A7366"/>
    <w:rsid w:val="00A17DDC"/>
    <w:rsid w:val="00F45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DC"/>
  </w:style>
  <w:style w:type="paragraph" w:styleId="Heading2">
    <w:name w:val="heading 2"/>
    <w:basedOn w:val="Normal"/>
    <w:link w:val="Heading2Char"/>
    <w:uiPriority w:val="9"/>
    <w:qFormat/>
    <w:rsid w:val="00F45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53C"/>
    <w:rPr>
      <w:rFonts w:ascii="Times New Roman" w:eastAsia="Times New Roman" w:hAnsi="Times New Roman" w:cs="Times New Roman"/>
      <w:b/>
      <w:bCs/>
      <w:sz w:val="36"/>
      <w:szCs w:val="36"/>
    </w:rPr>
  </w:style>
  <w:style w:type="paragraph" w:styleId="NormalWeb">
    <w:name w:val="Normal (Web)"/>
    <w:basedOn w:val="Normal"/>
    <w:uiPriority w:val="99"/>
    <w:unhideWhenUsed/>
    <w:rsid w:val="00F45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53C"/>
    <w:rPr>
      <w:b/>
      <w:bCs/>
    </w:rPr>
  </w:style>
  <w:style w:type="paragraph" w:styleId="ListParagraph">
    <w:name w:val="List Paragraph"/>
    <w:basedOn w:val="Normal"/>
    <w:uiPriority w:val="34"/>
    <w:qFormat/>
    <w:rsid w:val="00F4553C"/>
    <w:pPr>
      <w:ind w:left="720"/>
      <w:contextualSpacing/>
    </w:pPr>
  </w:style>
  <w:style w:type="paragraph" w:styleId="Header">
    <w:name w:val="header"/>
    <w:basedOn w:val="Normal"/>
    <w:link w:val="HeaderChar"/>
    <w:uiPriority w:val="99"/>
    <w:unhideWhenUsed/>
    <w:rsid w:val="009A7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366"/>
  </w:style>
  <w:style w:type="paragraph" w:styleId="Footer">
    <w:name w:val="footer"/>
    <w:basedOn w:val="Normal"/>
    <w:link w:val="FooterChar"/>
    <w:uiPriority w:val="99"/>
    <w:semiHidden/>
    <w:unhideWhenUsed/>
    <w:rsid w:val="009A73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7366"/>
  </w:style>
  <w:style w:type="paragraph" w:styleId="BalloonText">
    <w:name w:val="Balloon Text"/>
    <w:basedOn w:val="Normal"/>
    <w:link w:val="BalloonTextChar"/>
    <w:uiPriority w:val="99"/>
    <w:semiHidden/>
    <w:unhideWhenUsed/>
    <w:rsid w:val="009A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551052">
      <w:bodyDiv w:val="1"/>
      <w:marLeft w:val="0"/>
      <w:marRight w:val="0"/>
      <w:marTop w:val="0"/>
      <w:marBottom w:val="0"/>
      <w:divBdr>
        <w:top w:val="none" w:sz="0" w:space="0" w:color="auto"/>
        <w:left w:val="none" w:sz="0" w:space="0" w:color="auto"/>
        <w:bottom w:val="none" w:sz="0" w:space="0" w:color="auto"/>
        <w:right w:val="none" w:sz="0" w:space="0" w:color="auto"/>
      </w:divBdr>
    </w:div>
    <w:div w:id="658505814">
      <w:bodyDiv w:val="1"/>
      <w:marLeft w:val="0"/>
      <w:marRight w:val="0"/>
      <w:marTop w:val="0"/>
      <w:marBottom w:val="0"/>
      <w:divBdr>
        <w:top w:val="none" w:sz="0" w:space="0" w:color="auto"/>
        <w:left w:val="none" w:sz="0" w:space="0" w:color="auto"/>
        <w:bottom w:val="none" w:sz="0" w:space="0" w:color="auto"/>
        <w:right w:val="none" w:sz="0" w:space="0" w:color="auto"/>
      </w:divBdr>
    </w:div>
    <w:div w:id="13258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536"/>
    <w:rsid w:val="00A45536"/>
    <w:rsid w:val="00E72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98FD354444509B6661F2DE798E425">
    <w:name w:val="FAA98FD354444509B6661F2DE798E425"/>
    <w:rsid w:val="00A45536"/>
  </w:style>
  <w:style w:type="paragraph" w:customStyle="1" w:styleId="22B0109823EE4867A8D7BB88BE69A3EA">
    <w:name w:val="22B0109823EE4867A8D7BB88BE69A3EA"/>
    <w:rsid w:val="00A45536"/>
  </w:style>
  <w:style w:type="paragraph" w:customStyle="1" w:styleId="74FE1A107B2A4D49BC84E8B857E2EA94">
    <w:name w:val="74FE1A107B2A4D49BC84E8B857E2EA94"/>
    <w:rsid w:val="00A45536"/>
  </w:style>
  <w:style w:type="paragraph" w:customStyle="1" w:styleId="D5D5E453FE714430A37263FC5546B950">
    <w:name w:val="D5D5E453FE714430A37263FC5546B950"/>
    <w:rsid w:val="00A45536"/>
  </w:style>
  <w:style w:type="paragraph" w:customStyle="1" w:styleId="64BF39D8BCAC48A9AAD08A5E7C8EFA04">
    <w:name w:val="64BF39D8BCAC48A9AAD08A5E7C8EFA04"/>
    <w:rsid w:val="00A455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5CE8-997B-451C-B77D-7F111075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18</cp:revision>
  <dcterms:created xsi:type="dcterms:W3CDTF">2014-06-20T21:18:00Z</dcterms:created>
  <dcterms:modified xsi:type="dcterms:W3CDTF">2014-06-20T21:37:00Z</dcterms:modified>
</cp:coreProperties>
</file>