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 xml:space="preserve">Are you looking for a rewarding and impactful new opportunity? </w:t>
      </w:r>
      <w:r>
        <w:rPr>
          <w:b/>
        </w:rPr>
        <w:t>Odyssey Systems</w:t>
      </w:r>
      <w:r>
        <w:rPr/>
        <w:t xml:space="preserve"> has an exciting opportunity for a </w:t>
      </w:r>
      <w:r>
        <w:rPr>
          <w:b/>
        </w:rPr>
        <w:t>Senior Security Specialist</w:t>
      </w:r>
      <w:r>
        <w:rPr/>
        <w:t xml:space="preserve"> to provide security support to the Government SAP Security Officer (GSSO), program managers, and employees. This position is within the </w:t>
      </w:r>
      <w:r>
        <w:rPr>
          <w:b/>
        </w:rPr>
        <w:t>Armament Operations Division, AFLCMC/EBO</w:t>
      </w:r>
      <w:r>
        <w:rPr/>
        <w:t xml:space="preserve"> which provides Information Technology, Information Assurance, Cyber Operations, and Security Services to all divisions.</w:t>
      </w:r>
    </w:p>
    <w:p>
      <w:pPr>
        <w:pStyle w:val="TextBody"/>
        <w:rPr/>
      </w:pPr>
      <w:r>
        <w:rPr>
          <w:b/>
        </w:rPr>
        <w:t>Odyssey Systems Consulting Group, Ltd.</w:t>
      </w:r>
      <w:r>
        <w:rPr/>
        <w:t xml:space="preserve"> is an innovative small business committed to providing world-class technical, management, and training support services to government and public sector clients. We focus on people, processes, and performance to deliver superior results. Since our inception in 1997, our commitment to mission success and customer satisfaction has been recognized with exponential growth and exceptional past performance ratings. We accept challenging assignments and drive projects from the planning stages, through implementation, and into operations and support.</w:t>
      </w:r>
    </w:p>
    <w:p>
      <w:pPr>
        <w:pStyle w:val="TextBody"/>
        <w:rPr>
          <w:b/>
        </w:rPr>
      </w:pPr>
      <w:r>
        <w:rPr>
          <w:b/>
        </w:rPr>
        <w:t>Job Responsibilities</w:t>
      </w:r>
    </w:p>
    <w:p>
      <w:pPr>
        <w:pStyle w:val="TextBody"/>
        <w:rPr>
          <w:i/>
        </w:rPr>
      </w:pPr>
      <w:r>
        <w:rPr>
          <w:i/>
        </w:rPr>
        <w:t>May include but not limited to:</w:t>
      </w:r>
    </w:p>
    <w:p>
      <w:pPr>
        <w:pStyle w:val="TextBody"/>
        <w:numPr>
          <w:ilvl w:val="0"/>
          <w:numId w:val="1"/>
        </w:numPr>
        <w:tabs>
          <w:tab w:val="left" w:pos="0" w:leader="none"/>
        </w:tabs>
        <w:ind w:left="707" w:hanging="283"/>
        <w:rPr/>
      </w:pPr>
      <w:r>
        <w:rPr/>
        <w:t>Supports Government SAP Security Officer (GSSO), program managers, and employees by providing guidance, recommendations, and assistance in managing classified events, acquisition Special Access Programs (SAPs) and sensitive activities concerning SAP information, to include industrial and personnel security matters</w:t>
      </w:r>
    </w:p>
    <w:p>
      <w:pPr>
        <w:pStyle w:val="TextBody"/>
        <w:numPr>
          <w:ilvl w:val="0"/>
          <w:numId w:val="1"/>
        </w:numPr>
        <w:tabs>
          <w:tab w:val="left" w:pos="0" w:leader="none"/>
        </w:tabs>
        <w:ind w:left="707" w:hanging="283"/>
        <w:rPr/>
      </w:pPr>
      <w:r>
        <w:rPr/>
        <w:t>Interprets and implements policy and procedures from DODM 5205.07 Volumes 1 – 4</w:t>
      </w:r>
    </w:p>
    <w:p>
      <w:pPr>
        <w:pStyle w:val="TextBody"/>
        <w:numPr>
          <w:ilvl w:val="0"/>
          <w:numId w:val="1"/>
        </w:numPr>
        <w:tabs>
          <w:tab w:val="left" w:pos="0" w:leader="none"/>
        </w:tabs>
        <w:ind w:left="707" w:hanging="283"/>
        <w:rPr/>
      </w:pPr>
      <w:r>
        <w:rPr/>
        <w:t>Creates and processes Program Access Request (PARS) for personnel requiring access to associated programs IAW Personnel Security Clearance (PERSEC) and AF SAP nomination processes</w:t>
      </w:r>
    </w:p>
    <w:p>
      <w:pPr>
        <w:pStyle w:val="TextBody"/>
        <w:numPr>
          <w:ilvl w:val="0"/>
          <w:numId w:val="1"/>
        </w:numPr>
        <w:tabs>
          <w:tab w:val="left" w:pos="0" w:leader="none"/>
        </w:tabs>
        <w:ind w:left="707" w:hanging="283"/>
        <w:rPr/>
      </w:pPr>
      <w:r>
        <w:rPr/>
        <w:t>Assists with maintaining internal tracking systems to ensure all required forms and documentation are verified, complete and accurate</w:t>
      </w:r>
    </w:p>
    <w:p>
      <w:pPr>
        <w:pStyle w:val="TextBody"/>
        <w:numPr>
          <w:ilvl w:val="0"/>
          <w:numId w:val="1"/>
        </w:numPr>
        <w:tabs>
          <w:tab w:val="left" w:pos="0" w:leader="none"/>
        </w:tabs>
        <w:ind w:left="707" w:hanging="283"/>
        <w:rPr/>
      </w:pPr>
      <w:r>
        <w:rPr/>
        <w:t>Provides guidance and administers physical, information, industrial, personnel, and operations security programs as applied to assigned classified acquisition activities/systems</w:t>
      </w:r>
    </w:p>
    <w:p>
      <w:pPr>
        <w:pStyle w:val="TextBody"/>
        <w:numPr>
          <w:ilvl w:val="0"/>
          <w:numId w:val="1"/>
        </w:numPr>
        <w:tabs>
          <w:tab w:val="left" w:pos="0" w:leader="none"/>
        </w:tabs>
        <w:ind w:left="707" w:hanging="283"/>
        <w:rPr/>
      </w:pPr>
      <w:r>
        <w:rPr/>
        <w:t>Sends and receives classified visit certifications and maintain databases to reflect clearance levels</w:t>
      </w:r>
    </w:p>
    <w:p>
      <w:pPr>
        <w:pStyle w:val="TextBody"/>
        <w:numPr>
          <w:ilvl w:val="0"/>
          <w:numId w:val="1"/>
        </w:numPr>
        <w:tabs>
          <w:tab w:val="left" w:pos="0" w:leader="none"/>
        </w:tabs>
        <w:ind w:left="707" w:hanging="283"/>
        <w:rPr/>
      </w:pPr>
      <w:r>
        <w:rPr/>
        <w:t>Assists with ensuring security clearances for onsite Government and DoD Contractor personnel are current, within 6 years, when compared to the Joint Personnel Adjudication System (JPAS)</w:t>
      </w:r>
    </w:p>
    <w:p>
      <w:pPr>
        <w:pStyle w:val="TextBody"/>
        <w:numPr>
          <w:ilvl w:val="0"/>
          <w:numId w:val="1"/>
        </w:numPr>
        <w:tabs>
          <w:tab w:val="left" w:pos="0" w:leader="none"/>
        </w:tabs>
        <w:ind w:left="707" w:hanging="283"/>
        <w:rPr/>
      </w:pPr>
      <w:r>
        <w:rPr/>
        <w:t>Ensures compliance with the Security Education and Training Program for assigned program personnel</w:t>
      </w:r>
    </w:p>
    <w:p>
      <w:pPr>
        <w:pStyle w:val="TextBody"/>
        <w:numPr>
          <w:ilvl w:val="0"/>
          <w:numId w:val="1"/>
        </w:numPr>
        <w:tabs>
          <w:tab w:val="left" w:pos="0" w:leader="none"/>
        </w:tabs>
        <w:ind w:left="707" w:hanging="283"/>
        <w:rPr/>
      </w:pPr>
      <w:r>
        <w:rPr/>
        <w:t>Assists with developing, updating and implementing unique program in/out briefings, event-driven and annual refresher briefings for all assigned personnel</w:t>
      </w:r>
    </w:p>
    <w:p>
      <w:pPr>
        <w:pStyle w:val="TextBody"/>
        <w:numPr>
          <w:ilvl w:val="0"/>
          <w:numId w:val="1"/>
        </w:numPr>
        <w:tabs>
          <w:tab w:val="left" w:pos="0" w:leader="none"/>
        </w:tabs>
        <w:ind w:left="707" w:hanging="283"/>
        <w:rPr/>
      </w:pPr>
      <w:r>
        <w:rPr/>
        <w:t>Assists with providing classification management and marking guidance to assigned and subordinate contractor units supporting classified programs</w:t>
      </w:r>
    </w:p>
    <w:p>
      <w:pPr>
        <w:pStyle w:val="TextBody"/>
        <w:numPr>
          <w:ilvl w:val="0"/>
          <w:numId w:val="1"/>
        </w:numPr>
        <w:tabs>
          <w:tab w:val="left" w:pos="0" w:leader="none"/>
        </w:tabs>
        <w:ind w:left="707" w:hanging="283"/>
        <w:rPr/>
      </w:pPr>
      <w:r>
        <w:rPr/>
        <w:t>Controls and protects classified storage, processing, and discussion areas</w:t>
      </w:r>
    </w:p>
    <w:p>
      <w:pPr>
        <w:pStyle w:val="TextBody"/>
        <w:rPr>
          <w:b/>
        </w:rPr>
      </w:pPr>
      <w:r>
        <w:rPr>
          <w:b/>
        </w:rPr>
        <w:t>Minimum Qualifications:</w:t>
      </w:r>
    </w:p>
    <w:p>
      <w:pPr>
        <w:pStyle w:val="TextBody"/>
        <w:numPr>
          <w:ilvl w:val="0"/>
          <w:numId w:val="2"/>
        </w:numPr>
        <w:tabs>
          <w:tab w:val="left" w:pos="0" w:leader="none"/>
        </w:tabs>
        <w:spacing w:before="0" w:after="0"/>
        <w:ind w:left="707" w:hanging="283"/>
        <w:rPr/>
      </w:pPr>
      <w:r>
        <w:rPr/>
        <w:t xml:space="preserve">AA/AS + 15 years relevant experience; </w:t>
      </w:r>
      <w:r>
        <w:rPr>
          <w:b/>
        </w:rPr>
        <w:t>OR</w:t>
      </w:r>
      <w:r>
        <w:rPr/>
        <w:t xml:space="preserve"> BA/BS + 10 years relevant experience; </w:t>
      </w:r>
      <w:r>
        <w:rPr>
          <w:b/>
        </w:rPr>
        <w:t>OR</w:t>
      </w:r>
      <w:r>
        <w:rPr/>
        <w:t xml:space="preserve"> MA/MS + 7 years relevant experience</w:t>
      </w:r>
    </w:p>
    <w:p>
      <w:pPr>
        <w:pStyle w:val="TextBody"/>
        <w:numPr>
          <w:ilvl w:val="0"/>
          <w:numId w:val="2"/>
        </w:numPr>
        <w:tabs>
          <w:tab w:val="left" w:pos="0" w:leader="none"/>
        </w:tabs>
        <w:spacing w:before="0" w:after="0"/>
        <w:ind w:left="707" w:hanging="283"/>
        <w:rPr/>
      </w:pPr>
      <w:r>
        <w:rPr/>
        <w:t>Active Secret Security Clearance</w:t>
      </w:r>
    </w:p>
    <w:p>
      <w:pPr>
        <w:pStyle w:val="TextBody"/>
        <w:numPr>
          <w:ilvl w:val="0"/>
          <w:numId w:val="2"/>
        </w:numPr>
        <w:tabs>
          <w:tab w:val="left" w:pos="0" w:leader="none"/>
        </w:tabs>
        <w:spacing w:before="0" w:after="0"/>
        <w:ind w:left="707" w:hanging="283"/>
        <w:rPr/>
      </w:pPr>
      <w:r>
        <w:rPr/>
        <w:t>Effective communication skills both orally and in writing</w:t>
      </w:r>
    </w:p>
    <w:p>
      <w:pPr>
        <w:pStyle w:val="TextBody"/>
        <w:numPr>
          <w:ilvl w:val="0"/>
          <w:numId w:val="2"/>
        </w:numPr>
        <w:tabs>
          <w:tab w:val="left" w:pos="0" w:leader="none"/>
        </w:tabs>
        <w:ind w:left="707" w:hanging="283"/>
        <w:rPr/>
      </w:pPr>
      <w:r>
        <w:rPr/>
        <w:t>US Citizen</w:t>
      </w:r>
    </w:p>
    <w:p>
      <w:pPr>
        <w:pStyle w:val="TextBody"/>
        <w:rPr>
          <w:b/>
        </w:rPr>
      </w:pPr>
      <w:r>
        <w:rPr>
          <w:b/>
        </w:rPr>
        <w:t>Preferred Qualifications:</w:t>
      </w:r>
    </w:p>
    <w:p>
      <w:pPr>
        <w:pStyle w:val="TextBody"/>
        <w:numPr>
          <w:ilvl w:val="0"/>
          <w:numId w:val="3"/>
        </w:numPr>
        <w:tabs>
          <w:tab w:val="left" w:pos="0" w:leader="none"/>
        </w:tabs>
        <w:spacing w:before="0" w:after="0"/>
        <w:ind w:left="707" w:hanging="283"/>
        <w:rPr/>
      </w:pPr>
      <w:r>
        <w:rPr/>
        <w:t>Experience with Joint Personnel Adjudication System (JPAS) and Joint Access Data Base Environment (JADE)</w:t>
      </w:r>
    </w:p>
    <w:p>
      <w:pPr>
        <w:pStyle w:val="TextBody"/>
        <w:numPr>
          <w:ilvl w:val="0"/>
          <w:numId w:val="3"/>
        </w:numPr>
        <w:tabs>
          <w:tab w:val="left" w:pos="0" w:leader="none"/>
        </w:tabs>
        <w:spacing w:before="0" w:after="0"/>
        <w:ind w:left="707" w:hanging="283"/>
        <w:rPr/>
      </w:pPr>
      <w:r>
        <w:rPr/>
        <w:t>Current SPeD (Security Professional Education) Security Fundamentals Professional Certification (SFPC) or must obtain the certification within one (1) year of assignment</w:t>
      </w:r>
    </w:p>
    <w:p>
      <w:pPr>
        <w:pStyle w:val="TextBody"/>
        <w:numPr>
          <w:ilvl w:val="0"/>
          <w:numId w:val="3"/>
        </w:numPr>
        <w:tabs>
          <w:tab w:val="left" w:pos="0" w:leader="none"/>
        </w:tabs>
        <w:ind w:left="707" w:hanging="283"/>
        <w:rPr/>
      </w:pPr>
      <w:r>
        <w:rPr/>
        <w:t>Experience with US Military installation security programs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452</Words>
  <Characters>2915</Characters>
  <CharactersWithSpaces>3326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2019-09-18T14:57:22Z</dcterms:created>
  <dc:creator/>
  <dc:description/>
  <dc:language>en-US</dc:language>
  <cp:lastModifiedBy/>
  <dcterms:modified xsi:type="dcterms:W3CDTF">2019-09-18T14:57:36Z</dcterms:modified>
  <cp:revision>1</cp:revision>
  <dc:subject/>
  <dc:title/>
</cp:coreProperties>
</file>