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Audit Graduate Scheme</w:t>
      </w:r>
    </w:p>
    <w:p>
      <w:pPr>
        <w:pStyle w:val="Heading2"/>
        <w:rPr/>
      </w:pPr>
      <w:r>
        <w:rPr/>
        <w:t>Job description</w:t>
      </w:r>
    </w:p>
    <w:p>
      <w:pPr>
        <w:pStyle w:val="TextBody"/>
        <w:rPr/>
      </w:pPr>
      <w:r>
        <w:rPr/>
        <w:t>If you’re ready to turn your ambition into a fulfilling career, look no further. Here at NFU Mutual, we’re passionate about developing individuals who can help shape our future. That’s why if you join our Audit Graduate Scheme, you’ll be empowered and supported to own and grow your career. On our Audit Scheme, you’ll gain hands-on practical experience and focused technical know-how to ensure your future as a successful audit professional.</w:t>
      </w:r>
    </w:p>
    <w:p>
      <w:pPr>
        <w:pStyle w:val="TextBody"/>
        <w:rPr/>
      </w:pPr>
      <w:r>
        <w:rPr>
          <w:rStyle w:val="StrongEmphasis"/>
        </w:rPr>
        <w:t>What does the Scheme offer?</w:t>
      </w:r>
    </w:p>
    <w:p>
      <w:pPr>
        <w:pStyle w:val="TextBody"/>
        <w:rPr/>
      </w:pPr>
      <w:r>
        <w:rPr/>
        <w:t>Joining the Group Internal Audit Department as a Data Analytics Auditor, you’ll extract, manipulate and analyse large quantities of data for internal and external stakeholders. You’ll provide insight, facilitate trend analysis and support the wider audit team. We’d also like you to define and introduce automated and repeatable analytics. The Scheme runs over three years and will give you a winning combination of soft skills and technical knowledge.</w:t>
      </w:r>
    </w:p>
    <w:p>
      <w:pPr>
        <w:pStyle w:val="TextBody"/>
        <w:rPr/>
      </w:pPr>
      <w:r>
        <w:rPr>
          <w:rStyle w:val="StrongEmphasis"/>
        </w:rPr>
        <w:t>What’s in it for you?</w:t>
      </w:r>
    </w:p>
    <w:p>
      <w:pPr>
        <w:pStyle w:val="TextBody"/>
        <w:rPr/>
      </w:pPr>
      <w:r>
        <w:rPr/>
        <w:t>We firmly believe that being actively involved in projects, and shadowing others, helps you to learn and develop faster. We’ll give you everything you need to shape your career and you’ll be supported every step of the way, with a dedicated coach and mentor on hand to guide you. Your professional development is important to us, so we’ll help you work towards your Chartered Internal Auditor (CMIIA), Chartered Institute of Management Accountants (CIMA) or Chartered Insurance Institute (ACII) qualifications.</w:t>
      </w:r>
    </w:p>
    <w:p>
      <w:pPr>
        <w:pStyle w:val="TextBody"/>
        <w:rPr/>
      </w:pPr>
      <w:r>
        <w:rPr/>
        <w:t xml:space="preserve">As well as a generous salary, you’ll also benefit from a contributory pension scheme, company performance related bonus, and 25 days’ holiday. </w:t>
      </w:r>
    </w:p>
    <w:p>
      <w:pPr>
        <w:pStyle w:val="Heading2"/>
        <w:rPr/>
      </w:pPr>
      <w:r>
        <w:rPr/>
        <w:t>What we are looking for</w:t>
      </w:r>
    </w:p>
    <w:p>
      <w:pPr>
        <w:pStyle w:val="TextBody"/>
        <w:rPr/>
      </w:pPr>
      <w:r>
        <w:rPr/>
        <w:t>Alongside a good degree in a relevant numerical and/or research based subject, you’ll have an enthusiastic, positive nature and a proactive attitude – that’s really important. Keen to learn, you’ll get stuck in to every challenge and take on each opportunity that comes your way. With strong analytical and numerical skills, you’ll be able to identify and solve problems. You’ll be great with people, ready to collaborate across different teams and build strong working relationships at every level. An understanding of SQL to extract information, programming languages or data visualisation tools would all be useful, but aren’t essential.</w:t>
      </w:r>
    </w:p>
    <w:p>
      <w:pPr>
        <w:pStyle w:val="Heading3"/>
        <w:rPr/>
      </w:pPr>
      <w:r>
        <w:rPr/>
        <w:t>Accepted degree subjects</w:t>
      </w:r>
    </w:p>
    <w:p>
      <w:pPr>
        <w:pStyle w:val="TextBody"/>
        <w:rPr/>
      </w:pPr>
      <w:r>
        <w:rPr/>
        <w:t>Any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361</Words>
  <Characters>1970</Characters>
  <CharactersWithSpaces>2321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2019-09-17T13:17:28Z</dcterms:created>
  <dc:creator/>
  <dc:description/>
  <dc:language>en-US</dc:language>
  <cp:lastModifiedBy/>
  <dcterms:modified xsi:type="dcterms:W3CDTF">2019-09-17T13:17:49Z</dcterms:modified>
  <cp:revision>1</cp:revision>
  <dc:subject/>
  <dc:title/>
</cp:coreProperties>
</file>