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9D8AF" w14:textId="77777777" w:rsidR="00E055AC" w:rsidRPr="00CA4FD3" w:rsidRDefault="0043110D" w:rsidP="0043110D">
      <w:pPr>
        <w:pStyle w:val="BodyTextIndent"/>
        <w:jc w:val="center"/>
        <w:rPr>
          <w:b/>
          <w:sz w:val="28"/>
        </w:rPr>
      </w:pPr>
      <w:r w:rsidRPr="00CA4FD3">
        <w:rPr>
          <w:b/>
          <w:sz w:val="28"/>
        </w:rPr>
        <w:t>Dean C. Pickett</w:t>
      </w:r>
    </w:p>
    <w:p w14:paraId="576A9A8C" w14:textId="77777777" w:rsidR="00CA4FD3" w:rsidRDefault="00717F9B" w:rsidP="0043110D">
      <w:pPr>
        <w:pStyle w:val="BodyTextIndent"/>
        <w:jc w:val="center"/>
        <w:rPr>
          <w:sz w:val="20"/>
        </w:rPr>
      </w:pPr>
      <w:r>
        <w:rPr>
          <w:sz w:val="20"/>
        </w:rPr>
        <w:t>New Albany</w:t>
      </w:r>
      <w:r w:rsidR="003F0A15">
        <w:rPr>
          <w:sz w:val="20"/>
        </w:rPr>
        <w:t>, OH</w:t>
      </w:r>
    </w:p>
    <w:p w14:paraId="2FB7D90F" w14:textId="77777777" w:rsidR="00FE7494" w:rsidRPr="00CA4FD3" w:rsidRDefault="00C131CA" w:rsidP="0043110D">
      <w:pPr>
        <w:pStyle w:val="BodyTextIndent"/>
        <w:jc w:val="center"/>
        <w:rPr>
          <w:sz w:val="20"/>
        </w:rPr>
      </w:pPr>
      <w:r>
        <w:rPr>
          <w:sz w:val="20"/>
        </w:rPr>
        <w:t>(614) 406-6897</w:t>
      </w:r>
    </w:p>
    <w:p w14:paraId="3B0ED304" w14:textId="77777777" w:rsidR="00CA4FD3" w:rsidRDefault="004A10CF" w:rsidP="0043110D">
      <w:pPr>
        <w:pStyle w:val="BodyTextIndent"/>
        <w:jc w:val="center"/>
        <w:rPr>
          <w:sz w:val="20"/>
        </w:rPr>
      </w:pPr>
      <w:hyperlink r:id="rId7" w:history="1">
        <w:r w:rsidR="00C131CA" w:rsidRPr="004D21F2">
          <w:rPr>
            <w:rStyle w:val="Hyperlink"/>
            <w:sz w:val="20"/>
          </w:rPr>
          <w:t>deanpickett@yahoo.com</w:t>
        </w:r>
      </w:hyperlink>
    </w:p>
    <w:p w14:paraId="42C20DA1" w14:textId="77777777" w:rsidR="00CA4FD3" w:rsidRPr="00474EE9" w:rsidRDefault="004A10CF" w:rsidP="00CA4FD3">
      <w:pPr>
        <w:jc w:val="both"/>
        <w:rPr>
          <w:rFonts w:ascii="Book Antiqua" w:hAnsi="Book Antiqua"/>
          <w:sz w:val="20"/>
        </w:rPr>
      </w:pPr>
      <w:r>
        <w:rPr>
          <w:rFonts w:ascii="Book Antiqua" w:hAnsi="Book Antiqua"/>
          <w:sz w:val="20"/>
        </w:rPr>
        <w:pict w14:anchorId="326A7CC6">
          <v:rect id="_x0000_i1025" style="width:499.5pt;height:1.5pt" o:hralign="center" o:hrstd="t" o:hrnoshade="t" o:hr="t" fillcolor="black" stroked="f"/>
        </w:pict>
      </w:r>
    </w:p>
    <w:p w14:paraId="2991B6C7" w14:textId="77777777" w:rsidR="00CA4FD3" w:rsidRDefault="004A10CF" w:rsidP="0043110D">
      <w:pPr>
        <w:pStyle w:val="BodyTextIndent"/>
        <w:jc w:val="center"/>
        <w:rPr>
          <w:sz w:val="20"/>
        </w:rPr>
      </w:pPr>
    </w:p>
    <w:p w14:paraId="561DA93D" w14:textId="5765F288" w:rsidR="00CA4FD3" w:rsidRPr="00C4250E" w:rsidRDefault="00AC2CC9" w:rsidP="0043110D">
      <w:pPr>
        <w:pStyle w:val="BodyTextIndent"/>
        <w:jc w:val="center"/>
        <w:rPr>
          <w:b/>
          <w:i/>
        </w:rPr>
      </w:pPr>
      <w:r>
        <w:rPr>
          <w:b/>
          <w:i/>
        </w:rPr>
        <w:t xml:space="preserve">INFORMATION </w:t>
      </w:r>
      <w:r w:rsidR="00C131CA" w:rsidRPr="00C4250E">
        <w:rPr>
          <w:b/>
          <w:i/>
        </w:rPr>
        <w:t>MANAGEMENT</w:t>
      </w:r>
      <w:r w:rsidR="00F7382B">
        <w:rPr>
          <w:b/>
          <w:i/>
        </w:rPr>
        <w:t xml:space="preserve"> &amp; </w:t>
      </w:r>
      <w:r w:rsidR="003A30BC">
        <w:rPr>
          <w:b/>
          <w:i/>
        </w:rPr>
        <w:t xml:space="preserve">DATA </w:t>
      </w:r>
      <w:r w:rsidR="00F7382B">
        <w:rPr>
          <w:b/>
          <w:i/>
        </w:rPr>
        <w:t xml:space="preserve">ANALYTICS </w:t>
      </w:r>
      <w:r w:rsidR="00E46BCC">
        <w:rPr>
          <w:b/>
          <w:i/>
        </w:rPr>
        <w:t>EXECUTIVE</w:t>
      </w:r>
    </w:p>
    <w:p w14:paraId="4AF264CC" w14:textId="77777777" w:rsidR="0043110D" w:rsidRPr="00CA4FD3" w:rsidRDefault="0043110D" w:rsidP="0043110D">
      <w:pPr>
        <w:pStyle w:val="BodyTextIndent"/>
        <w:jc w:val="center"/>
        <w:rPr>
          <w:b/>
          <w:i/>
        </w:rPr>
      </w:pPr>
    </w:p>
    <w:p w14:paraId="5011C591" w14:textId="77777777" w:rsidR="0043110D" w:rsidRPr="00474EE9" w:rsidRDefault="004A10CF" w:rsidP="0043110D">
      <w:pPr>
        <w:jc w:val="both"/>
        <w:rPr>
          <w:rFonts w:ascii="Book Antiqua" w:hAnsi="Book Antiqua"/>
          <w:sz w:val="20"/>
        </w:rPr>
      </w:pPr>
      <w:r>
        <w:rPr>
          <w:rFonts w:ascii="Book Antiqua" w:hAnsi="Book Antiqua"/>
          <w:sz w:val="20"/>
        </w:rPr>
        <w:pict w14:anchorId="3A419571">
          <v:rect id="_x0000_i1026" style="width:499.5pt;height:1.5pt" o:hralign="center" o:hrstd="t" o:hrnoshade="t" o:hr="t" fillcolor="black" stroked="f"/>
        </w:pict>
      </w:r>
    </w:p>
    <w:p w14:paraId="54D53540" w14:textId="77777777" w:rsidR="0043110D" w:rsidRPr="00C4250E" w:rsidRDefault="0043110D" w:rsidP="0043110D">
      <w:pPr>
        <w:pStyle w:val="BodyTextIndent"/>
        <w:jc w:val="center"/>
        <w:rPr>
          <w:b/>
        </w:rPr>
      </w:pPr>
      <w:r w:rsidRPr="00C4250E">
        <w:rPr>
          <w:b/>
        </w:rPr>
        <w:t>SUMMARY</w:t>
      </w:r>
    </w:p>
    <w:p w14:paraId="1268AF78" w14:textId="77777777" w:rsidR="0043110D" w:rsidRDefault="0043110D" w:rsidP="0043110D">
      <w:pPr>
        <w:pStyle w:val="BodyTextIndent"/>
        <w:rPr>
          <w:b/>
          <w:sz w:val="24"/>
        </w:rPr>
      </w:pPr>
    </w:p>
    <w:p w14:paraId="5520528E" w14:textId="2324086B" w:rsidR="00EA7705" w:rsidRPr="00C4250E" w:rsidRDefault="00AC2CC9" w:rsidP="0043110D">
      <w:pPr>
        <w:rPr>
          <w:sz w:val="20"/>
        </w:rPr>
      </w:pPr>
      <w:r>
        <w:rPr>
          <w:rFonts w:cs="Arial"/>
          <w:sz w:val="20"/>
        </w:rPr>
        <w:t xml:space="preserve">A </w:t>
      </w:r>
      <w:r w:rsidR="00717F9B">
        <w:rPr>
          <w:rFonts w:cs="Arial"/>
          <w:sz w:val="20"/>
        </w:rPr>
        <w:t xml:space="preserve">leader with </w:t>
      </w:r>
      <w:r w:rsidR="00DA2198">
        <w:rPr>
          <w:rFonts w:cs="Arial"/>
          <w:sz w:val="20"/>
        </w:rPr>
        <w:t>close to 25 years</w:t>
      </w:r>
      <w:r w:rsidR="00717F9B">
        <w:rPr>
          <w:rFonts w:cs="Arial"/>
          <w:sz w:val="20"/>
        </w:rPr>
        <w:t xml:space="preserve"> of proven success in </w:t>
      </w:r>
      <w:r>
        <w:rPr>
          <w:rFonts w:cs="Arial"/>
          <w:sz w:val="20"/>
        </w:rPr>
        <w:t>leadership, management</w:t>
      </w:r>
      <w:r w:rsidR="002936F5">
        <w:rPr>
          <w:rFonts w:cs="Arial"/>
          <w:sz w:val="20"/>
        </w:rPr>
        <w:t>, strategy development and delivery</w:t>
      </w:r>
      <w:r w:rsidR="00EA7705" w:rsidRPr="003C1EC7">
        <w:rPr>
          <w:rFonts w:cs="Arial"/>
          <w:sz w:val="20"/>
        </w:rPr>
        <w:t xml:space="preserve"> </w:t>
      </w:r>
      <w:r w:rsidR="004E6215">
        <w:rPr>
          <w:rFonts w:cs="Arial"/>
          <w:sz w:val="20"/>
        </w:rPr>
        <w:t>within retail</w:t>
      </w:r>
      <w:r w:rsidR="00717F9B">
        <w:rPr>
          <w:rFonts w:cs="Arial"/>
          <w:sz w:val="20"/>
        </w:rPr>
        <w:t xml:space="preserve">, financial service, </w:t>
      </w:r>
      <w:r w:rsidR="00EA7705" w:rsidRPr="003C1EC7">
        <w:rPr>
          <w:rFonts w:cs="Arial"/>
          <w:sz w:val="20"/>
        </w:rPr>
        <w:t>manufacturing</w:t>
      </w:r>
      <w:r w:rsidR="00DA2198">
        <w:rPr>
          <w:rFonts w:cs="Arial"/>
          <w:sz w:val="20"/>
        </w:rPr>
        <w:t>, consulting</w:t>
      </w:r>
      <w:r w:rsidR="00EA7705" w:rsidRPr="003C1EC7">
        <w:rPr>
          <w:rFonts w:cs="Arial"/>
          <w:sz w:val="20"/>
        </w:rPr>
        <w:t xml:space="preserve"> </w:t>
      </w:r>
      <w:r w:rsidR="00717F9B">
        <w:rPr>
          <w:rFonts w:cs="Arial"/>
          <w:sz w:val="20"/>
        </w:rPr>
        <w:t xml:space="preserve">and </w:t>
      </w:r>
      <w:r w:rsidR="00DA2198">
        <w:rPr>
          <w:rFonts w:cs="Arial"/>
          <w:sz w:val="20"/>
        </w:rPr>
        <w:t>healthcare</w:t>
      </w:r>
      <w:r w:rsidR="00717F9B">
        <w:rPr>
          <w:rFonts w:cs="Arial"/>
          <w:sz w:val="20"/>
        </w:rPr>
        <w:t xml:space="preserve"> </w:t>
      </w:r>
      <w:r w:rsidR="004E6215">
        <w:rPr>
          <w:rFonts w:cs="Arial"/>
          <w:sz w:val="20"/>
        </w:rPr>
        <w:t>domains</w:t>
      </w:r>
      <w:r w:rsidR="00EA7705" w:rsidRPr="003C1EC7">
        <w:rPr>
          <w:rFonts w:cs="Arial"/>
          <w:sz w:val="20"/>
        </w:rPr>
        <w:t xml:space="preserve">. </w:t>
      </w:r>
      <w:r>
        <w:rPr>
          <w:rFonts w:cs="Arial"/>
          <w:sz w:val="20"/>
        </w:rPr>
        <w:t xml:space="preserve"> A leader who </w:t>
      </w:r>
      <w:r w:rsidR="004E6215">
        <w:rPr>
          <w:rFonts w:cs="Arial"/>
          <w:sz w:val="20"/>
        </w:rPr>
        <w:t xml:space="preserve">has a proven </w:t>
      </w:r>
      <w:r>
        <w:rPr>
          <w:sz w:val="20"/>
        </w:rPr>
        <w:t xml:space="preserve">track record of aligning business goals and maturing an organization ability to make information led decisions by </w:t>
      </w:r>
      <w:r w:rsidR="00EA7705" w:rsidRPr="003C1EC7">
        <w:rPr>
          <w:sz w:val="20"/>
        </w:rPr>
        <w:t xml:space="preserve">developing </w:t>
      </w:r>
      <w:r w:rsidR="004E6215">
        <w:rPr>
          <w:sz w:val="20"/>
        </w:rPr>
        <w:t xml:space="preserve">business aligned </w:t>
      </w:r>
      <w:r w:rsidR="00EA7705" w:rsidRPr="003C1EC7">
        <w:rPr>
          <w:sz w:val="20"/>
        </w:rPr>
        <w:t>strategies, building roadmaps</w:t>
      </w:r>
      <w:r w:rsidR="002E4E84">
        <w:rPr>
          <w:sz w:val="20"/>
        </w:rPr>
        <w:t>, fostering partnerships</w:t>
      </w:r>
      <w:r w:rsidR="004E6215">
        <w:rPr>
          <w:sz w:val="20"/>
        </w:rPr>
        <w:t>, (business and IT)</w:t>
      </w:r>
      <w:r w:rsidR="002E4E84">
        <w:rPr>
          <w:sz w:val="20"/>
        </w:rPr>
        <w:t xml:space="preserve"> to drive the </w:t>
      </w:r>
      <w:r w:rsidR="002936F5">
        <w:rPr>
          <w:sz w:val="20"/>
        </w:rPr>
        <w:t xml:space="preserve">delivery and </w:t>
      </w:r>
      <w:r w:rsidR="00C428FA">
        <w:rPr>
          <w:sz w:val="20"/>
        </w:rPr>
        <w:t xml:space="preserve">maturity of </w:t>
      </w:r>
      <w:r w:rsidR="00C428FA" w:rsidRPr="003C1EC7">
        <w:rPr>
          <w:sz w:val="20"/>
        </w:rPr>
        <w:t>information</w:t>
      </w:r>
      <w:r>
        <w:rPr>
          <w:sz w:val="20"/>
        </w:rPr>
        <w:t xml:space="preserve"> management</w:t>
      </w:r>
      <w:r w:rsidR="00EA7705" w:rsidRPr="003C1EC7">
        <w:rPr>
          <w:sz w:val="20"/>
        </w:rPr>
        <w:t xml:space="preserve"> solutions</w:t>
      </w:r>
      <w:r w:rsidR="00433A90">
        <w:rPr>
          <w:sz w:val="20"/>
        </w:rPr>
        <w:t xml:space="preserve">, </w:t>
      </w:r>
      <w:r w:rsidR="00433A90" w:rsidRPr="004E6215">
        <w:rPr>
          <w:i/>
          <w:sz w:val="20"/>
        </w:rPr>
        <w:t>(</w:t>
      </w:r>
      <w:r w:rsidR="00DA2198">
        <w:rPr>
          <w:i/>
          <w:sz w:val="20"/>
        </w:rPr>
        <w:t xml:space="preserve">big data, </w:t>
      </w:r>
      <w:r w:rsidR="00433A90" w:rsidRPr="004E6215">
        <w:rPr>
          <w:i/>
          <w:sz w:val="20"/>
        </w:rPr>
        <w:t>data warehousing, business intelligence, data quality, data gov</w:t>
      </w:r>
      <w:r w:rsidR="004E6215">
        <w:rPr>
          <w:i/>
          <w:sz w:val="20"/>
        </w:rPr>
        <w:t xml:space="preserve">ernance, metadata, master data and </w:t>
      </w:r>
      <w:r w:rsidR="00433A90" w:rsidRPr="004E6215">
        <w:rPr>
          <w:i/>
          <w:sz w:val="20"/>
        </w:rPr>
        <w:t>data integration</w:t>
      </w:r>
      <w:r w:rsidR="00433A90">
        <w:rPr>
          <w:sz w:val="20"/>
        </w:rPr>
        <w:t>)</w:t>
      </w:r>
      <w:r w:rsidR="00EA7705" w:rsidRPr="003C1EC7">
        <w:rPr>
          <w:sz w:val="20"/>
        </w:rPr>
        <w:t>.</w:t>
      </w:r>
      <w:r w:rsidR="002E4E84">
        <w:rPr>
          <w:sz w:val="20"/>
        </w:rPr>
        <w:t xml:space="preserve"> Able to establish, </w:t>
      </w:r>
      <w:r w:rsidR="00EA7705" w:rsidRPr="003C1EC7">
        <w:rPr>
          <w:sz w:val="20"/>
        </w:rPr>
        <w:t>lead</w:t>
      </w:r>
      <w:r w:rsidR="002E4E84">
        <w:rPr>
          <w:sz w:val="20"/>
        </w:rPr>
        <w:t xml:space="preserve"> and culture high performing teams while </w:t>
      </w:r>
      <w:r w:rsidR="00EA7705" w:rsidRPr="003C1EC7">
        <w:rPr>
          <w:sz w:val="20"/>
        </w:rPr>
        <w:t xml:space="preserve">delivering </w:t>
      </w:r>
      <w:r w:rsidR="00433A90">
        <w:rPr>
          <w:sz w:val="20"/>
        </w:rPr>
        <w:t xml:space="preserve">continuous </w:t>
      </w:r>
      <w:r w:rsidR="00EA7705" w:rsidRPr="003C1EC7">
        <w:rPr>
          <w:sz w:val="20"/>
        </w:rPr>
        <w:t>improvements in productivity and profitability</w:t>
      </w:r>
      <w:r w:rsidR="00EA7705" w:rsidRPr="00C4250E">
        <w:rPr>
          <w:sz w:val="20"/>
        </w:rPr>
        <w:t xml:space="preserve">.  </w:t>
      </w:r>
    </w:p>
    <w:p w14:paraId="540BE1C2" w14:textId="77777777" w:rsidR="0043110D" w:rsidRPr="00474EE9" w:rsidRDefault="004A10CF" w:rsidP="0043110D">
      <w:pPr>
        <w:jc w:val="both"/>
        <w:rPr>
          <w:rFonts w:ascii="Book Antiqua" w:hAnsi="Book Antiqua"/>
          <w:sz w:val="20"/>
        </w:rPr>
      </w:pPr>
      <w:r>
        <w:rPr>
          <w:rFonts w:ascii="Book Antiqua" w:hAnsi="Book Antiqua"/>
          <w:sz w:val="20"/>
        </w:rPr>
        <w:pict w14:anchorId="010EDDE8">
          <v:rect id="_x0000_i1027" style="width:499.5pt;height:1.5pt" o:hralign="center" o:hrstd="t" o:hrnoshade="t" o:hr="t" fillcolor="black" stroked="f"/>
        </w:pict>
      </w:r>
    </w:p>
    <w:p w14:paraId="66E0B6F3" w14:textId="77777777" w:rsidR="0043110D" w:rsidRPr="00C4250E" w:rsidRDefault="0043110D" w:rsidP="0043110D">
      <w:pPr>
        <w:pStyle w:val="BodyTextIndent"/>
        <w:jc w:val="center"/>
        <w:rPr>
          <w:b/>
        </w:rPr>
      </w:pPr>
      <w:r w:rsidRPr="00C4250E">
        <w:rPr>
          <w:b/>
        </w:rPr>
        <w:t>KNOWLEDGE DOMAINS</w:t>
      </w:r>
    </w:p>
    <w:p w14:paraId="55D7828F" w14:textId="77777777" w:rsidR="0043110D" w:rsidRDefault="0043110D" w:rsidP="0043110D">
      <w:pPr>
        <w:pStyle w:val="BodyTextIndent"/>
        <w:rPr>
          <w:b/>
          <w:sz w:val="24"/>
        </w:rPr>
      </w:pPr>
    </w:p>
    <w:p w14:paraId="47B89292" w14:textId="4F9490B5" w:rsidR="0043110D" w:rsidRPr="00C4250E" w:rsidRDefault="00695A83" w:rsidP="0043110D">
      <w:pPr>
        <w:pStyle w:val="BodyTextIndent"/>
        <w:rPr>
          <w:b/>
          <w:sz w:val="20"/>
        </w:rPr>
      </w:pPr>
      <w:r>
        <w:rPr>
          <w:b/>
          <w:sz w:val="20"/>
        </w:rPr>
        <w:t>Information</w:t>
      </w:r>
      <w:r w:rsidR="00C131CA">
        <w:rPr>
          <w:b/>
          <w:sz w:val="20"/>
        </w:rPr>
        <w:t xml:space="preserve"> Management</w:t>
      </w:r>
      <w:r w:rsidR="0043110D" w:rsidRPr="00C4250E">
        <w:rPr>
          <w:b/>
          <w:sz w:val="20"/>
        </w:rPr>
        <w:t>:</w:t>
      </w:r>
    </w:p>
    <w:p w14:paraId="0EDBD717" w14:textId="790D5AFC" w:rsidR="0043110D" w:rsidRDefault="0043110D" w:rsidP="0043110D">
      <w:pPr>
        <w:pStyle w:val="BodyTextIndent"/>
        <w:ind w:left="1440"/>
        <w:rPr>
          <w:sz w:val="20"/>
        </w:rPr>
      </w:pPr>
      <w:r w:rsidRPr="00C4250E">
        <w:rPr>
          <w:sz w:val="20"/>
          <w:u w:val="single"/>
        </w:rPr>
        <w:t>Hands On and Architecture Experience</w:t>
      </w:r>
      <w:r w:rsidRPr="00C4250E">
        <w:rPr>
          <w:sz w:val="20"/>
        </w:rPr>
        <w:t>: Oracle RDBMS, Teradata RDBMS, CRM, and Teraminer</w:t>
      </w:r>
      <w:r w:rsidR="00C131CA" w:rsidRPr="00C4250E">
        <w:rPr>
          <w:sz w:val="20"/>
        </w:rPr>
        <w:t>, Business</w:t>
      </w:r>
      <w:r w:rsidRPr="00C4250E">
        <w:rPr>
          <w:sz w:val="20"/>
        </w:rPr>
        <w:t xml:space="preserve"> Objects, Microstrategy, ErWin, Retek RDM, Jesta MMS, Microsoft SQL Server</w:t>
      </w:r>
      <w:r w:rsidR="00695A83">
        <w:rPr>
          <w:sz w:val="20"/>
        </w:rPr>
        <w:t xml:space="preserve">, Hadoop, </w:t>
      </w:r>
    </w:p>
    <w:p w14:paraId="3CB0FC67" w14:textId="77777777" w:rsidR="00695A83" w:rsidRPr="00C4250E" w:rsidRDefault="00695A83" w:rsidP="0043110D">
      <w:pPr>
        <w:pStyle w:val="BodyTextIndent"/>
        <w:ind w:left="1440"/>
        <w:rPr>
          <w:sz w:val="20"/>
        </w:rPr>
      </w:pPr>
    </w:p>
    <w:p w14:paraId="22D73DFC" w14:textId="77777777" w:rsidR="0043110D" w:rsidRPr="00C4250E" w:rsidRDefault="0043110D" w:rsidP="0043110D">
      <w:pPr>
        <w:pStyle w:val="BodyTextIndent"/>
        <w:ind w:left="1440"/>
        <w:rPr>
          <w:sz w:val="20"/>
        </w:rPr>
      </w:pPr>
      <w:r w:rsidRPr="00C4250E">
        <w:rPr>
          <w:sz w:val="20"/>
          <w:u w:val="single"/>
        </w:rPr>
        <w:t>Architected and Directed Implementations</w:t>
      </w:r>
      <w:r w:rsidRPr="00C4250E">
        <w:rPr>
          <w:sz w:val="20"/>
        </w:rPr>
        <w:t>:</w:t>
      </w:r>
    </w:p>
    <w:p w14:paraId="3671C1F7" w14:textId="10687C7F" w:rsidR="0043110D" w:rsidRPr="00C4250E" w:rsidRDefault="0043110D" w:rsidP="0043110D">
      <w:pPr>
        <w:pStyle w:val="BodyTextIndent"/>
        <w:ind w:left="2160"/>
        <w:rPr>
          <w:sz w:val="20"/>
        </w:rPr>
      </w:pPr>
      <w:r w:rsidRPr="00C4250E">
        <w:rPr>
          <w:sz w:val="20"/>
        </w:rPr>
        <w:t>Data Integration: Data Stage and Informatica</w:t>
      </w:r>
      <w:r w:rsidR="00695A83">
        <w:rPr>
          <w:sz w:val="20"/>
        </w:rPr>
        <w:t>, Pig, Storm</w:t>
      </w:r>
    </w:p>
    <w:p w14:paraId="452AFD44" w14:textId="260800D2" w:rsidR="001649E7" w:rsidRDefault="00695A83" w:rsidP="001649E7">
      <w:pPr>
        <w:pStyle w:val="BodyTextIndent"/>
        <w:ind w:left="2160"/>
        <w:rPr>
          <w:sz w:val="20"/>
        </w:rPr>
      </w:pPr>
      <w:r>
        <w:rPr>
          <w:sz w:val="20"/>
        </w:rPr>
        <w:t xml:space="preserve">Data Warehouses: Oracle, </w:t>
      </w:r>
      <w:r w:rsidR="0043110D" w:rsidRPr="00C4250E">
        <w:rPr>
          <w:sz w:val="20"/>
        </w:rPr>
        <w:t>Teradata</w:t>
      </w:r>
      <w:r>
        <w:rPr>
          <w:sz w:val="20"/>
        </w:rPr>
        <w:t xml:space="preserve">, Hadoop </w:t>
      </w:r>
    </w:p>
    <w:p w14:paraId="66C18A98" w14:textId="62C72700" w:rsidR="00CB41D6" w:rsidRDefault="0043110D" w:rsidP="001649E7">
      <w:pPr>
        <w:pStyle w:val="BodyTextIndent"/>
        <w:ind w:left="2160"/>
        <w:rPr>
          <w:sz w:val="20"/>
        </w:rPr>
      </w:pPr>
      <w:r w:rsidRPr="001755A6">
        <w:rPr>
          <w:sz w:val="20"/>
        </w:rPr>
        <w:t>Business I</w:t>
      </w:r>
      <w:r w:rsidR="00C131CA" w:rsidRPr="001755A6">
        <w:rPr>
          <w:sz w:val="20"/>
        </w:rPr>
        <w:t>ntelligence: Teradata Customer Relationship Management (TCRM)</w:t>
      </w:r>
      <w:r w:rsidRPr="001755A6">
        <w:rPr>
          <w:sz w:val="20"/>
        </w:rPr>
        <w:t xml:space="preserve">, </w:t>
      </w:r>
      <w:r w:rsidR="00C131CA" w:rsidRPr="001755A6">
        <w:rPr>
          <w:sz w:val="20"/>
        </w:rPr>
        <w:t>Business Objects</w:t>
      </w:r>
      <w:r w:rsidRPr="001755A6">
        <w:rPr>
          <w:sz w:val="20"/>
        </w:rPr>
        <w:t>, Microstrategy, Cognos,</w:t>
      </w:r>
      <w:r w:rsidR="00695A83">
        <w:rPr>
          <w:sz w:val="20"/>
        </w:rPr>
        <w:t xml:space="preserve"> Hive</w:t>
      </w:r>
    </w:p>
    <w:p w14:paraId="1D43000F" w14:textId="0A6F4D28" w:rsidR="0043110D" w:rsidRPr="001649E7" w:rsidRDefault="00CB41D6" w:rsidP="001649E7">
      <w:pPr>
        <w:pStyle w:val="BodyTextIndent"/>
        <w:ind w:left="2160"/>
        <w:rPr>
          <w:sz w:val="20"/>
        </w:rPr>
      </w:pPr>
      <w:r>
        <w:rPr>
          <w:sz w:val="20"/>
        </w:rPr>
        <w:t>Analytic Tools: SAS, R</w:t>
      </w:r>
      <w:r>
        <w:t>, Alteryx</w:t>
      </w:r>
      <w:r w:rsidR="0043110D" w:rsidRPr="00C4250E">
        <w:t xml:space="preserve">    </w:t>
      </w:r>
      <w:r w:rsidR="00C131CA">
        <w:t xml:space="preserve">                             </w:t>
      </w:r>
    </w:p>
    <w:p w14:paraId="2E65F792" w14:textId="53137DCC" w:rsidR="0043110D" w:rsidRPr="00C4250E" w:rsidRDefault="00977D6C" w:rsidP="0043110D">
      <w:pPr>
        <w:pStyle w:val="BodyTextIndent"/>
        <w:rPr>
          <w:b/>
          <w:sz w:val="20"/>
        </w:rPr>
      </w:pPr>
      <w:r>
        <w:rPr>
          <w:b/>
          <w:sz w:val="20"/>
        </w:rPr>
        <w:t>Disciplines</w:t>
      </w:r>
      <w:r w:rsidR="0043110D" w:rsidRPr="00C4250E">
        <w:rPr>
          <w:b/>
          <w:sz w:val="20"/>
        </w:rPr>
        <w:t>:</w:t>
      </w:r>
    </w:p>
    <w:p w14:paraId="18D777C1" w14:textId="2AEAA49F" w:rsidR="0043110D" w:rsidRPr="00C4250E" w:rsidRDefault="00C131CA" w:rsidP="002273B0">
      <w:pPr>
        <w:pStyle w:val="BodyTextIndent"/>
        <w:ind w:left="2160"/>
        <w:rPr>
          <w:sz w:val="20"/>
        </w:rPr>
      </w:pPr>
      <w:r>
        <w:rPr>
          <w:sz w:val="20"/>
        </w:rPr>
        <w:t xml:space="preserve">  </w:t>
      </w:r>
      <w:r w:rsidR="0043110D" w:rsidRPr="00C4250E">
        <w:rPr>
          <w:sz w:val="20"/>
        </w:rPr>
        <w:t>Waterfall, Agile, Scrum, Iterative, Spiral</w:t>
      </w:r>
      <w:r w:rsidR="00695A83">
        <w:rPr>
          <w:sz w:val="20"/>
        </w:rPr>
        <w:t>, Lean Six Sigma, ITIL</w:t>
      </w:r>
    </w:p>
    <w:p w14:paraId="1D19E72E" w14:textId="77777777" w:rsidR="0043110D" w:rsidRPr="00474EE9" w:rsidRDefault="004A10CF" w:rsidP="0043110D">
      <w:pPr>
        <w:jc w:val="both"/>
        <w:rPr>
          <w:rFonts w:ascii="Book Antiqua" w:hAnsi="Book Antiqua"/>
          <w:sz w:val="20"/>
        </w:rPr>
      </w:pPr>
      <w:r>
        <w:rPr>
          <w:rFonts w:ascii="Book Antiqua" w:hAnsi="Book Antiqua"/>
          <w:sz w:val="20"/>
        </w:rPr>
        <w:pict w14:anchorId="3263B631">
          <v:rect id="_x0000_i1028" style="width:499.5pt;height:1.5pt" o:hralign="center" o:hrstd="t" o:hrnoshade="t" o:hr="t" fillcolor="black" stroked="f"/>
        </w:pict>
      </w:r>
    </w:p>
    <w:p w14:paraId="05C68ECE" w14:textId="77777777" w:rsidR="0043110D" w:rsidRPr="0043110D" w:rsidRDefault="0043110D" w:rsidP="0043110D">
      <w:pPr>
        <w:jc w:val="center"/>
        <w:rPr>
          <w:b/>
        </w:rPr>
      </w:pPr>
      <w:r w:rsidRPr="0043110D">
        <w:rPr>
          <w:b/>
        </w:rPr>
        <w:t>EXPERIENCE HIGHLIGHTS</w:t>
      </w:r>
    </w:p>
    <w:p w14:paraId="2D612611" w14:textId="77777777" w:rsidR="0043110D" w:rsidRDefault="0043110D" w:rsidP="0043110D">
      <w:pPr>
        <w:pStyle w:val="BodyTextIndent"/>
        <w:ind w:left="1440"/>
        <w:rPr>
          <w:b/>
        </w:rPr>
      </w:pPr>
    </w:p>
    <w:p w14:paraId="02FE1A9E" w14:textId="77777777" w:rsidR="00C13E4D" w:rsidRDefault="00C13E4D" w:rsidP="00717F9B">
      <w:pPr>
        <w:rPr>
          <w:b/>
          <w:u w:val="single"/>
        </w:rPr>
      </w:pPr>
      <w:r>
        <w:rPr>
          <w:b/>
          <w:u w:val="single"/>
        </w:rPr>
        <w:t>Cardinal Health</w:t>
      </w:r>
      <w:r w:rsidRPr="0043110D">
        <w:rPr>
          <w:u w:val="single"/>
        </w:rPr>
        <w:t xml:space="preserve">, </w:t>
      </w:r>
      <w:r>
        <w:rPr>
          <w:u w:val="single"/>
        </w:rPr>
        <w:t xml:space="preserve">Columbus, OH            </w:t>
      </w:r>
      <w:r w:rsidRPr="0043110D">
        <w:rPr>
          <w:u w:val="single"/>
        </w:rPr>
        <w:t xml:space="preserve">                                                                          </w:t>
      </w:r>
      <w:r>
        <w:rPr>
          <w:u w:val="single"/>
        </w:rPr>
        <w:t xml:space="preserve">  </w:t>
      </w:r>
      <w:r w:rsidRPr="0043110D">
        <w:rPr>
          <w:u w:val="single"/>
        </w:rPr>
        <w:t xml:space="preserve">  </w:t>
      </w:r>
      <w:r w:rsidRPr="00547B1A">
        <w:rPr>
          <w:u w:val="single"/>
        </w:rPr>
        <w:t>201</w:t>
      </w:r>
      <w:r>
        <w:rPr>
          <w:u w:val="single"/>
        </w:rPr>
        <w:t>3</w:t>
      </w:r>
      <w:r w:rsidRPr="00547B1A">
        <w:rPr>
          <w:u w:val="single"/>
        </w:rPr>
        <w:t xml:space="preserve"> - Present</w:t>
      </w:r>
    </w:p>
    <w:p w14:paraId="694FDAF7" w14:textId="3598D2EE" w:rsidR="00C13E4D" w:rsidRDefault="00817F27" w:rsidP="00717F9B">
      <w:pPr>
        <w:rPr>
          <w:rFonts w:cs="Arial"/>
          <w:i/>
          <w:color w:val="333333"/>
          <w:sz w:val="18"/>
          <w:szCs w:val="18"/>
        </w:rPr>
      </w:pPr>
      <w:r>
        <w:rPr>
          <w:rFonts w:cs="Arial"/>
          <w:i/>
          <w:color w:val="333333"/>
          <w:sz w:val="18"/>
          <w:szCs w:val="18"/>
        </w:rPr>
        <w:t xml:space="preserve">With more than 36,000 worldwide, we help pharmacies, hospitals and ambulatory surgery centers, clinical laboratories, and physician offices focus on patient care while reducing costs, enhancing efficiency, and improving quality. As one of the largest healthcare supply chains in North America, we are Essential to Care ™. With connections across the continuum of care, we continue to make critical moves necessary to compete and create value in today’s dynamic healthcare environment. </w:t>
      </w:r>
      <w:hyperlink r:id="rId8" w:history="1">
        <w:r w:rsidRPr="004347C3">
          <w:rPr>
            <w:rStyle w:val="Hyperlink"/>
            <w:rFonts w:cs="Arial"/>
            <w:i/>
            <w:sz w:val="18"/>
            <w:szCs w:val="18"/>
          </w:rPr>
          <w:t>www.cardinalhealth.com</w:t>
        </w:r>
      </w:hyperlink>
    </w:p>
    <w:p w14:paraId="7B9A9627" w14:textId="77777777" w:rsidR="00817F27" w:rsidRDefault="00817F27" w:rsidP="00717F9B">
      <w:pPr>
        <w:rPr>
          <w:rFonts w:cs="Arial"/>
          <w:i/>
          <w:color w:val="333333"/>
          <w:sz w:val="18"/>
          <w:szCs w:val="18"/>
        </w:rPr>
      </w:pPr>
    </w:p>
    <w:p w14:paraId="177C554F" w14:textId="27262C0E" w:rsidR="00695A83" w:rsidRDefault="00695A83" w:rsidP="00717F9B">
      <w:pPr>
        <w:rPr>
          <w:b/>
          <w:i/>
          <w:sz w:val="20"/>
          <w:u w:val="single"/>
        </w:rPr>
      </w:pPr>
      <w:r>
        <w:rPr>
          <w:b/>
          <w:i/>
          <w:sz w:val="20"/>
          <w:u w:val="single"/>
        </w:rPr>
        <w:t>Director, Data Analytics Pla</w:t>
      </w:r>
      <w:r w:rsidR="007D28AE">
        <w:rPr>
          <w:b/>
          <w:i/>
          <w:sz w:val="20"/>
          <w:u w:val="single"/>
        </w:rPr>
        <w:t>tforms and Services</w:t>
      </w:r>
    </w:p>
    <w:p w14:paraId="160A82FB" w14:textId="77777777" w:rsidR="00637E9D" w:rsidRDefault="00637E9D" w:rsidP="00695A83">
      <w:pPr>
        <w:rPr>
          <w:sz w:val="20"/>
        </w:rPr>
      </w:pPr>
    </w:p>
    <w:p w14:paraId="49D1A4EA" w14:textId="54AB928D" w:rsidR="00224BCA" w:rsidRDefault="00637E9D" w:rsidP="00695A83">
      <w:pPr>
        <w:rPr>
          <w:sz w:val="20"/>
        </w:rPr>
      </w:pPr>
      <w:r>
        <w:rPr>
          <w:sz w:val="20"/>
        </w:rPr>
        <w:t xml:space="preserve">Tasked with establishing and maturing an organization, </w:t>
      </w:r>
      <w:r w:rsidR="00B919A5">
        <w:rPr>
          <w:sz w:val="20"/>
        </w:rPr>
        <w:t xml:space="preserve">the processes, the services and technologies associated to the </w:t>
      </w:r>
      <w:r w:rsidR="004A6FA0">
        <w:rPr>
          <w:sz w:val="20"/>
        </w:rPr>
        <w:t>data</w:t>
      </w:r>
      <w:r w:rsidR="00B919A5">
        <w:rPr>
          <w:sz w:val="20"/>
        </w:rPr>
        <w:t xml:space="preserve"> analytics</w:t>
      </w:r>
      <w:r w:rsidR="004A6FA0">
        <w:rPr>
          <w:sz w:val="20"/>
        </w:rPr>
        <w:t xml:space="preserve">, advanced </w:t>
      </w:r>
      <w:r w:rsidR="00D2313D">
        <w:rPr>
          <w:sz w:val="20"/>
        </w:rPr>
        <w:t>analytics</w:t>
      </w:r>
      <w:r w:rsidR="00B919A5">
        <w:rPr>
          <w:sz w:val="20"/>
        </w:rPr>
        <w:t xml:space="preserve"> and big data domains. </w:t>
      </w:r>
      <w:r w:rsidR="00224BCA">
        <w:rPr>
          <w:sz w:val="20"/>
        </w:rPr>
        <w:t xml:space="preserve">By aligning to direct business value, grew the application footprint from 2 to over 75. Improved quality of data analytic and advanced analytics application by establishing the infrastructures and processes which allow for a self-service discovery and exploration.    </w:t>
      </w:r>
    </w:p>
    <w:p w14:paraId="40D1079F" w14:textId="77777777" w:rsidR="00224BCA" w:rsidRDefault="00224BCA" w:rsidP="00224BCA">
      <w:pPr>
        <w:rPr>
          <w:sz w:val="20"/>
        </w:rPr>
      </w:pPr>
    </w:p>
    <w:p w14:paraId="2E1E22DF" w14:textId="77777777" w:rsidR="00224BCA" w:rsidRPr="00C4250E" w:rsidRDefault="00224BCA" w:rsidP="00224BCA">
      <w:pPr>
        <w:pStyle w:val="BodyTextIndent"/>
        <w:ind w:left="1440"/>
        <w:rPr>
          <w:b/>
          <w:sz w:val="20"/>
        </w:rPr>
      </w:pPr>
      <w:r w:rsidRPr="00C4250E">
        <w:rPr>
          <w:b/>
          <w:sz w:val="20"/>
        </w:rPr>
        <w:t>Key Projects and Achievements:</w:t>
      </w:r>
    </w:p>
    <w:p w14:paraId="4C61075E" w14:textId="45A41B08" w:rsidR="00C4701B" w:rsidRDefault="00C4701B" w:rsidP="00224BCA">
      <w:pPr>
        <w:pStyle w:val="BodyTextIndent"/>
        <w:numPr>
          <w:ilvl w:val="0"/>
          <w:numId w:val="5"/>
        </w:numPr>
        <w:rPr>
          <w:sz w:val="20"/>
        </w:rPr>
      </w:pPr>
      <w:r>
        <w:rPr>
          <w:sz w:val="20"/>
        </w:rPr>
        <w:t>Implemented analytics delivery model to enable business users, reduce model delivery time, and improve quality</w:t>
      </w:r>
    </w:p>
    <w:p w14:paraId="68A5F9DB" w14:textId="41647332" w:rsidR="00D36CE9" w:rsidRDefault="00D36CE9" w:rsidP="00224BCA">
      <w:pPr>
        <w:pStyle w:val="BodyTextIndent"/>
        <w:numPr>
          <w:ilvl w:val="0"/>
          <w:numId w:val="5"/>
        </w:numPr>
        <w:rPr>
          <w:sz w:val="20"/>
        </w:rPr>
      </w:pPr>
      <w:r>
        <w:rPr>
          <w:sz w:val="20"/>
        </w:rPr>
        <w:t xml:space="preserve">Directly responsible for services, processes and technologies associated </w:t>
      </w:r>
      <w:r w:rsidR="001026B5">
        <w:rPr>
          <w:sz w:val="20"/>
        </w:rPr>
        <w:t>data analytics, (advanced and big data)</w:t>
      </w:r>
      <w:r>
        <w:rPr>
          <w:sz w:val="20"/>
        </w:rPr>
        <w:t xml:space="preserve"> </w:t>
      </w:r>
    </w:p>
    <w:p w14:paraId="4426C70A" w14:textId="54EDAA42" w:rsidR="00D36CE9" w:rsidRDefault="00D36CE9" w:rsidP="00224BCA">
      <w:pPr>
        <w:pStyle w:val="BodyTextIndent"/>
        <w:numPr>
          <w:ilvl w:val="0"/>
          <w:numId w:val="5"/>
        </w:numPr>
        <w:rPr>
          <w:sz w:val="20"/>
        </w:rPr>
      </w:pPr>
      <w:r>
        <w:rPr>
          <w:sz w:val="20"/>
        </w:rPr>
        <w:t xml:space="preserve">Improved quality of data analytic applications by establishing the </w:t>
      </w:r>
      <w:r w:rsidRPr="00D36CE9">
        <w:rPr>
          <w:i/>
          <w:sz w:val="20"/>
        </w:rPr>
        <w:t>intelligent data product</w:t>
      </w:r>
      <w:r>
        <w:rPr>
          <w:sz w:val="20"/>
        </w:rPr>
        <w:t xml:space="preserve"> lifecycle. </w:t>
      </w:r>
    </w:p>
    <w:p w14:paraId="7F40CD58" w14:textId="7412990F" w:rsidR="001026B5" w:rsidRDefault="001026B5" w:rsidP="00224BCA">
      <w:pPr>
        <w:pStyle w:val="BodyTextIndent"/>
        <w:numPr>
          <w:ilvl w:val="0"/>
          <w:numId w:val="5"/>
        </w:numPr>
        <w:rPr>
          <w:sz w:val="20"/>
        </w:rPr>
      </w:pPr>
      <w:r>
        <w:rPr>
          <w:sz w:val="20"/>
        </w:rPr>
        <w:t xml:space="preserve">Established a culture of self-service for data discovery and exploration </w:t>
      </w:r>
    </w:p>
    <w:p w14:paraId="68E46DBC" w14:textId="38158873" w:rsidR="001026B5" w:rsidRDefault="00D36CE9" w:rsidP="00224BCA">
      <w:pPr>
        <w:pStyle w:val="BodyTextIndent"/>
        <w:numPr>
          <w:ilvl w:val="0"/>
          <w:numId w:val="5"/>
        </w:numPr>
        <w:rPr>
          <w:sz w:val="20"/>
        </w:rPr>
      </w:pPr>
      <w:r>
        <w:rPr>
          <w:sz w:val="20"/>
        </w:rPr>
        <w:t>Established and matured organization responsible “build” of data analytic applications, (advanced and big data</w:t>
      </w:r>
      <w:r w:rsidR="001026B5">
        <w:rPr>
          <w:sz w:val="20"/>
        </w:rPr>
        <w:t xml:space="preserve">). Direct yearly project budget over $5M / year. </w:t>
      </w:r>
    </w:p>
    <w:p w14:paraId="7B750FD7" w14:textId="76CB56B3" w:rsidR="00D36CE9" w:rsidRDefault="001026B5" w:rsidP="00224BCA">
      <w:pPr>
        <w:pStyle w:val="BodyTextIndent"/>
        <w:numPr>
          <w:ilvl w:val="0"/>
          <w:numId w:val="5"/>
        </w:numPr>
        <w:rPr>
          <w:sz w:val="20"/>
        </w:rPr>
      </w:pPr>
      <w:r>
        <w:rPr>
          <w:sz w:val="20"/>
        </w:rPr>
        <w:lastRenderedPageBreak/>
        <w:t xml:space="preserve">Established and matured the organization, services and processes related to daily operations of the data analytics, (advanced and big data). Daily job execution of over 5,000 jobs and the </w:t>
      </w:r>
      <w:r w:rsidR="000C4842">
        <w:rPr>
          <w:sz w:val="20"/>
        </w:rPr>
        <w:t>daily</w:t>
      </w:r>
      <w:r>
        <w:rPr>
          <w:sz w:val="20"/>
        </w:rPr>
        <w:t xml:space="preserve"> ingestion data </w:t>
      </w:r>
      <w:r w:rsidR="000C4842">
        <w:rPr>
          <w:sz w:val="20"/>
        </w:rPr>
        <w:t>of over 1TB</w:t>
      </w:r>
    </w:p>
    <w:p w14:paraId="3EC3770E" w14:textId="70823EE7" w:rsidR="002562A9" w:rsidRDefault="002562A9" w:rsidP="00224BCA">
      <w:pPr>
        <w:pStyle w:val="BodyTextIndent"/>
        <w:numPr>
          <w:ilvl w:val="0"/>
          <w:numId w:val="5"/>
        </w:numPr>
        <w:rPr>
          <w:sz w:val="20"/>
        </w:rPr>
      </w:pPr>
      <w:r>
        <w:rPr>
          <w:sz w:val="20"/>
        </w:rPr>
        <w:t>Responsible for establishing various strategies within the data analytics domains</w:t>
      </w:r>
    </w:p>
    <w:p w14:paraId="7E4524D8" w14:textId="6F10E4B6" w:rsidR="001026B5" w:rsidRDefault="000C4842" w:rsidP="00224BCA">
      <w:pPr>
        <w:pStyle w:val="BodyTextIndent"/>
        <w:numPr>
          <w:ilvl w:val="0"/>
          <w:numId w:val="5"/>
        </w:numPr>
        <w:rPr>
          <w:sz w:val="20"/>
        </w:rPr>
      </w:pPr>
      <w:r>
        <w:rPr>
          <w:sz w:val="20"/>
        </w:rPr>
        <w:t xml:space="preserve">Built an organization which embraces inclusion, collaboration </w:t>
      </w:r>
      <w:r w:rsidR="002562A9">
        <w:rPr>
          <w:sz w:val="20"/>
        </w:rPr>
        <w:t>and trust</w:t>
      </w:r>
    </w:p>
    <w:p w14:paraId="642E73A9" w14:textId="59044B61" w:rsidR="00D36CE9" w:rsidRDefault="001026B5" w:rsidP="00224BCA">
      <w:pPr>
        <w:pStyle w:val="BodyTextIndent"/>
        <w:numPr>
          <w:ilvl w:val="0"/>
          <w:numId w:val="5"/>
        </w:numPr>
        <w:rPr>
          <w:sz w:val="20"/>
        </w:rPr>
      </w:pPr>
      <w:r>
        <w:rPr>
          <w:sz w:val="20"/>
        </w:rPr>
        <w:t>Through business partnerships and collaboration, delivered multiple data analytic application r</w:t>
      </w:r>
      <w:r w:rsidR="000C4842">
        <w:rPr>
          <w:sz w:val="20"/>
        </w:rPr>
        <w:t>esponsible for type 1 benefits, (revenue, cost reduction, etc.)</w:t>
      </w:r>
    </w:p>
    <w:p w14:paraId="0E4AB970" w14:textId="77777777" w:rsidR="000C4842" w:rsidRDefault="000C4842" w:rsidP="000C4842">
      <w:pPr>
        <w:pStyle w:val="BodyTextIndent"/>
        <w:ind w:left="1440" w:firstLine="0"/>
        <w:rPr>
          <w:sz w:val="20"/>
        </w:rPr>
      </w:pPr>
    </w:p>
    <w:p w14:paraId="37901F15" w14:textId="77777777" w:rsidR="00C13E4D" w:rsidRDefault="00C13E4D" w:rsidP="00717F9B">
      <w:pPr>
        <w:rPr>
          <w:b/>
          <w:u w:val="single"/>
        </w:rPr>
      </w:pPr>
    </w:p>
    <w:p w14:paraId="2F0541F2" w14:textId="77777777" w:rsidR="00717F9B" w:rsidRPr="0043110D" w:rsidRDefault="00717F9B" w:rsidP="00717F9B">
      <w:pPr>
        <w:rPr>
          <w:u w:val="single"/>
        </w:rPr>
      </w:pPr>
      <w:r>
        <w:rPr>
          <w:b/>
          <w:u w:val="single"/>
        </w:rPr>
        <w:t>Sogeti USA</w:t>
      </w:r>
      <w:r w:rsidRPr="0043110D">
        <w:rPr>
          <w:u w:val="single"/>
        </w:rPr>
        <w:t xml:space="preserve">, </w:t>
      </w:r>
      <w:r>
        <w:rPr>
          <w:u w:val="single"/>
        </w:rPr>
        <w:t>Columbus, OH</w:t>
      </w:r>
      <w:r w:rsidRPr="0043110D">
        <w:rPr>
          <w:u w:val="single"/>
        </w:rPr>
        <w:t xml:space="preserve">                                                                                             </w:t>
      </w:r>
      <w:r>
        <w:rPr>
          <w:u w:val="single"/>
        </w:rPr>
        <w:t xml:space="preserve">  </w:t>
      </w:r>
      <w:r w:rsidRPr="0043110D">
        <w:rPr>
          <w:u w:val="single"/>
        </w:rPr>
        <w:t xml:space="preserve">  </w:t>
      </w:r>
      <w:r w:rsidRPr="00547B1A">
        <w:rPr>
          <w:u w:val="single"/>
        </w:rPr>
        <w:t>201</w:t>
      </w:r>
      <w:r>
        <w:rPr>
          <w:u w:val="single"/>
        </w:rPr>
        <w:t>2</w:t>
      </w:r>
      <w:r w:rsidRPr="00547B1A">
        <w:rPr>
          <w:u w:val="single"/>
        </w:rPr>
        <w:t xml:space="preserve"> - </w:t>
      </w:r>
      <w:r w:rsidR="00C13E4D">
        <w:rPr>
          <w:u w:val="single"/>
        </w:rPr>
        <w:t>2013</w:t>
      </w:r>
    </w:p>
    <w:p w14:paraId="77BFA82B" w14:textId="77777777" w:rsidR="00717F9B" w:rsidRDefault="00717F9B" w:rsidP="00717F9B">
      <w:pPr>
        <w:rPr>
          <w:rFonts w:cs="Arial"/>
          <w:i/>
          <w:color w:val="333333"/>
          <w:sz w:val="18"/>
          <w:szCs w:val="18"/>
        </w:rPr>
      </w:pPr>
      <w:r w:rsidRPr="007E5728">
        <w:rPr>
          <w:rFonts w:cs="Arial"/>
          <w:i/>
          <w:color w:val="333333"/>
          <w:sz w:val="18"/>
          <w:szCs w:val="18"/>
        </w:rPr>
        <w:t xml:space="preserve">With over 20,000 experts in 15 countries and 23 local cities within the US, Sogeti is one of the world's leading providers of IT consulting services. They are dedicated to helping their clients build sustainable solutions by leveraging technology, tools and proven processes to maximize profits and results. </w:t>
      </w:r>
      <w:hyperlink r:id="rId9" w:history="1">
        <w:r w:rsidR="00E46BCC" w:rsidRPr="001E7043">
          <w:rPr>
            <w:rStyle w:val="Hyperlink"/>
            <w:rFonts w:cs="Arial"/>
            <w:i/>
            <w:sz w:val="18"/>
            <w:szCs w:val="18"/>
          </w:rPr>
          <w:t>http://www.us.sogeti.com</w:t>
        </w:r>
      </w:hyperlink>
    </w:p>
    <w:p w14:paraId="0EA36FDC" w14:textId="77777777" w:rsidR="00E46BCC" w:rsidRDefault="00E46BCC" w:rsidP="00E46BCC">
      <w:pPr>
        <w:pStyle w:val="BodyTextIndent"/>
      </w:pPr>
    </w:p>
    <w:p w14:paraId="2F0716AD" w14:textId="77777777" w:rsidR="00E46BCC" w:rsidRPr="00C4250E" w:rsidRDefault="00E46BCC" w:rsidP="00E46BCC">
      <w:pPr>
        <w:pStyle w:val="BodyTextIndent"/>
        <w:rPr>
          <w:b/>
          <w:i/>
          <w:sz w:val="20"/>
          <w:u w:val="single"/>
        </w:rPr>
      </w:pPr>
      <w:r>
        <w:rPr>
          <w:b/>
          <w:i/>
          <w:sz w:val="20"/>
          <w:u w:val="single"/>
        </w:rPr>
        <w:t>Practice Manager, Business Information Management – Great Lakes Region</w:t>
      </w:r>
    </w:p>
    <w:p w14:paraId="2C4F839E" w14:textId="77777777" w:rsidR="00637E9D" w:rsidRDefault="00637E9D" w:rsidP="00E46BCC">
      <w:pPr>
        <w:rPr>
          <w:sz w:val="20"/>
        </w:rPr>
      </w:pPr>
    </w:p>
    <w:p w14:paraId="3DFDB6D3" w14:textId="77777777" w:rsidR="00E46BCC" w:rsidRDefault="00E46BCC" w:rsidP="00E46BCC">
      <w:pPr>
        <w:rPr>
          <w:sz w:val="20"/>
        </w:rPr>
      </w:pPr>
      <w:r>
        <w:rPr>
          <w:sz w:val="20"/>
        </w:rPr>
        <w:t xml:space="preserve">Tasked to establish, be responsible and accountable for managing the three pillars of the </w:t>
      </w:r>
      <w:r w:rsidR="00C7199E">
        <w:rPr>
          <w:sz w:val="20"/>
        </w:rPr>
        <w:t xml:space="preserve">Great Lakes </w:t>
      </w:r>
      <w:r>
        <w:rPr>
          <w:sz w:val="20"/>
        </w:rPr>
        <w:t xml:space="preserve">Business Information Management practice, (BIM): people management, portfolio | delivery management, as well as, </w:t>
      </w:r>
      <w:r w:rsidR="00C7199E">
        <w:rPr>
          <w:sz w:val="20"/>
        </w:rPr>
        <w:t>practice</w:t>
      </w:r>
      <w:r>
        <w:rPr>
          <w:sz w:val="20"/>
        </w:rPr>
        <w:t xml:space="preserve"> enablement.</w:t>
      </w:r>
      <w:r w:rsidR="00433A90">
        <w:rPr>
          <w:sz w:val="20"/>
        </w:rPr>
        <w:t xml:space="preserve"> C</w:t>
      </w:r>
      <w:r>
        <w:rPr>
          <w:sz w:val="20"/>
        </w:rPr>
        <w:t xml:space="preserve">omplete accountability for practice direction, ensuring quality of consulting deliveries, and customer reference-ability. </w:t>
      </w:r>
      <w:r w:rsidR="00433A90">
        <w:rPr>
          <w:sz w:val="20"/>
        </w:rPr>
        <w:t>Responsible for developing</w:t>
      </w:r>
      <w:r>
        <w:rPr>
          <w:sz w:val="20"/>
        </w:rPr>
        <w:t xml:space="preserve"> and executing strategies and plans to grow Great Lakes BIM practice revenues by 200% the 1</w:t>
      </w:r>
      <w:r w:rsidRPr="002C2D3A">
        <w:rPr>
          <w:sz w:val="20"/>
          <w:vertAlign w:val="superscript"/>
        </w:rPr>
        <w:t>st</w:t>
      </w:r>
      <w:r>
        <w:rPr>
          <w:sz w:val="20"/>
        </w:rPr>
        <w:t xml:space="preserve"> year and 100% for 2</w:t>
      </w:r>
      <w:r w:rsidRPr="002C2D3A">
        <w:rPr>
          <w:sz w:val="20"/>
          <w:vertAlign w:val="superscript"/>
        </w:rPr>
        <w:t>nd</w:t>
      </w:r>
      <w:r>
        <w:rPr>
          <w:sz w:val="20"/>
        </w:rPr>
        <w:t xml:space="preserve"> and 3</w:t>
      </w:r>
      <w:r w:rsidRPr="002C2D3A">
        <w:rPr>
          <w:sz w:val="20"/>
          <w:vertAlign w:val="superscript"/>
        </w:rPr>
        <w:t>rd</w:t>
      </w:r>
      <w:r w:rsidR="00433A90">
        <w:rPr>
          <w:sz w:val="20"/>
        </w:rPr>
        <w:t xml:space="preserve"> years, along with growth and BIM brand recognition of Sogeti USA within the Great Lakes.</w:t>
      </w:r>
    </w:p>
    <w:p w14:paraId="495B9D89" w14:textId="77777777" w:rsidR="00433A90" w:rsidRDefault="00433A90" w:rsidP="00E46BCC">
      <w:pPr>
        <w:rPr>
          <w:sz w:val="20"/>
        </w:rPr>
      </w:pPr>
    </w:p>
    <w:p w14:paraId="5AB7654A" w14:textId="77777777" w:rsidR="00433A90" w:rsidRPr="00C4250E" w:rsidRDefault="00433A90" w:rsidP="00433A90">
      <w:pPr>
        <w:pStyle w:val="BodyTextIndent"/>
        <w:ind w:left="1440"/>
        <w:rPr>
          <w:b/>
          <w:sz w:val="20"/>
        </w:rPr>
      </w:pPr>
      <w:r w:rsidRPr="00C4250E">
        <w:rPr>
          <w:b/>
          <w:sz w:val="20"/>
        </w:rPr>
        <w:t>Key Projects and Achievements:</w:t>
      </w:r>
    </w:p>
    <w:p w14:paraId="48B59D87" w14:textId="77777777" w:rsidR="002936F5" w:rsidRPr="002936F5" w:rsidRDefault="004E6215" w:rsidP="002936F5">
      <w:pPr>
        <w:pStyle w:val="BodyTextIndent"/>
        <w:numPr>
          <w:ilvl w:val="0"/>
          <w:numId w:val="5"/>
        </w:numPr>
        <w:rPr>
          <w:sz w:val="20"/>
        </w:rPr>
      </w:pPr>
      <w:r w:rsidRPr="004E6215">
        <w:rPr>
          <w:sz w:val="20"/>
        </w:rPr>
        <w:t xml:space="preserve">Directly </w:t>
      </w:r>
      <w:r>
        <w:rPr>
          <w:sz w:val="20"/>
        </w:rPr>
        <w:t>responsible for</w:t>
      </w:r>
      <w:r w:rsidR="00EE759F">
        <w:rPr>
          <w:sz w:val="20"/>
        </w:rPr>
        <w:t xml:space="preserve"> information management</w:t>
      </w:r>
      <w:r>
        <w:rPr>
          <w:sz w:val="20"/>
        </w:rPr>
        <w:t xml:space="preserve"> solution</w:t>
      </w:r>
      <w:r w:rsidR="002936F5">
        <w:rPr>
          <w:sz w:val="20"/>
        </w:rPr>
        <w:t>s</w:t>
      </w:r>
      <w:r>
        <w:rPr>
          <w:sz w:val="20"/>
        </w:rPr>
        <w:t xml:space="preserve"> and delivery of key accounts in region, (</w:t>
      </w:r>
      <w:r w:rsidR="002936F5">
        <w:rPr>
          <w:sz w:val="20"/>
        </w:rPr>
        <w:t xml:space="preserve"> top tier healthcare company in Michigan, global staffing organization, multi-state gas company, and a global manufacturer)</w:t>
      </w:r>
    </w:p>
    <w:p w14:paraId="7A690F1E" w14:textId="77777777" w:rsidR="00433A90" w:rsidRPr="00433A90" w:rsidRDefault="002936F5" w:rsidP="00433A90">
      <w:pPr>
        <w:pStyle w:val="BodyTextIndent"/>
        <w:numPr>
          <w:ilvl w:val="0"/>
          <w:numId w:val="5"/>
        </w:numPr>
        <w:rPr>
          <w:b/>
          <w:sz w:val="20"/>
        </w:rPr>
      </w:pPr>
      <w:r>
        <w:rPr>
          <w:sz w:val="20"/>
        </w:rPr>
        <w:t xml:space="preserve">Drive growth of BIM practice, (sales, </w:t>
      </w:r>
      <w:r w:rsidR="00EE759F">
        <w:rPr>
          <w:sz w:val="20"/>
        </w:rPr>
        <w:t xml:space="preserve">resources and revenue), </w:t>
      </w:r>
      <w:r w:rsidR="00433A90">
        <w:rPr>
          <w:sz w:val="20"/>
        </w:rPr>
        <w:t>for 2013 of 125%</w:t>
      </w:r>
      <w:r>
        <w:rPr>
          <w:sz w:val="20"/>
        </w:rPr>
        <w:t>, 250%</w:t>
      </w:r>
      <w:r w:rsidR="00433A90">
        <w:rPr>
          <w:sz w:val="20"/>
        </w:rPr>
        <w:t xml:space="preserve"> and </w:t>
      </w:r>
      <w:r w:rsidR="00EE759F">
        <w:rPr>
          <w:sz w:val="20"/>
        </w:rPr>
        <w:t>200</w:t>
      </w:r>
      <w:r w:rsidR="00433A90">
        <w:rPr>
          <w:sz w:val="20"/>
        </w:rPr>
        <w:t>%, respectively</w:t>
      </w:r>
      <w:r>
        <w:rPr>
          <w:sz w:val="20"/>
        </w:rPr>
        <w:t>, (</w:t>
      </w:r>
      <w:r w:rsidRPr="002936F5">
        <w:rPr>
          <w:i/>
          <w:sz w:val="20"/>
        </w:rPr>
        <w:t>currently on-target with goals</w:t>
      </w:r>
      <w:r>
        <w:rPr>
          <w:sz w:val="20"/>
        </w:rPr>
        <w:t>).</w:t>
      </w:r>
    </w:p>
    <w:p w14:paraId="2B75F241" w14:textId="77777777" w:rsidR="004E6215" w:rsidRPr="004E6215" w:rsidRDefault="004E6215" w:rsidP="00433A90">
      <w:pPr>
        <w:pStyle w:val="BodyTextIndent"/>
        <w:numPr>
          <w:ilvl w:val="0"/>
          <w:numId w:val="5"/>
        </w:numPr>
        <w:rPr>
          <w:b/>
          <w:sz w:val="20"/>
        </w:rPr>
      </w:pPr>
      <w:r>
        <w:rPr>
          <w:sz w:val="20"/>
        </w:rPr>
        <w:t>Developed an Information Management focused boot-camp curriculum to attract, grow and retain college graduates, consultants and senior consultants.</w:t>
      </w:r>
    </w:p>
    <w:p w14:paraId="66DB60EE" w14:textId="77777777" w:rsidR="004E6215" w:rsidRPr="002936F5" w:rsidRDefault="004E6215" w:rsidP="004E6215">
      <w:pPr>
        <w:pStyle w:val="BodyTextIndent"/>
        <w:numPr>
          <w:ilvl w:val="0"/>
          <w:numId w:val="5"/>
        </w:numPr>
        <w:rPr>
          <w:b/>
          <w:sz w:val="20"/>
        </w:rPr>
      </w:pPr>
      <w:r>
        <w:rPr>
          <w:sz w:val="20"/>
        </w:rPr>
        <w:t xml:space="preserve">Helped established a </w:t>
      </w:r>
      <w:r w:rsidR="009C20F9">
        <w:rPr>
          <w:sz w:val="20"/>
        </w:rPr>
        <w:t xml:space="preserve">national </w:t>
      </w:r>
      <w:r>
        <w:rPr>
          <w:sz w:val="20"/>
        </w:rPr>
        <w:t>standard</w:t>
      </w:r>
      <w:r w:rsidR="002936F5">
        <w:rPr>
          <w:sz w:val="20"/>
        </w:rPr>
        <w:t xml:space="preserve"> of BIM </w:t>
      </w:r>
      <w:r>
        <w:rPr>
          <w:sz w:val="20"/>
        </w:rPr>
        <w:t xml:space="preserve">solution offerings and accelerators. </w:t>
      </w:r>
    </w:p>
    <w:p w14:paraId="092288F2" w14:textId="77777777" w:rsidR="00D7696D" w:rsidRPr="00D7696D" w:rsidRDefault="002936F5" w:rsidP="00D7696D">
      <w:pPr>
        <w:pStyle w:val="BodyTextIndent"/>
        <w:numPr>
          <w:ilvl w:val="0"/>
          <w:numId w:val="5"/>
        </w:numPr>
        <w:rPr>
          <w:b/>
          <w:sz w:val="20"/>
        </w:rPr>
      </w:pPr>
      <w:r>
        <w:rPr>
          <w:sz w:val="20"/>
        </w:rPr>
        <w:t>At both an energy company and health care company, key resource and directly responsible in driving a current state review, determining a business-aligned future state and developing a maturity roadmap to drive the use, efficiency, cost reduction and maturity with data and analytics, (</w:t>
      </w:r>
      <w:r w:rsidRPr="002936F5">
        <w:rPr>
          <w:i/>
          <w:sz w:val="20"/>
        </w:rPr>
        <w:t>proficiencies: data consolidation, data migration, data warehousing, business intelligence, data quality</w:t>
      </w:r>
      <w:r>
        <w:rPr>
          <w:sz w:val="20"/>
        </w:rPr>
        <w:t>)</w:t>
      </w:r>
      <w:r w:rsidR="00F831F8">
        <w:rPr>
          <w:sz w:val="20"/>
        </w:rPr>
        <w:t>.</w:t>
      </w:r>
    </w:p>
    <w:p w14:paraId="0CEC5068" w14:textId="77777777" w:rsidR="00717F9B" w:rsidRDefault="00717F9B" w:rsidP="0043110D">
      <w:pPr>
        <w:rPr>
          <w:b/>
          <w:u w:val="single"/>
        </w:rPr>
      </w:pPr>
    </w:p>
    <w:p w14:paraId="60D56ADD" w14:textId="24D8F5EB" w:rsidR="0043110D" w:rsidRPr="0043110D" w:rsidRDefault="0043110D" w:rsidP="0043110D">
      <w:pPr>
        <w:rPr>
          <w:u w:val="single"/>
        </w:rPr>
      </w:pPr>
      <w:r w:rsidRPr="0043110D">
        <w:rPr>
          <w:b/>
          <w:u w:val="single"/>
        </w:rPr>
        <w:t>TIAA-CREF</w:t>
      </w:r>
      <w:r w:rsidRPr="0043110D">
        <w:rPr>
          <w:u w:val="single"/>
        </w:rPr>
        <w:t xml:space="preserve">, Charlotte, NC                                                                                               </w:t>
      </w:r>
      <w:r w:rsidR="00C131CA">
        <w:rPr>
          <w:u w:val="single"/>
        </w:rPr>
        <w:t xml:space="preserve">  </w:t>
      </w:r>
      <w:r w:rsidRPr="0043110D">
        <w:rPr>
          <w:u w:val="single"/>
        </w:rPr>
        <w:t xml:space="preserve">  </w:t>
      </w:r>
      <w:r w:rsidR="007D5904">
        <w:rPr>
          <w:u w:val="single"/>
        </w:rPr>
        <w:t>2010</w:t>
      </w:r>
      <w:r w:rsidRPr="00547B1A">
        <w:rPr>
          <w:u w:val="single"/>
        </w:rPr>
        <w:t xml:space="preserve"> - </w:t>
      </w:r>
      <w:r w:rsidR="00717F9B">
        <w:rPr>
          <w:u w:val="single"/>
        </w:rPr>
        <w:t>2012</w:t>
      </w:r>
    </w:p>
    <w:p w14:paraId="76718C41" w14:textId="77777777" w:rsidR="0043110D" w:rsidRPr="0043110D" w:rsidRDefault="0043110D" w:rsidP="0043110D">
      <w:pPr>
        <w:rPr>
          <w:i/>
          <w:sz w:val="18"/>
        </w:rPr>
      </w:pPr>
      <w:r w:rsidRPr="0043110D">
        <w:rPr>
          <w:i/>
          <w:sz w:val="18"/>
        </w:rPr>
        <w:t>With $469 billion in c</w:t>
      </w:r>
      <w:r w:rsidR="00C131CA">
        <w:rPr>
          <w:i/>
          <w:sz w:val="18"/>
        </w:rPr>
        <w:t xml:space="preserve">ombined assets under management: </w:t>
      </w:r>
      <w:r w:rsidRPr="0043110D">
        <w:rPr>
          <w:i/>
          <w:sz w:val="18"/>
        </w:rPr>
        <w:t>TIAA-CREF is a financial services organization offering a full range of financial services to meet the needs of people</w:t>
      </w:r>
      <w:r>
        <w:rPr>
          <w:i/>
          <w:sz w:val="18"/>
        </w:rPr>
        <w:t xml:space="preserve"> throughout the nonprofit world</w:t>
      </w:r>
      <w:r w:rsidR="00C131CA">
        <w:rPr>
          <w:i/>
          <w:sz w:val="18"/>
        </w:rPr>
        <w:t xml:space="preserve">.  </w:t>
      </w:r>
      <w:hyperlink r:id="rId10" w:history="1">
        <w:r w:rsidR="00C131CA" w:rsidRPr="00AF6FF4">
          <w:rPr>
            <w:rStyle w:val="Hyperlink"/>
            <w:i/>
            <w:sz w:val="18"/>
          </w:rPr>
          <w:t>http://www.tiaa-creff.org</w:t>
        </w:r>
      </w:hyperlink>
    </w:p>
    <w:p w14:paraId="7D1E8FFF" w14:textId="77777777" w:rsidR="0043110D" w:rsidRDefault="0043110D" w:rsidP="0043110D">
      <w:pPr>
        <w:pStyle w:val="BodyTextIndent"/>
      </w:pPr>
    </w:p>
    <w:p w14:paraId="1887298B" w14:textId="77777777" w:rsidR="0043110D" w:rsidRPr="00C4250E" w:rsidRDefault="0043110D" w:rsidP="0043110D">
      <w:pPr>
        <w:pStyle w:val="BodyTextIndent"/>
        <w:rPr>
          <w:b/>
          <w:i/>
          <w:sz w:val="20"/>
          <w:u w:val="single"/>
        </w:rPr>
      </w:pPr>
      <w:r w:rsidRPr="00C4250E">
        <w:rPr>
          <w:b/>
          <w:i/>
          <w:sz w:val="20"/>
          <w:u w:val="single"/>
        </w:rPr>
        <w:t>Director, Data Warehousing &amp; Business Aligned Services</w:t>
      </w:r>
    </w:p>
    <w:p w14:paraId="14516F5F" w14:textId="5759AFA2" w:rsidR="00630A6E" w:rsidRPr="00C4250E" w:rsidRDefault="00C131CA" w:rsidP="00AF6FF4">
      <w:pPr>
        <w:pStyle w:val="BodyTextIndent"/>
        <w:ind w:left="0" w:firstLine="0"/>
        <w:rPr>
          <w:sz w:val="20"/>
        </w:rPr>
      </w:pPr>
      <w:r w:rsidRPr="00C4250E">
        <w:rPr>
          <w:sz w:val="20"/>
        </w:rPr>
        <w:t>Tasked to establish and be r</w:t>
      </w:r>
      <w:r w:rsidR="0043110D" w:rsidRPr="00C4250E">
        <w:rPr>
          <w:sz w:val="20"/>
        </w:rPr>
        <w:t xml:space="preserve">esponsible for complete resource management of </w:t>
      </w:r>
      <w:r w:rsidRPr="00C4250E">
        <w:rPr>
          <w:sz w:val="20"/>
        </w:rPr>
        <w:t xml:space="preserve">a </w:t>
      </w:r>
      <w:r w:rsidR="0043110D" w:rsidRPr="00C4250E">
        <w:rPr>
          <w:sz w:val="20"/>
        </w:rPr>
        <w:t xml:space="preserve">highly functioning </w:t>
      </w:r>
      <w:r w:rsidRPr="00C4250E">
        <w:rPr>
          <w:sz w:val="20"/>
        </w:rPr>
        <w:t xml:space="preserve">Data Warehousing teams within the enterprise Center of Excellence (COE). Manage over </w:t>
      </w:r>
      <w:r w:rsidR="00EA7705">
        <w:rPr>
          <w:sz w:val="20"/>
        </w:rPr>
        <w:t>95</w:t>
      </w:r>
      <w:r w:rsidRPr="00C4250E">
        <w:rPr>
          <w:sz w:val="20"/>
        </w:rPr>
        <w:t xml:space="preserve"> professionals comprised of six teams reporting through managers for Architecture, Solutions, Delivery and Database teams for Oracle, S</w:t>
      </w:r>
      <w:r w:rsidR="00F83461">
        <w:rPr>
          <w:sz w:val="20"/>
        </w:rPr>
        <w:t>QL SVR and Teradata. Additionally,</w:t>
      </w:r>
      <w:bookmarkStart w:id="0" w:name="_GoBack"/>
      <w:bookmarkEnd w:id="0"/>
      <w:r w:rsidRPr="00C4250E">
        <w:rPr>
          <w:sz w:val="20"/>
        </w:rPr>
        <w:t xml:space="preserve"> have oversight for fifty additional matrix resources.  Devised strategy and implemented data processes and methodologies across all domains of data management to align with</w:t>
      </w:r>
      <w:r>
        <w:rPr>
          <w:sz w:val="20"/>
        </w:rPr>
        <w:t xml:space="preserve"> company-</w:t>
      </w:r>
      <w:r w:rsidRPr="00C4250E">
        <w:rPr>
          <w:sz w:val="20"/>
        </w:rPr>
        <w:t>wide data management objectives.  Create and oversee $</w:t>
      </w:r>
      <w:r w:rsidR="00887F6E">
        <w:rPr>
          <w:sz w:val="20"/>
        </w:rPr>
        <w:t>3</w:t>
      </w:r>
      <w:r w:rsidR="000D0ABD">
        <w:rPr>
          <w:sz w:val="20"/>
        </w:rPr>
        <w:t>5</w:t>
      </w:r>
      <w:r>
        <w:rPr>
          <w:sz w:val="20"/>
        </w:rPr>
        <w:t xml:space="preserve"> million in budgets for multi-</w:t>
      </w:r>
      <w:r w:rsidRPr="00C4250E">
        <w:rPr>
          <w:sz w:val="20"/>
        </w:rPr>
        <w:t xml:space="preserve">year programs and departmental resources.  </w:t>
      </w:r>
    </w:p>
    <w:p w14:paraId="132A59FE" w14:textId="77777777" w:rsidR="0043110D" w:rsidRPr="00C4250E" w:rsidRDefault="0043110D" w:rsidP="0043110D">
      <w:pPr>
        <w:pStyle w:val="BodyTextIndent"/>
        <w:rPr>
          <w:sz w:val="20"/>
        </w:rPr>
      </w:pPr>
    </w:p>
    <w:p w14:paraId="5ACB2DE1" w14:textId="77777777" w:rsidR="0043110D" w:rsidRPr="00C4250E" w:rsidRDefault="0043110D" w:rsidP="0043110D">
      <w:pPr>
        <w:pStyle w:val="BodyTextIndent"/>
        <w:ind w:left="1440"/>
        <w:rPr>
          <w:b/>
          <w:sz w:val="20"/>
        </w:rPr>
      </w:pPr>
      <w:r w:rsidRPr="00C4250E">
        <w:rPr>
          <w:b/>
          <w:sz w:val="20"/>
        </w:rPr>
        <w:t>Key Projects and Achievements:</w:t>
      </w:r>
    </w:p>
    <w:p w14:paraId="3FABEAF4" w14:textId="77777777" w:rsidR="0043110D" w:rsidRPr="00C4250E" w:rsidRDefault="00C131CA" w:rsidP="0043110D">
      <w:pPr>
        <w:pStyle w:val="BodyTextIndent"/>
        <w:numPr>
          <w:ilvl w:val="0"/>
          <w:numId w:val="5"/>
        </w:numPr>
        <w:rPr>
          <w:b/>
          <w:sz w:val="20"/>
        </w:rPr>
      </w:pPr>
      <w:r w:rsidRPr="00C4250E">
        <w:rPr>
          <w:sz w:val="20"/>
        </w:rPr>
        <w:t>Spearhead strategy for</w:t>
      </w:r>
      <w:r w:rsidR="0043110D" w:rsidRPr="00C4250E">
        <w:rPr>
          <w:sz w:val="20"/>
        </w:rPr>
        <w:t xml:space="preserve"> the establishment of enterprise data warehouse</w:t>
      </w:r>
      <w:r>
        <w:rPr>
          <w:sz w:val="20"/>
        </w:rPr>
        <w:t>,</w:t>
      </w:r>
      <w:r w:rsidR="0043110D" w:rsidRPr="00C4250E">
        <w:rPr>
          <w:sz w:val="20"/>
        </w:rPr>
        <w:t xml:space="preserve"> forecasted to lift net flows of client funds by approximately 10%</w:t>
      </w:r>
      <w:r>
        <w:rPr>
          <w:sz w:val="20"/>
        </w:rPr>
        <w:t xml:space="preserve"> or $5billion annually</w:t>
      </w:r>
      <w:r w:rsidRPr="00C4250E">
        <w:rPr>
          <w:sz w:val="20"/>
        </w:rPr>
        <w:t>.  Will enable internal users a s</w:t>
      </w:r>
      <w:r w:rsidRPr="00C4250E">
        <w:rPr>
          <w:i/>
          <w:sz w:val="20"/>
        </w:rPr>
        <w:t xml:space="preserve">ingle </w:t>
      </w:r>
      <w:r w:rsidRPr="00935380">
        <w:rPr>
          <w:sz w:val="20"/>
        </w:rPr>
        <w:t>v</w:t>
      </w:r>
      <w:r w:rsidR="0043110D" w:rsidRPr="00935380">
        <w:rPr>
          <w:sz w:val="20"/>
        </w:rPr>
        <w:t>iew of</w:t>
      </w:r>
      <w:r w:rsidRPr="00935380">
        <w:rPr>
          <w:sz w:val="20"/>
        </w:rPr>
        <w:t xml:space="preserve"> individual and institutional client</w:t>
      </w:r>
      <w:r w:rsidR="0043110D" w:rsidRPr="00935380">
        <w:rPr>
          <w:sz w:val="20"/>
        </w:rPr>
        <w:t xml:space="preserve"> </w:t>
      </w:r>
      <w:r w:rsidRPr="00935380">
        <w:rPr>
          <w:sz w:val="20"/>
        </w:rPr>
        <w:t xml:space="preserve">information </w:t>
      </w:r>
      <w:r w:rsidR="0043110D" w:rsidRPr="00935380">
        <w:rPr>
          <w:sz w:val="20"/>
        </w:rPr>
        <w:t xml:space="preserve">across </w:t>
      </w:r>
      <w:r w:rsidRPr="00935380">
        <w:rPr>
          <w:sz w:val="20"/>
        </w:rPr>
        <w:t>p</w:t>
      </w:r>
      <w:r w:rsidR="0043110D" w:rsidRPr="00935380">
        <w:rPr>
          <w:sz w:val="20"/>
        </w:rPr>
        <w:t xml:space="preserve">roduct </w:t>
      </w:r>
      <w:r w:rsidRPr="00935380">
        <w:rPr>
          <w:sz w:val="20"/>
        </w:rPr>
        <w:t>p</w:t>
      </w:r>
      <w:r w:rsidR="0043110D" w:rsidRPr="00935380">
        <w:rPr>
          <w:sz w:val="20"/>
        </w:rPr>
        <w:t>latforms</w:t>
      </w:r>
      <w:r w:rsidRPr="00C4250E">
        <w:rPr>
          <w:sz w:val="20"/>
        </w:rPr>
        <w:t xml:space="preserve"> yielding better customer service and communication.</w:t>
      </w:r>
      <w:r w:rsidRPr="00C4250E">
        <w:rPr>
          <w:color w:val="FF0000"/>
          <w:sz w:val="20"/>
        </w:rPr>
        <w:t xml:space="preserve">  </w:t>
      </w:r>
    </w:p>
    <w:p w14:paraId="416160CB" w14:textId="77777777" w:rsidR="0043110D" w:rsidRPr="00C4250E" w:rsidRDefault="00C131CA" w:rsidP="0043110D">
      <w:pPr>
        <w:pStyle w:val="BodyTextIndent"/>
        <w:numPr>
          <w:ilvl w:val="0"/>
          <w:numId w:val="5"/>
        </w:numPr>
        <w:rPr>
          <w:b/>
          <w:sz w:val="20"/>
        </w:rPr>
      </w:pPr>
      <w:r>
        <w:rPr>
          <w:sz w:val="20"/>
        </w:rPr>
        <w:t>Effectuate c</w:t>
      </w:r>
      <w:r w:rsidR="0043110D" w:rsidRPr="00C4250E">
        <w:rPr>
          <w:sz w:val="20"/>
        </w:rPr>
        <w:t>onsolidation of dispara</w:t>
      </w:r>
      <w:r>
        <w:rPr>
          <w:sz w:val="20"/>
        </w:rPr>
        <w:t xml:space="preserve">te data within the enterprise utilizing </w:t>
      </w:r>
      <w:r w:rsidR="0043110D" w:rsidRPr="00C4250E">
        <w:rPr>
          <w:sz w:val="20"/>
        </w:rPr>
        <w:t xml:space="preserve">private database clouds resulting in an estimated cost reduction of </w:t>
      </w:r>
      <w:r w:rsidRPr="00C4250E">
        <w:rPr>
          <w:sz w:val="20"/>
        </w:rPr>
        <w:t>$13m</w:t>
      </w:r>
      <w:r>
        <w:rPr>
          <w:sz w:val="20"/>
        </w:rPr>
        <w:t>illion</w:t>
      </w:r>
      <w:r w:rsidRPr="00C4250E">
        <w:rPr>
          <w:sz w:val="20"/>
        </w:rPr>
        <w:t xml:space="preserve"> over 4 years.</w:t>
      </w:r>
    </w:p>
    <w:p w14:paraId="4FCB1088" w14:textId="77777777" w:rsidR="0043110D" w:rsidRPr="00C4250E" w:rsidRDefault="00C131CA" w:rsidP="0043110D">
      <w:pPr>
        <w:pStyle w:val="BodyTextIndent"/>
        <w:numPr>
          <w:ilvl w:val="0"/>
          <w:numId w:val="5"/>
        </w:numPr>
        <w:rPr>
          <w:b/>
          <w:sz w:val="20"/>
        </w:rPr>
      </w:pPr>
      <w:r w:rsidRPr="00C4250E">
        <w:rPr>
          <w:sz w:val="20"/>
        </w:rPr>
        <w:lastRenderedPageBreak/>
        <w:t xml:space="preserve">Establish </w:t>
      </w:r>
      <w:r w:rsidR="0043110D" w:rsidRPr="00C4250E">
        <w:rPr>
          <w:sz w:val="20"/>
        </w:rPr>
        <w:t>standardized enterprise data delivery methods resulti</w:t>
      </w:r>
      <w:r w:rsidRPr="00C4250E">
        <w:rPr>
          <w:sz w:val="20"/>
        </w:rPr>
        <w:t xml:space="preserve">ng in more effective, </w:t>
      </w:r>
      <w:r w:rsidR="0043110D" w:rsidRPr="00C4250E">
        <w:rPr>
          <w:sz w:val="20"/>
        </w:rPr>
        <w:t>and hi</w:t>
      </w:r>
      <w:r w:rsidRPr="00C4250E">
        <w:rPr>
          <w:sz w:val="20"/>
        </w:rPr>
        <w:t>gher quality deliverables.</w:t>
      </w:r>
    </w:p>
    <w:p w14:paraId="3C460181" w14:textId="77777777" w:rsidR="0043110D" w:rsidRPr="00C4250E" w:rsidRDefault="0043110D" w:rsidP="0043110D">
      <w:pPr>
        <w:pStyle w:val="BodyTextIndent"/>
        <w:numPr>
          <w:ilvl w:val="0"/>
          <w:numId w:val="5"/>
        </w:numPr>
        <w:rPr>
          <w:b/>
          <w:sz w:val="20"/>
        </w:rPr>
      </w:pPr>
      <w:r w:rsidRPr="00C4250E">
        <w:rPr>
          <w:sz w:val="20"/>
        </w:rPr>
        <w:t>Complete</w:t>
      </w:r>
      <w:r w:rsidR="00C131CA">
        <w:rPr>
          <w:sz w:val="20"/>
        </w:rPr>
        <w:t xml:space="preserve"> financial responsibility for two </w:t>
      </w:r>
      <w:r w:rsidRPr="00C4250E">
        <w:rPr>
          <w:sz w:val="20"/>
        </w:rPr>
        <w:t xml:space="preserve">enterprise data programs with budgets over </w:t>
      </w:r>
      <w:r w:rsidR="00C131CA" w:rsidRPr="00C4250E">
        <w:rPr>
          <w:sz w:val="20"/>
        </w:rPr>
        <w:t>$</w:t>
      </w:r>
      <w:r w:rsidRPr="00C4250E">
        <w:rPr>
          <w:sz w:val="20"/>
        </w:rPr>
        <w:t>25 million annual</w:t>
      </w:r>
      <w:r w:rsidR="00C131CA" w:rsidRPr="00C4250E">
        <w:rPr>
          <w:sz w:val="20"/>
        </w:rPr>
        <w:t>ly.</w:t>
      </w:r>
    </w:p>
    <w:p w14:paraId="64B4925E" w14:textId="77777777" w:rsidR="0043110D" w:rsidRDefault="0043110D" w:rsidP="00632F51">
      <w:pPr>
        <w:pStyle w:val="BodyTextIndent"/>
        <w:ind w:left="1080" w:firstLine="0"/>
        <w:rPr>
          <w:b/>
        </w:rPr>
      </w:pPr>
    </w:p>
    <w:p w14:paraId="7E601E8D" w14:textId="77777777" w:rsidR="00FE7114" w:rsidRDefault="004A10CF" w:rsidP="00547B1A">
      <w:pPr>
        <w:rPr>
          <w:b/>
          <w:u w:val="single"/>
        </w:rPr>
      </w:pPr>
    </w:p>
    <w:p w14:paraId="4880F179" w14:textId="386E1746" w:rsidR="00547B1A" w:rsidRPr="00547B1A" w:rsidRDefault="00C131CA" w:rsidP="00547B1A">
      <w:pPr>
        <w:rPr>
          <w:u w:val="single"/>
        </w:rPr>
      </w:pPr>
      <w:r w:rsidRPr="00547B1A">
        <w:rPr>
          <w:b/>
          <w:u w:val="single"/>
        </w:rPr>
        <w:t>Advance America</w:t>
      </w:r>
      <w:r w:rsidRPr="00547B1A">
        <w:rPr>
          <w:u w:val="single"/>
        </w:rPr>
        <w:t xml:space="preserve">, </w:t>
      </w:r>
      <w:r>
        <w:rPr>
          <w:u w:val="single"/>
        </w:rPr>
        <w:t>Spartanburg</w:t>
      </w:r>
      <w:r w:rsidRPr="00547B1A">
        <w:rPr>
          <w:u w:val="single"/>
        </w:rPr>
        <w:t xml:space="preserve">, SC            </w:t>
      </w:r>
      <w:r>
        <w:rPr>
          <w:u w:val="single"/>
        </w:rPr>
        <w:t xml:space="preserve">   </w:t>
      </w:r>
      <w:r w:rsidRPr="00547B1A">
        <w:rPr>
          <w:u w:val="single"/>
        </w:rPr>
        <w:t xml:space="preserve">                                                                       2009 - </w:t>
      </w:r>
      <w:r w:rsidR="007D5904">
        <w:rPr>
          <w:u w:val="single"/>
        </w:rPr>
        <w:t>2010</w:t>
      </w:r>
    </w:p>
    <w:p w14:paraId="15BC7851" w14:textId="77777777" w:rsidR="0043110D" w:rsidRPr="00547B1A" w:rsidRDefault="00C131CA" w:rsidP="00547B1A">
      <w:pPr>
        <w:rPr>
          <w:i/>
          <w:sz w:val="18"/>
        </w:rPr>
      </w:pPr>
      <w:r w:rsidRPr="00547B1A">
        <w:rPr>
          <w:i/>
          <w:sz w:val="18"/>
        </w:rPr>
        <w:t>Founded in 1997 and w</w:t>
      </w:r>
      <w:r w:rsidR="0043110D" w:rsidRPr="00547B1A">
        <w:rPr>
          <w:i/>
          <w:sz w:val="18"/>
        </w:rPr>
        <w:t>ith more than 2,800 cash advance locations, Advance America Cash Advance is one of the nation's leading payday loan and financial services company</w:t>
      </w:r>
      <w:r>
        <w:rPr>
          <w:i/>
          <w:sz w:val="18"/>
        </w:rPr>
        <w:t xml:space="preserve">.  </w:t>
      </w:r>
      <w:hyperlink r:id="rId11" w:history="1">
        <w:r w:rsidRPr="00547B1A">
          <w:rPr>
            <w:rStyle w:val="Hyperlink"/>
            <w:i/>
            <w:sz w:val="18"/>
          </w:rPr>
          <w:t>http://advanceamerica.net</w:t>
        </w:r>
      </w:hyperlink>
    </w:p>
    <w:p w14:paraId="7A60683B" w14:textId="77777777" w:rsidR="0043110D" w:rsidRDefault="0043110D" w:rsidP="0043110D">
      <w:pPr>
        <w:jc w:val="both"/>
      </w:pPr>
    </w:p>
    <w:p w14:paraId="5F8B9119" w14:textId="77777777" w:rsidR="0043110D" w:rsidRPr="00C4250E" w:rsidRDefault="0043110D" w:rsidP="0043110D">
      <w:pPr>
        <w:jc w:val="both"/>
        <w:rPr>
          <w:b/>
          <w:sz w:val="20"/>
        </w:rPr>
      </w:pPr>
      <w:r w:rsidRPr="00C4250E">
        <w:rPr>
          <w:b/>
          <w:i/>
          <w:sz w:val="20"/>
          <w:u w:val="single"/>
        </w:rPr>
        <w:t>Director, Business Intelligence and Analytical Services</w:t>
      </w:r>
      <w:r w:rsidR="00C131CA" w:rsidRPr="00C4250E">
        <w:rPr>
          <w:b/>
          <w:i/>
          <w:sz w:val="20"/>
          <w:u w:val="single"/>
        </w:rPr>
        <w:t xml:space="preserve"> / Principal Architect</w:t>
      </w:r>
    </w:p>
    <w:p w14:paraId="084A5B0E" w14:textId="313189CF" w:rsidR="0043110D" w:rsidRPr="00C4250E" w:rsidRDefault="00C131CA" w:rsidP="00CF3222">
      <w:pPr>
        <w:rPr>
          <w:sz w:val="20"/>
        </w:rPr>
      </w:pPr>
      <w:r w:rsidRPr="00C4250E">
        <w:rPr>
          <w:sz w:val="20"/>
        </w:rPr>
        <w:t>Conceived and implemented</w:t>
      </w:r>
      <w:r>
        <w:rPr>
          <w:sz w:val="20"/>
        </w:rPr>
        <w:t xml:space="preserve"> the</w:t>
      </w:r>
      <w:r w:rsidRPr="00C4250E">
        <w:rPr>
          <w:sz w:val="20"/>
        </w:rPr>
        <w:t xml:space="preserve"> </w:t>
      </w:r>
      <w:r w:rsidR="00757FC1">
        <w:rPr>
          <w:sz w:val="20"/>
        </w:rPr>
        <w:t>E</w:t>
      </w:r>
      <w:r w:rsidRPr="00C4250E">
        <w:rPr>
          <w:sz w:val="20"/>
        </w:rPr>
        <w:t>nterprise</w:t>
      </w:r>
      <w:r w:rsidR="00757FC1">
        <w:rPr>
          <w:sz w:val="20"/>
        </w:rPr>
        <w:t xml:space="preserve"> Business Intelligence and Analytics practice, </w:t>
      </w:r>
      <w:r w:rsidRPr="00C4250E">
        <w:rPr>
          <w:sz w:val="20"/>
        </w:rPr>
        <w:t>enabling information led decisions throughout the organization.</w:t>
      </w:r>
      <w:r w:rsidR="0043110D" w:rsidRPr="00C4250E">
        <w:rPr>
          <w:sz w:val="20"/>
        </w:rPr>
        <w:t xml:space="preserve"> </w:t>
      </w:r>
      <w:r w:rsidRPr="00C4250E">
        <w:rPr>
          <w:sz w:val="20"/>
        </w:rPr>
        <w:t xml:space="preserve">Defined development standards and quality assurance processes for DW development. </w:t>
      </w:r>
      <w:r w:rsidR="0043110D" w:rsidRPr="00C4250E">
        <w:rPr>
          <w:sz w:val="20"/>
        </w:rPr>
        <w:t>Led teams to manage all design, development</w:t>
      </w:r>
      <w:r w:rsidRPr="00C4250E">
        <w:rPr>
          <w:sz w:val="20"/>
        </w:rPr>
        <w:t>,</w:t>
      </w:r>
      <w:r w:rsidR="0043110D" w:rsidRPr="00C4250E">
        <w:rPr>
          <w:sz w:val="20"/>
        </w:rPr>
        <w:t xml:space="preserve"> and testing activities for the Data Warehouse and Business Intelligence </w:t>
      </w:r>
      <w:r w:rsidRPr="00C4250E">
        <w:rPr>
          <w:sz w:val="20"/>
        </w:rPr>
        <w:t>solutions</w:t>
      </w:r>
      <w:r>
        <w:rPr>
          <w:sz w:val="20"/>
        </w:rPr>
        <w:t xml:space="preserve"> including ETL. </w:t>
      </w:r>
      <w:r w:rsidRPr="00C4250E">
        <w:rPr>
          <w:sz w:val="20"/>
        </w:rPr>
        <w:t xml:space="preserve"> In </w:t>
      </w:r>
      <w:r w:rsidR="00757FC1" w:rsidRPr="00C4250E">
        <w:rPr>
          <w:sz w:val="20"/>
        </w:rPr>
        <w:t>addition,</w:t>
      </w:r>
      <w:r w:rsidRPr="00C4250E">
        <w:rPr>
          <w:sz w:val="20"/>
        </w:rPr>
        <w:t xml:space="preserve"> was </w:t>
      </w:r>
      <w:r w:rsidR="00757FC1">
        <w:rPr>
          <w:sz w:val="20"/>
        </w:rPr>
        <w:t xml:space="preserve">directly </w:t>
      </w:r>
      <w:r w:rsidRPr="00C4250E">
        <w:rPr>
          <w:sz w:val="20"/>
        </w:rPr>
        <w:t xml:space="preserve">responsible for budgets of </w:t>
      </w:r>
      <w:r w:rsidR="00757FC1">
        <w:rPr>
          <w:sz w:val="20"/>
        </w:rPr>
        <w:t>$5M</w:t>
      </w:r>
      <w:r w:rsidR="0043110D" w:rsidRPr="00C4250E">
        <w:rPr>
          <w:sz w:val="20"/>
        </w:rPr>
        <w:t xml:space="preserve"> </w:t>
      </w:r>
      <w:r w:rsidRPr="00C4250E">
        <w:rPr>
          <w:sz w:val="20"/>
        </w:rPr>
        <w:t>programs.</w:t>
      </w:r>
    </w:p>
    <w:p w14:paraId="2793DBF0" w14:textId="77777777" w:rsidR="0043110D" w:rsidRPr="00C4250E" w:rsidRDefault="0043110D" w:rsidP="0043110D">
      <w:pPr>
        <w:jc w:val="both"/>
        <w:rPr>
          <w:sz w:val="20"/>
        </w:rPr>
      </w:pPr>
    </w:p>
    <w:p w14:paraId="6E695456" w14:textId="77777777" w:rsidR="0043110D" w:rsidRPr="00C4250E" w:rsidRDefault="0043110D" w:rsidP="0043110D">
      <w:pPr>
        <w:ind w:left="720"/>
        <w:jc w:val="both"/>
        <w:rPr>
          <w:b/>
          <w:sz w:val="20"/>
        </w:rPr>
      </w:pPr>
      <w:r w:rsidRPr="00C4250E">
        <w:rPr>
          <w:b/>
          <w:sz w:val="20"/>
        </w:rPr>
        <w:t>Key Projects and Achievements:</w:t>
      </w:r>
    </w:p>
    <w:p w14:paraId="59D55263" w14:textId="77777777" w:rsidR="0043110D" w:rsidRPr="00C4250E" w:rsidRDefault="0043110D" w:rsidP="005C7994">
      <w:pPr>
        <w:pStyle w:val="ListParagraph"/>
        <w:numPr>
          <w:ilvl w:val="0"/>
          <w:numId w:val="7"/>
        </w:numPr>
        <w:rPr>
          <w:sz w:val="20"/>
        </w:rPr>
      </w:pPr>
      <w:r w:rsidRPr="00C4250E">
        <w:rPr>
          <w:sz w:val="20"/>
        </w:rPr>
        <w:t>Built</w:t>
      </w:r>
      <w:r w:rsidR="00C131CA" w:rsidRPr="00C4250E">
        <w:rPr>
          <w:sz w:val="20"/>
        </w:rPr>
        <w:t xml:space="preserve"> team of successful developers</w:t>
      </w:r>
      <w:r w:rsidR="00C131CA">
        <w:rPr>
          <w:sz w:val="20"/>
        </w:rPr>
        <w:t>,</w:t>
      </w:r>
      <w:r w:rsidR="00C131CA" w:rsidRPr="00C4250E">
        <w:rPr>
          <w:sz w:val="20"/>
        </w:rPr>
        <w:t xml:space="preserve"> architects, and data / quality analysts for ETL and BI</w:t>
      </w:r>
      <w:r w:rsidRPr="00C4250E">
        <w:rPr>
          <w:sz w:val="20"/>
        </w:rPr>
        <w:t xml:space="preserve">, </w:t>
      </w:r>
    </w:p>
    <w:p w14:paraId="67C69693" w14:textId="77777777" w:rsidR="0043110D" w:rsidRPr="00C4250E" w:rsidRDefault="00C131CA" w:rsidP="005C7994">
      <w:pPr>
        <w:pStyle w:val="ListParagraph"/>
        <w:numPr>
          <w:ilvl w:val="0"/>
          <w:numId w:val="7"/>
        </w:numPr>
        <w:rPr>
          <w:sz w:val="20"/>
        </w:rPr>
      </w:pPr>
      <w:r w:rsidRPr="00C4250E">
        <w:rPr>
          <w:sz w:val="20"/>
        </w:rPr>
        <w:t xml:space="preserve">Developed data management </w:t>
      </w:r>
      <w:r w:rsidR="0043110D" w:rsidRPr="00C4250E">
        <w:rPr>
          <w:sz w:val="20"/>
        </w:rPr>
        <w:t>policies and procedures</w:t>
      </w:r>
      <w:r w:rsidRPr="00C4250E">
        <w:rPr>
          <w:sz w:val="20"/>
        </w:rPr>
        <w:t xml:space="preserve"> for data integration and data architecture.</w:t>
      </w:r>
    </w:p>
    <w:p w14:paraId="488B73D9" w14:textId="77777777" w:rsidR="0043110D" w:rsidRPr="00C4250E" w:rsidRDefault="0043110D" w:rsidP="005C7994">
      <w:pPr>
        <w:pStyle w:val="ListParagraph"/>
        <w:numPr>
          <w:ilvl w:val="0"/>
          <w:numId w:val="7"/>
        </w:numPr>
        <w:rPr>
          <w:sz w:val="20"/>
        </w:rPr>
      </w:pPr>
      <w:r w:rsidRPr="00C4250E">
        <w:rPr>
          <w:sz w:val="20"/>
        </w:rPr>
        <w:t>Established data governance committee to align business and IT on compliance, business transformation and business integration activi</w:t>
      </w:r>
      <w:r w:rsidR="00C131CA" w:rsidRPr="00C4250E">
        <w:rPr>
          <w:sz w:val="20"/>
        </w:rPr>
        <w:t>ties.</w:t>
      </w:r>
    </w:p>
    <w:p w14:paraId="28E81BA2" w14:textId="77777777" w:rsidR="0043110D" w:rsidRPr="00C4250E" w:rsidRDefault="0043110D" w:rsidP="005C7994">
      <w:pPr>
        <w:pStyle w:val="ListParagraph"/>
        <w:numPr>
          <w:ilvl w:val="0"/>
          <w:numId w:val="7"/>
        </w:numPr>
        <w:rPr>
          <w:sz w:val="20"/>
        </w:rPr>
      </w:pPr>
      <w:r w:rsidRPr="00C4250E">
        <w:rPr>
          <w:sz w:val="20"/>
        </w:rPr>
        <w:t>Established BI | Accounting quarter close calendar, thereby enabling</w:t>
      </w:r>
      <w:r w:rsidR="00C131CA">
        <w:rPr>
          <w:sz w:val="20"/>
        </w:rPr>
        <w:t xml:space="preserve"> the business groups to close four </w:t>
      </w:r>
      <w:r w:rsidRPr="00C4250E">
        <w:rPr>
          <w:sz w:val="20"/>
        </w:rPr>
        <w:t>days earlier resu</w:t>
      </w:r>
      <w:r w:rsidR="00C131CA">
        <w:rPr>
          <w:sz w:val="20"/>
        </w:rPr>
        <w:t>lting potential savings of $2.5 million</w:t>
      </w:r>
      <w:r w:rsidRPr="00C4250E">
        <w:rPr>
          <w:sz w:val="20"/>
        </w:rPr>
        <w:t xml:space="preserve"> annually.</w:t>
      </w:r>
    </w:p>
    <w:p w14:paraId="6B78DA7C" w14:textId="77777777" w:rsidR="0043110D" w:rsidRPr="00C4250E" w:rsidRDefault="00C131CA" w:rsidP="005C7994">
      <w:pPr>
        <w:pStyle w:val="ListParagraph"/>
        <w:numPr>
          <w:ilvl w:val="0"/>
          <w:numId w:val="7"/>
        </w:numPr>
        <w:rPr>
          <w:sz w:val="20"/>
        </w:rPr>
      </w:pPr>
      <w:r w:rsidRPr="00C4250E">
        <w:rPr>
          <w:sz w:val="20"/>
        </w:rPr>
        <w:t>Consolidated multi-silo</w:t>
      </w:r>
      <w:r w:rsidR="0043110D" w:rsidRPr="00C4250E">
        <w:rPr>
          <w:sz w:val="20"/>
        </w:rPr>
        <w:t xml:space="preserve"> data environments in</w:t>
      </w:r>
      <w:r w:rsidRPr="00C4250E">
        <w:rPr>
          <w:sz w:val="20"/>
        </w:rPr>
        <w:t>to an enterprise data warehouse resulting in</w:t>
      </w:r>
      <w:r w:rsidR="0043110D" w:rsidRPr="00C4250E">
        <w:rPr>
          <w:sz w:val="20"/>
        </w:rPr>
        <w:t xml:space="preserve"> </w:t>
      </w:r>
      <w:r w:rsidRPr="00C4250E">
        <w:rPr>
          <w:sz w:val="20"/>
        </w:rPr>
        <w:t xml:space="preserve">a </w:t>
      </w:r>
      <w:r w:rsidR="0043110D" w:rsidRPr="00C4250E">
        <w:rPr>
          <w:sz w:val="20"/>
        </w:rPr>
        <w:t>saving</w:t>
      </w:r>
      <w:r w:rsidRPr="00C4250E">
        <w:rPr>
          <w:sz w:val="20"/>
        </w:rPr>
        <w:t>s</w:t>
      </w:r>
      <w:r>
        <w:rPr>
          <w:sz w:val="20"/>
        </w:rPr>
        <w:t xml:space="preserve"> over $7 million per</w:t>
      </w:r>
      <w:r w:rsidR="0043110D" w:rsidRPr="00C4250E">
        <w:rPr>
          <w:sz w:val="20"/>
        </w:rPr>
        <w:t xml:space="preserve"> year in hardware and resource time</w:t>
      </w:r>
      <w:r w:rsidRPr="00C4250E">
        <w:rPr>
          <w:sz w:val="20"/>
        </w:rPr>
        <w:t>.</w:t>
      </w:r>
    </w:p>
    <w:p w14:paraId="1662AF93" w14:textId="77777777" w:rsidR="0043110D" w:rsidRPr="00C4250E" w:rsidRDefault="00C131CA" w:rsidP="005C7994">
      <w:pPr>
        <w:pStyle w:val="ListParagraph"/>
        <w:numPr>
          <w:ilvl w:val="0"/>
          <w:numId w:val="7"/>
        </w:numPr>
        <w:rPr>
          <w:sz w:val="20"/>
        </w:rPr>
      </w:pPr>
      <w:r w:rsidRPr="00C4250E">
        <w:rPr>
          <w:sz w:val="20"/>
        </w:rPr>
        <w:t xml:space="preserve">Implemented </w:t>
      </w:r>
      <w:r w:rsidR="0043110D" w:rsidRPr="00C4250E">
        <w:rPr>
          <w:sz w:val="20"/>
        </w:rPr>
        <w:t>multi-business unit enterprise data warehouse and business intell</w:t>
      </w:r>
      <w:r w:rsidRPr="00C4250E">
        <w:rPr>
          <w:sz w:val="20"/>
        </w:rPr>
        <w:t xml:space="preserve">igence solution transforming company marketing and product strategy achieving potential revenue increase </w:t>
      </w:r>
      <w:r>
        <w:rPr>
          <w:sz w:val="20"/>
        </w:rPr>
        <w:t>$12 million</w:t>
      </w:r>
      <w:r w:rsidR="0043110D" w:rsidRPr="00C4250E">
        <w:rPr>
          <w:sz w:val="20"/>
        </w:rPr>
        <w:t>.</w:t>
      </w:r>
    </w:p>
    <w:p w14:paraId="62F65CDD" w14:textId="77777777" w:rsidR="0043110D" w:rsidRPr="00C4250E" w:rsidRDefault="0043110D" w:rsidP="005C7994">
      <w:pPr>
        <w:pStyle w:val="ListParagraph"/>
        <w:numPr>
          <w:ilvl w:val="0"/>
          <w:numId w:val="7"/>
        </w:numPr>
        <w:rPr>
          <w:sz w:val="20"/>
        </w:rPr>
      </w:pPr>
      <w:r w:rsidRPr="00C4250E">
        <w:rPr>
          <w:sz w:val="20"/>
        </w:rPr>
        <w:t>Led teams to assess and migrate legacy ETL processes to DataStage platform. Realized</w:t>
      </w:r>
      <w:r w:rsidR="00C131CA" w:rsidRPr="00C4250E">
        <w:rPr>
          <w:sz w:val="20"/>
        </w:rPr>
        <w:t xml:space="preserve"> savings of $4.25</w:t>
      </w:r>
      <w:r w:rsidR="00C131CA">
        <w:rPr>
          <w:sz w:val="20"/>
        </w:rPr>
        <w:t xml:space="preserve"> million </w:t>
      </w:r>
      <w:r w:rsidR="00C131CA" w:rsidRPr="00C4250E">
        <w:rPr>
          <w:sz w:val="20"/>
        </w:rPr>
        <w:t>annually in</w:t>
      </w:r>
      <w:r w:rsidRPr="00C4250E">
        <w:rPr>
          <w:sz w:val="20"/>
        </w:rPr>
        <w:t xml:space="preserve"> reduced software licensing, hardware and personnel</w:t>
      </w:r>
      <w:r w:rsidR="00C131CA" w:rsidRPr="00C4250E">
        <w:rPr>
          <w:sz w:val="20"/>
        </w:rPr>
        <w:t>.</w:t>
      </w:r>
    </w:p>
    <w:p w14:paraId="2055688C" w14:textId="77777777" w:rsidR="0043110D" w:rsidRPr="00C4250E" w:rsidRDefault="0043110D" w:rsidP="0043110D">
      <w:pPr>
        <w:jc w:val="both"/>
        <w:rPr>
          <w:sz w:val="20"/>
        </w:rPr>
      </w:pPr>
    </w:p>
    <w:p w14:paraId="079889AC" w14:textId="77777777" w:rsidR="0043110D" w:rsidRPr="00D0683B" w:rsidRDefault="0043110D" w:rsidP="007C2B46">
      <w:pPr>
        <w:rPr>
          <w:u w:val="single"/>
        </w:rPr>
      </w:pPr>
      <w:r w:rsidRPr="00D0683B">
        <w:rPr>
          <w:b/>
          <w:caps/>
          <w:u w:val="single"/>
        </w:rPr>
        <w:t>DSW, inc</w:t>
      </w:r>
      <w:r w:rsidR="00C131CA" w:rsidRPr="00D0683B">
        <w:rPr>
          <w:b/>
          <w:caps/>
          <w:u w:val="single"/>
        </w:rPr>
        <w:t xml:space="preserve">, </w:t>
      </w:r>
      <w:r w:rsidR="00C131CA" w:rsidRPr="00D0683B">
        <w:rPr>
          <w:u w:val="single"/>
        </w:rPr>
        <w:t>(Brand Technology Services</w:t>
      </w:r>
      <w:r w:rsidRPr="00D0683B">
        <w:rPr>
          <w:b/>
          <w:caps/>
          <w:u w:val="single"/>
        </w:rPr>
        <w:t xml:space="preserve">) </w:t>
      </w:r>
      <w:r w:rsidR="00C131CA" w:rsidRPr="00D0683B">
        <w:rPr>
          <w:u w:val="single"/>
        </w:rPr>
        <w:t xml:space="preserve">Columbus, OH                                        </w:t>
      </w:r>
      <w:r w:rsidRPr="00D0683B">
        <w:rPr>
          <w:u w:val="single"/>
        </w:rPr>
        <w:t xml:space="preserve">              </w:t>
      </w:r>
      <w:r w:rsidR="00C131CA">
        <w:rPr>
          <w:u w:val="single"/>
        </w:rPr>
        <w:t xml:space="preserve">  1</w:t>
      </w:r>
      <w:r w:rsidRPr="00D0683B">
        <w:rPr>
          <w:u w:val="single"/>
        </w:rPr>
        <w:t>995 – 2009</w:t>
      </w:r>
    </w:p>
    <w:p w14:paraId="50B3CAD2" w14:textId="433DCE8D" w:rsidR="0043110D" w:rsidRPr="0067338A" w:rsidRDefault="00C131CA" w:rsidP="0067338A">
      <w:pPr>
        <w:rPr>
          <w:i/>
          <w:sz w:val="18"/>
        </w:rPr>
      </w:pPr>
      <w:r w:rsidRPr="00F33848">
        <w:rPr>
          <w:i/>
          <w:sz w:val="18"/>
        </w:rPr>
        <w:t xml:space="preserve">With close to $2 billion in sales, DSW is a leading branded footwear retailer, which operates 340 stores in 40 states.  Through its subsidiary Brand Technology Services, DSW provides technology support to DSW, Filene’s Basement, and Value City Department Stores.  </w:t>
      </w:r>
      <w:hyperlink r:id="rId12" w:history="1">
        <w:r w:rsidRPr="00F33848">
          <w:rPr>
            <w:rStyle w:val="Hyperlink"/>
            <w:i/>
            <w:sz w:val="18"/>
          </w:rPr>
          <w:t>http://dswinc.com</w:t>
        </w:r>
      </w:hyperlink>
    </w:p>
    <w:p w14:paraId="1C78AD76" w14:textId="77777777" w:rsidR="0043110D" w:rsidRPr="00C4250E" w:rsidRDefault="0043110D" w:rsidP="0043110D">
      <w:pPr>
        <w:jc w:val="both"/>
        <w:rPr>
          <w:sz w:val="20"/>
        </w:rPr>
      </w:pPr>
    </w:p>
    <w:p w14:paraId="5CA3532B" w14:textId="77777777" w:rsidR="00F44B67" w:rsidRPr="00CA4FD3" w:rsidRDefault="00C131CA" w:rsidP="00CA4FD3">
      <w:pPr>
        <w:rPr>
          <w:u w:val="single"/>
        </w:rPr>
      </w:pPr>
      <w:r w:rsidRPr="00CA4FD3">
        <w:rPr>
          <w:b/>
          <w:u w:val="single"/>
        </w:rPr>
        <w:t>Sterling China Inc.,</w:t>
      </w:r>
      <w:r w:rsidRPr="00CA4FD3">
        <w:rPr>
          <w:u w:val="single"/>
        </w:rPr>
        <w:t xml:space="preserve"> East Liverpool, OH</w:t>
      </w:r>
      <w:r w:rsidR="0043110D" w:rsidRPr="00CA4FD3">
        <w:rPr>
          <w:u w:val="single"/>
        </w:rPr>
        <w:t xml:space="preserve">                                            </w:t>
      </w:r>
      <w:r>
        <w:rPr>
          <w:u w:val="single"/>
        </w:rPr>
        <w:t xml:space="preserve">                      </w:t>
      </w:r>
      <w:r w:rsidR="0043110D" w:rsidRPr="00CA4FD3">
        <w:rPr>
          <w:u w:val="single"/>
        </w:rPr>
        <w:t xml:space="preserve">             </w:t>
      </w:r>
      <w:r>
        <w:rPr>
          <w:u w:val="single"/>
        </w:rPr>
        <w:t xml:space="preserve">  </w:t>
      </w:r>
      <w:r w:rsidR="0043110D" w:rsidRPr="00CA4FD3">
        <w:rPr>
          <w:u w:val="single"/>
        </w:rPr>
        <w:t xml:space="preserve"> 1992 – 1995</w:t>
      </w:r>
    </w:p>
    <w:p w14:paraId="00BA8785" w14:textId="77777777" w:rsidR="00F22A60" w:rsidRDefault="00C131CA" w:rsidP="00F22A60">
      <w:pPr>
        <w:jc w:val="both"/>
        <w:rPr>
          <w:i/>
          <w:sz w:val="18"/>
        </w:rPr>
      </w:pPr>
      <w:r w:rsidRPr="00F22A60">
        <w:rPr>
          <w:i/>
          <w:sz w:val="18"/>
        </w:rPr>
        <w:t>Sterling China was the leading producer of restaurant grade china to companies T.G.I. Fridays, Chi Chi’s, the Longaberger Basket Company</w:t>
      </w:r>
      <w:r>
        <w:rPr>
          <w:i/>
          <w:sz w:val="18"/>
        </w:rPr>
        <w:t>.</w:t>
      </w:r>
    </w:p>
    <w:p w14:paraId="0143BC63" w14:textId="77777777" w:rsidR="00CA4FD3" w:rsidRDefault="004A10CF" w:rsidP="00CA4FD3">
      <w:pPr>
        <w:jc w:val="both"/>
        <w:rPr>
          <w:b/>
          <w:i/>
          <w:u w:val="single"/>
        </w:rPr>
      </w:pPr>
    </w:p>
    <w:p w14:paraId="1E9EDDE9" w14:textId="77777777" w:rsidR="00CA4FD3" w:rsidRPr="00474EE9" w:rsidRDefault="004A10CF" w:rsidP="00CA4FD3">
      <w:pPr>
        <w:jc w:val="both"/>
        <w:rPr>
          <w:rFonts w:ascii="Book Antiqua" w:hAnsi="Book Antiqua"/>
          <w:sz w:val="20"/>
        </w:rPr>
      </w:pPr>
      <w:r>
        <w:rPr>
          <w:rFonts w:ascii="Book Antiqua" w:hAnsi="Book Antiqua"/>
          <w:sz w:val="20"/>
        </w:rPr>
        <w:pict w14:anchorId="36515663">
          <v:rect id="_x0000_i1029" style="width:499.5pt;height:1.5pt" o:hralign="center" o:hrstd="t" o:hrnoshade="t" o:hr="t" fillcolor="black" stroked="f"/>
        </w:pict>
      </w:r>
    </w:p>
    <w:p w14:paraId="4FB3F31C" w14:textId="77777777" w:rsidR="0043110D" w:rsidRPr="00C4250E" w:rsidRDefault="00C131CA" w:rsidP="00CA4FD3">
      <w:pPr>
        <w:jc w:val="center"/>
        <w:rPr>
          <w:b/>
        </w:rPr>
      </w:pPr>
      <w:r w:rsidRPr="00C4250E">
        <w:rPr>
          <w:b/>
        </w:rPr>
        <w:t>EDUCATION / CERTIFICATIONS</w:t>
      </w:r>
    </w:p>
    <w:p w14:paraId="458258BE" w14:textId="77777777" w:rsidR="0043110D" w:rsidRDefault="0043110D" w:rsidP="0043110D">
      <w:pPr>
        <w:jc w:val="both"/>
        <w:rPr>
          <w:b/>
          <w:sz w:val="24"/>
        </w:rPr>
      </w:pPr>
    </w:p>
    <w:p w14:paraId="349351D5" w14:textId="77777777" w:rsidR="0043110D" w:rsidRPr="00C4250E" w:rsidRDefault="0043110D" w:rsidP="00CA4FD3">
      <w:pPr>
        <w:jc w:val="both"/>
        <w:rPr>
          <w:sz w:val="20"/>
        </w:rPr>
      </w:pPr>
      <w:r w:rsidRPr="00C4250E">
        <w:rPr>
          <w:b/>
          <w:i/>
          <w:sz w:val="20"/>
          <w:u w:val="single"/>
        </w:rPr>
        <w:t>Bachelor of Science</w:t>
      </w:r>
      <w:r w:rsidRPr="00C4250E">
        <w:rPr>
          <w:sz w:val="20"/>
        </w:rPr>
        <w:t>, Business Administratio</w:t>
      </w:r>
      <w:r w:rsidR="00C131CA" w:rsidRPr="00C4250E">
        <w:rPr>
          <w:sz w:val="20"/>
        </w:rPr>
        <w:t xml:space="preserve">n, Specializing in Finance </w:t>
      </w:r>
      <w:r w:rsidRPr="00C4250E">
        <w:rPr>
          <w:sz w:val="20"/>
        </w:rPr>
        <w:t>Bowling Green State University</w:t>
      </w:r>
    </w:p>
    <w:p w14:paraId="12B725EF" w14:textId="0800F243" w:rsidR="0043110D" w:rsidRPr="00C4250E" w:rsidRDefault="008C62E7" w:rsidP="00CA4FD3">
      <w:pPr>
        <w:jc w:val="both"/>
        <w:rPr>
          <w:i/>
          <w:sz w:val="20"/>
        </w:rPr>
      </w:pPr>
      <w:r>
        <w:rPr>
          <w:b/>
          <w:i/>
          <w:sz w:val="20"/>
          <w:u w:val="single"/>
        </w:rPr>
        <w:t>Certifications</w:t>
      </w:r>
      <w:r>
        <w:rPr>
          <w:i/>
          <w:sz w:val="20"/>
        </w:rPr>
        <w:t>:</w:t>
      </w:r>
      <w:r w:rsidR="0043110D" w:rsidRPr="00C4250E">
        <w:rPr>
          <w:i/>
          <w:sz w:val="20"/>
        </w:rPr>
        <w:t xml:space="preserve"> Business Intelligence Professional</w:t>
      </w:r>
      <w:r>
        <w:rPr>
          <w:i/>
          <w:sz w:val="20"/>
        </w:rPr>
        <w:t xml:space="preserve">, Scrum Master, ITIL Foundation, Lean Six Sigma – Yellow </w:t>
      </w:r>
      <w:r w:rsidR="00C428FA">
        <w:rPr>
          <w:i/>
          <w:sz w:val="20"/>
        </w:rPr>
        <w:t>Belt</w:t>
      </w:r>
    </w:p>
    <w:p w14:paraId="1736F53A" w14:textId="1869855E" w:rsidR="0043110D" w:rsidRPr="00C4250E" w:rsidRDefault="0043110D" w:rsidP="00CA4FD3">
      <w:pPr>
        <w:jc w:val="both"/>
        <w:rPr>
          <w:sz w:val="20"/>
        </w:rPr>
      </w:pPr>
    </w:p>
    <w:sectPr w:rsidR="0043110D" w:rsidRPr="00C4250E" w:rsidSect="00C60471">
      <w:footerReference w:type="default" r:id="rId13"/>
      <w:pgSz w:w="12240" w:h="15840" w:code="1"/>
      <w:pgMar w:top="810" w:right="900" w:bottom="1080" w:left="1170" w:header="432" w:footer="288" w:gutter="0"/>
      <w:paperSrc w:first="4" w:other="4"/>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49D56" w14:textId="77777777" w:rsidR="004A10CF" w:rsidRDefault="004A10CF" w:rsidP="00483195">
      <w:r>
        <w:separator/>
      </w:r>
    </w:p>
  </w:endnote>
  <w:endnote w:type="continuationSeparator" w:id="0">
    <w:p w14:paraId="734F2EC1" w14:textId="77777777" w:rsidR="004A10CF" w:rsidRDefault="004A10CF" w:rsidP="00483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F93BB" w14:textId="77777777" w:rsidR="009101A7" w:rsidRDefault="00C131CA">
    <w:pPr>
      <w:pStyle w:val="Footer"/>
      <w:jc w:val="center"/>
    </w:pPr>
    <w:r>
      <w:t xml:space="preserve">Dean C. Pickett, Page </w:t>
    </w:r>
    <w:r w:rsidR="00335E15">
      <w:rPr>
        <w:b/>
      </w:rPr>
      <w:fldChar w:fldCharType="begin"/>
    </w:r>
    <w:r>
      <w:rPr>
        <w:b/>
      </w:rPr>
      <w:instrText xml:space="preserve"> PAGE </w:instrText>
    </w:r>
    <w:r w:rsidR="00335E15">
      <w:rPr>
        <w:b/>
      </w:rPr>
      <w:fldChar w:fldCharType="separate"/>
    </w:r>
    <w:r w:rsidR="00F83461">
      <w:rPr>
        <w:b/>
        <w:noProof/>
      </w:rPr>
      <w:t>2</w:t>
    </w:r>
    <w:r w:rsidR="00335E15">
      <w:rPr>
        <w:b/>
      </w:rPr>
      <w:fldChar w:fldCharType="end"/>
    </w:r>
    <w:r>
      <w:t xml:space="preserve"> of </w:t>
    </w:r>
    <w:r w:rsidR="00335E15">
      <w:rPr>
        <w:b/>
      </w:rPr>
      <w:fldChar w:fldCharType="begin"/>
    </w:r>
    <w:r>
      <w:rPr>
        <w:b/>
      </w:rPr>
      <w:instrText xml:space="preserve"> NUMPAGES  </w:instrText>
    </w:r>
    <w:r w:rsidR="00335E15">
      <w:rPr>
        <w:b/>
      </w:rPr>
      <w:fldChar w:fldCharType="separate"/>
    </w:r>
    <w:r w:rsidR="00F83461">
      <w:rPr>
        <w:b/>
        <w:noProof/>
      </w:rPr>
      <w:t>3</w:t>
    </w:r>
    <w:r w:rsidR="00335E15">
      <w:rPr>
        <w:b/>
      </w:rPr>
      <w:fldChar w:fldCharType="end"/>
    </w:r>
  </w:p>
  <w:p w14:paraId="5A7350F6" w14:textId="77777777" w:rsidR="009101A7" w:rsidRDefault="004A10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41781" w14:textId="77777777" w:rsidR="004A10CF" w:rsidRDefault="004A10CF" w:rsidP="00483195">
      <w:r>
        <w:separator/>
      </w:r>
    </w:p>
  </w:footnote>
  <w:footnote w:type="continuationSeparator" w:id="0">
    <w:p w14:paraId="33F55806" w14:textId="77777777" w:rsidR="004A10CF" w:rsidRDefault="004A10CF" w:rsidP="0048319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2D65"/>
    <w:multiLevelType w:val="hybridMultilevel"/>
    <w:tmpl w:val="63843ED6"/>
    <w:lvl w:ilvl="0" w:tplc="0F7C5A06">
      <w:start w:val="1"/>
      <w:numFmt w:val="bullet"/>
      <w:pStyle w:val="Address-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E6027EA"/>
    <w:multiLevelType w:val="hybridMultilevel"/>
    <w:tmpl w:val="F09E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A615AA"/>
    <w:multiLevelType w:val="hybridMultilevel"/>
    <w:tmpl w:val="851AC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3781B"/>
    <w:multiLevelType w:val="hybridMultilevel"/>
    <w:tmpl w:val="D29C2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FD0831"/>
    <w:multiLevelType w:val="hybridMultilevel"/>
    <w:tmpl w:val="F2C4F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A16F4A"/>
    <w:multiLevelType w:val="hybridMultilevel"/>
    <w:tmpl w:val="8C2A9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CB0EB6"/>
    <w:multiLevelType w:val="hybridMultilevel"/>
    <w:tmpl w:val="33444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0720F62"/>
    <w:multiLevelType w:val="hybridMultilevel"/>
    <w:tmpl w:val="CCB6F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4701BCE"/>
    <w:multiLevelType w:val="hybridMultilevel"/>
    <w:tmpl w:val="EDBC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701602"/>
    <w:multiLevelType w:val="hybridMultilevel"/>
    <w:tmpl w:val="EFC01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043937"/>
    <w:multiLevelType w:val="hybridMultilevel"/>
    <w:tmpl w:val="68FC0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7E75C75"/>
    <w:multiLevelType w:val="hybridMultilevel"/>
    <w:tmpl w:val="7AD22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EA39C3"/>
    <w:multiLevelType w:val="hybridMultilevel"/>
    <w:tmpl w:val="7348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7CB06B4"/>
    <w:multiLevelType w:val="hybridMultilevel"/>
    <w:tmpl w:val="83061D58"/>
    <w:lvl w:ilvl="0" w:tplc="DDACB7A4">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0"/>
  </w:num>
  <w:num w:numId="3">
    <w:abstractNumId w:val="8"/>
  </w:num>
  <w:num w:numId="4">
    <w:abstractNumId w:val="4"/>
  </w:num>
  <w:num w:numId="5">
    <w:abstractNumId w:val="11"/>
  </w:num>
  <w:num w:numId="6">
    <w:abstractNumId w:val="1"/>
  </w:num>
  <w:num w:numId="7">
    <w:abstractNumId w:val="7"/>
  </w:num>
  <w:num w:numId="8">
    <w:abstractNumId w:val="2"/>
  </w:num>
  <w:num w:numId="9">
    <w:abstractNumId w:val="10"/>
  </w:num>
  <w:num w:numId="10">
    <w:abstractNumId w:val="3"/>
  </w:num>
  <w:num w:numId="11">
    <w:abstractNumId w:val="12"/>
  </w:num>
  <w:num w:numId="12">
    <w:abstractNumId w:val="5"/>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0D"/>
    <w:rsid w:val="00080995"/>
    <w:rsid w:val="00091DAF"/>
    <w:rsid w:val="000B339A"/>
    <w:rsid w:val="000C4842"/>
    <w:rsid w:val="000D0ABD"/>
    <w:rsid w:val="001026B5"/>
    <w:rsid w:val="00102A87"/>
    <w:rsid w:val="00144C93"/>
    <w:rsid w:val="001649E7"/>
    <w:rsid w:val="001911DA"/>
    <w:rsid w:val="00224BCA"/>
    <w:rsid w:val="002562A9"/>
    <w:rsid w:val="002936F5"/>
    <w:rsid w:val="002B62B5"/>
    <w:rsid w:val="002E4E84"/>
    <w:rsid w:val="00323CC3"/>
    <w:rsid w:val="0033025F"/>
    <w:rsid w:val="00335E15"/>
    <w:rsid w:val="00365574"/>
    <w:rsid w:val="003A30BC"/>
    <w:rsid w:val="003B2E13"/>
    <w:rsid w:val="003C0157"/>
    <w:rsid w:val="003F0A15"/>
    <w:rsid w:val="00412464"/>
    <w:rsid w:val="0043110D"/>
    <w:rsid w:val="00433A90"/>
    <w:rsid w:val="00447375"/>
    <w:rsid w:val="00483195"/>
    <w:rsid w:val="004A10CF"/>
    <w:rsid w:val="004A6FA0"/>
    <w:rsid w:val="004E6215"/>
    <w:rsid w:val="00516AD7"/>
    <w:rsid w:val="00591431"/>
    <w:rsid w:val="005B4FC5"/>
    <w:rsid w:val="00613ED7"/>
    <w:rsid w:val="00637E9D"/>
    <w:rsid w:val="00670A6E"/>
    <w:rsid w:val="0067338A"/>
    <w:rsid w:val="00695A83"/>
    <w:rsid w:val="00711512"/>
    <w:rsid w:val="007168E2"/>
    <w:rsid w:val="00717F9B"/>
    <w:rsid w:val="00757FC1"/>
    <w:rsid w:val="00761B5B"/>
    <w:rsid w:val="00775A30"/>
    <w:rsid w:val="007B072D"/>
    <w:rsid w:val="007B4BB6"/>
    <w:rsid w:val="007D28AE"/>
    <w:rsid w:val="007D5904"/>
    <w:rsid w:val="00817F27"/>
    <w:rsid w:val="00887F6E"/>
    <w:rsid w:val="008C62E7"/>
    <w:rsid w:val="008E4B7B"/>
    <w:rsid w:val="00977D6C"/>
    <w:rsid w:val="009C20F9"/>
    <w:rsid w:val="009F59E4"/>
    <w:rsid w:val="00A458E5"/>
    <w:rsid w:val="00AC2CC9"/>
    <w:rsid w:val="00AD6EF9"/>
    <w:rsid w:val="00AE1074"/>
    <w:rsid w:val="00B919A5"/>
    <w:rsid w:val="00B9504F"/>
    <w:rsid w:val="00C131CA"/>
    <w:rsid w:val="00C13E4D"/>
    <w:rsid w:val="00C355CC"/>
    <w:rsid w:val="00C428FA"/>
    <w:rsid w:val="00C4701B"/>
    <w:rsid w:val="00C7199E"/>
    <w:rsid w:val="00C91259"/>
    <w:rsid w:val="00CB41D6"/>
    <w:rsid w:val="00CF1712"/>
    <w:rsid w:val="00D2313D"/>
    <w:rsid w:val="00D36CE9"/>
    <w:rsid w:val="00D60446"/>
    <w:rsid w:val="00D7696D"/>
    <w:rsid w:val="00DA2198"/>
    <w:rsid w:val="00E46BCC"/>
    <w:rsid w:val="00EA7705"/>
    <w:rsid w:val="00EE759F"/>
    <w:rsid w:val="00F24153"/>
    <w:rsid w:val="00F7382B"/>
    <w:rsid w:val="00F831F8"/>
    <w:rsid w:val="00F834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1D2A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110D"/>
    <w:rPr>
      <w:rFonts w:ascii="Arial" w:eastAsia="Times New Roman" w:hAnsi="Arial" w:cs="Times New Roman"/>
      <w:sz w:val="22"/>
    </w:rPr>
  </w:style>
  <w:style w:type="paragraph" w:styleId="Heading1">
    <w:name w:val="heading 1"/>
    <w:basedOn w:val="Normal"/>
    <w:next w:val="Normal"/>
    <w:link w:val="Heading1Char"/>
    <w:uiPriority w:val="99"/>
    <w:qFormat/>
    <w:rsid w:val="0043110D"/>
    <w:pPr>
      <w:keepNext/>
      <w:pBdr>
        <w:bottom w:val="double" w:sz="12" w:space="1" w:color="auto"/>
      </w:pBdr>
      <w:outlineLvl w:val="0"/>
    </w:pPr>
    <w:rPr>
      <w:b/>
      <w:sz w:val="28"/>
    </w:rPr>
  </w:style>
  <w:style w:type="paragraph" w:styleId="Heading2">
    <w:name w:val="heading 2"/>
    <w:basedOn w:val="Normal"/>
    <w:next w:val="Normal"/>
    <w:link w:val="Heading2Char"/>
    <w:uiPriority w:val="99"/>
    <w:qFormat/>
    <w:rsid w:val="0043110D"/>
    <w:pPr>
      <w:keepNext/>
      <w:outlineLvl w:val="1"/>
    </w:pPr>
    <w:rPr>
      <w:b/>
      <w:sz w:val="28"/>
    </w:rPr>
  </w:style>
  <w:style w:type="paragraph" w:styleId="Heading3">
    <w:name w:val="heading 3"/>
    <w:basedOn w:val="Normal"/>
    <w:next w:val="Normal"/>
    <w:link w:val="Heading3Char"/>
    <w:uiPriority w:val="99"/>
    <w:qFormat/>
    <w:rsid w:val="0043110D"/>
    <w:pPr>
      <w:keepNext/>
      <w:outlineLvl w:val="2"/>
    </w:pPr>
    <w:rPr>
      <w:b/>
      <w:sz w:val="24"/>
    </w:rPr>
  </w:style>
  <w:style w:type="paragraph" w:styleId="Heading4">
    <w:name w:val="heading 4"/>
    <w:basedOn w:val="Normal"/>
    <w:next w:val="Normal"/>
    <w:link w:val="Heading4Char"/>
    <w:uiPriority w:val="99"/>
    <w:qFormat/>
    <w:rsid w:val="0043110D"/>
    <w:pPr>
      <w:keepNext/>
      <w:ind w:left="720" w:hanging="720"/>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3110D"/>
    <w:rPr>
      <w:rFonts w:ascii="Arial" w:eastAsia="Times New Roman" w:hAnsi="Arial" w:cs="Times New Roman"/>
      <w:b/>
      <w:sz w:val="28"/>
    </w:rPr>
  </w:style>
  <w:style w:type="character" w:customStyle="1" w:styleId="Heading2Char">
    <w:name w:val="Heading 2 Char"/>
    <w:basedOn w:val="DefaultParagraphFont"/>
    <w:link w:val="Heading2"/>
    <w:uiPriority w:val="99"/>
    <w:rsid w:val="0043110D"/>
    <w:rPr>
      <w:rFonts w:ascii="Arial" w:eastAsia="Times New Roman" w:hAnsi="Arial" w:cs="Times New Roman"/>
      <w:b/>
      <w:sz w:val="28"/>
    </w:rPr>
  </w:style>
  <w:style w:type="character" w:customStyle="1" w:styleId="Heading3Char">
    <w:name w:val="Heading 3 Char"/>
    <w:basedOn w:val="DefaultParagraphFont"/>
    <w:link w:val="Heading3"/>
    <w:uiPriority w:val="99"/>
    <w:rsid w:val="0043110D"/>
    <w:rPr>
      <w:rFonts w:ascii="Arial" w:eastAsia="Times New Roman" w:hAnsi="Arial" w:cs="Times New Roman"/>
      <w:b/>
      <w:sz w:val="24"/>
    </w:rPr>
  </w:style>
  <w:style w:type="character" w:customStyle="1" w:styleId="Heading4Char">
    <w:name w:val="Heading 4 Char"/>
    <w:basedOn w:val="DefaultParagraphFont"/>
    <w:link w:val="Heading4"/>
    <w:uiPriority w:val="99"/>
    <w:rsid w:val="0043110D"/>
    <w:rPr>
      <w:rFonts w:ascii="Arial" w:eastAsia="Times New Roman" w:hAnsi="Arial" w:cs="Times New Roman"/>
      <w:b/>
      <w:bCs/>
      <w:sz w:val="32"/>
    </w:rPr>
  </w:style>
  <w:style w:type="character" w:styleId="Hyperlink">
    <w:name w:val="Hyperlink"/>
    <w:basedOn w:val="DefaultParagraphFont"/>
    <w:uiPriority w:val="99"/>
    <w:rsid w:val="0043110D"/>
    <w:rPr>
      <w:rFonts w:cs="Times New Roman"/>
      <w:color w:val="0000FF"/>
      <w:u w:val="single"/>
    </w:rPr>
  </w:style>
  <w:style w:type="paragraph" w:styleId="BodyTextIndent">
    <w:name w:val="Body Text Indent"/>
    <w:basedOn w:val="Normal"/>
    <w:link w:val="BodyTextIndentChar"/>
    <w:uiPriority w:val="99"/>
    <w:rsid w:val="0043110D"/>
    <w:pPr>
      <w:ind w:left="720" w:hanging="720"/>
    </w:pPr>
  </w:style>
  <w:style w:type="character" w:customStyle="1" w:styleId="BodyTextIndentChar">
    <w:name w:val="Body Text Indent Char"/>
    <w:basedOn w:val="DefaultParagraphFont"/>
    <w:link w:val="BodyTextIndent"/>
    <w:uiPriority w:val="99"/>
    <w:rsid w:val="0043110D"/>
    <w:rPr>
      <w:rFonts w:ascii="Arial" w:eastAsia="Times New Roman" w:hAnsi="Arial" w:cs="Times New Roman"/>
      <w:sz w:val="22"/>
    </w:rPr>
  </w:style>
  <w:style w:type="character" w:styleId="FollowedHyperlink">
    <w:name w:val="FollowedHyperlink"/>
    <w:basedOn w:val="DefaultParagraphFont"/>
    <w:uiPriority w:val="99"/>
    <w:rsid w:val="0043110D"/>
    <w:rPr>
      <w:rFonts w:cs="Times New Roman"/>
      <w:color w:val="800080"/>
      <w:u w:val="single"/>
    </w:rPr>
  </w:style>
  <w:style w:type="paragraph" w:styleId="BalloonText">
    <w:name w:val="Balloon Text"/>
    <w:basedOn w:val="Normal"/>
    <w:link w:val="BalloonTextChar"/>
    <w:uiPriority w:val="99"/>
    <w:semiHidden/>
    <w:rsid w:val="0043110D"/>
    <w:rPr>
      <w:rFonts w:ascii="Tahoma" w:hAnsi="Tahoma" w:cs="Tahoma"/>
      <w:sz w:val="16"/>
      <w:szCs w:val="16"/>
    </w:rPr>
  </w:style>
  <w:style w:type="character" w:customStyle="1" w:styleId="BalloonTextChar">
    <w:name w:val="Balloon Text Char"/>
    <w:basedOn w:val="DefaultParagraphFont"/>
    <w:link w:val="BalloonText"/>
    <w:uiPriority w:val="99"/>
    <w:semiHidden/>
    <w:rsid w:val="0043110D"/>
    <w:rPr>
      <w:rFonts w:ascii="Tahoma" w:eastAsia="Times New Roman" w:hAnsi="Tahoma" w:cs="Tahoma"/>
      <w:sz w:val="16"/>
      <w:szCs w:val="16"/>
    </w:rPr>
  </w:style>
  <w:style w:type="table" w:styleId="TableGrid">
    <w:name w:val="Table Grid"/>
    <w:basedOn w:val="TableNormal"/>
    <w:uiPriority w:val="99"/>
    <w:rsid w:val="0043110D"/>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43110D"/>
    <w:pPr>
      <w:spacing w:before="100" w:beforeAutospacing="1" w:after="100" w:afterAutospacing="1"/>
    </w:pPr>
    <w:rPr>
      <w:sz w:val="24"/>
      <w:szCs w:val="24"/>
    </w:rPr>
  </w:style>
  <w:style w:type="paragraph" w:styleId="Header">
    <w:name w:val="header"/>
    <w:basedOn w:val="Normal"/>
    <w:link w:val="HeaderChar"/>
    <w:uiPriority w:val="99"/>
    <w:rsid w:val="0043110D"/>
    <w:pPr>
      <w:tabs>
        <w:tab w:val="center" w:pos="4320"/>
        <w:tab w:val="right" w:pos="8640"/>
      </w:tabs>
    </w:pPr>
  </w:style>
  <w:style w:type="character" w:customStyle="1" w:styleId="HeaderChar">
    <w:name w:val="Header Char"/>
    <w:basedOn w:val="DefaultParagraphFont"/>
    <w:link w:val="Header"/>
    <w:uiPriority w:val="99"/>
    <w:rsid w:val="0043110D"/>
    <w:rPr>
      <w:rFonts w:ascii="Arial" w:eastAsia="Times New Roman" w:hAnsi="Arial" w:cs="Times New Roman"/>
      <w:sz w:val="22"/>
    </w:rPr>
  </w:style>
  <w:style w:type="paragraph" w:styleId="Footer">
    <w:name w:val="footer"/>
    <w:basedOn w:val="Normal"/>
    <w:link w:val="FooterChar"/>
    <w:uiPriority w:val="99"/>
    <w:rsid w:val="0043110D"/>
    <w:pPr>
      <w:tabs>
        <w:tab w:val="center" w:pos="4320"/>
        <w:tab w:val="right" w:pos="8640"/>
      </w:tabs>
    </w:pPr>
  </w:style>
  <w:style w:type="character" w:customStyle="1" w:styleId="FooterChar">
    <w:name w:val="Footer Char"/>
    <w:basedOn w:val="DefaultParagraphFont"/>
    <w:link w:val="Footer"/>
    <w:uiPriority w:val="99"/>
    <w:rsid w:val="0043110D"/>
    <w:rPr>
      <w:rFonts w:ascii="Arial" w:eastAsia="Times New Roman" w:hAnsi="Arial" w:cs="Times New Roman"/>
      <w:sz w:val="22"/>
    </w:rPr>
  </w:style>
  <w:style w:type="character" w:styleId="PageNumber">
    <w:name w:val="page number"/>
    <w:basedOn w:val="DefaultParagraphFont"/>
    <w:uiPriority w:val="99"/>
    <w:rsid w:val="0043110D"/>
    <w:rPr>
      <w:rFonts w:cs="Times New Roman"/>
    </w:rPr>
  </w:style>
  <w:style w:type="paragraph" w:styleId="ListBullet">
    <w:name w:val="List Bullet"/>
    <w:basedOn w:val="Normal"/>
    <w:autoRedefine/>
    <w:uiPriority w:val="99"/>
    <w:rsid w:val="0043110D"/>
    <w:pPr>
      <w:numPr>
        <w:numId w:val="1"/>
      </w:numPr>
    </w:pPr>
  </w:style>
  <w:style w:type="paragraph" w:customStyle="1" w:styleId="Resume-Address">
    <w:name w:val="Resume - Address"/>
    <w:basedOn w:val="Normal"/>
    <w:uiPriority w:val="99"/>
    <w:rsid w:val="0043110D"/>
    <w:rPr>
      <w:sz w:val="16"/>
    </w:rPr>
  </w:style>
  <w:style w:type="paragraph" w:customStyle="1" w:styleId="Address-1">
    <w:name w:val="Address - 1"/>
    <w:basedOn w:val="Normal"/>
    <w:uiPriority w:val="99"/>
    <w:rsid w:val="0043110D"/>
    <w:pPr>
      <w:numPr>
        <w:numId w:val="2"/>
      </w:numPr>
    </w:pPr>
    <w:rPr>
      <w:sz w:val="16"/>
    </w:rPr>
  </w:style>
  <w:style w:type="paragraph" w:styleId="PlainText">
    <w:name w:val="Plain Text"/>
    <w:basedOn w:val="Normal"/>
    <w:link w:val="PlainTextChar"/>
    <w:uiPriority w:val="99"/>
    <w:rsid w:val="0043110D"/>
    <w:rPr>
      <w:rFonts w:ascii="Courier New" w:hAnsi="Courier New" w:cs="Courier New"/>
    </w:rPr>
  </w:style>
  <w:style w:type="character" w:customStyle="1" w:styleId="PlainTextChar">
    <w:name w:val="Plain Text Char"/>
    <w:basedOn w:val="DefaultParagraphFont"/>
    <w:link w:val="PlainText"/>
    <w:uiPriority w:val="99"/>
    <w:rsid w:val="0043110D"/>
    <w:rPr>
      <w:rFonts w:ascii="Courier New" w:eastAsia="Times New Roman" w:hAnsi="Courier New" w:cs="Courier New"/>
      <w:sz w:val="22"/>
    </w:rPr>
  </w:style>
  <w:style w:type="paragraph" w:styleId="ListParagraph">
    <w:name w:val="List Paragraph"/>
    <w:basedOn w:val="Normal"/>
    <w:uiPriority w:val="99"/>
    <w:qFormat/>
    <w:rsid w:val="0043110D"/>
    <w:pPr>
      <w:ind w:left="720"/>
      <w:contextualSpacing/>
    </w:pPr>
  </w:style>
  <w:style w:type="character" w:customStyle="1" w:styleId="ccbntxt">
    <w:name w:val="ccbntxt"/>
    <w:basedOn w:val="DefaultParagraphFont"/>
    <w:rsid w:val="00D0683B"/>
  </w:style>
  <w:style w:type="character" w:styleId="CommentReference">
    <w:name w:val="annotation reference"/>
    <w:basedOn w:val="DefaultParagraphFont"/>
    <w:uiPriority w:val="99"/>
    <w:semiHidden/>
    <w:unhideWhenUsed/>
    <w:rsid w:val="006A5FF5"/>
    <w:rPr>
      <w:sz w:val="18"/>
      <w:szCs w:val="18"/>
    </w:rPr>
  </w:style>
  <w:style w:type="paragraph" w:styleId="CommentText">
    <w:name w:val="annotation text"/>
    <w:basedOn w:val="Normal"/>
    <w:link w:val="CommentTextChar"/>
    <w:uiPriority w:val="99"/>
    <w:semiHidden/>
    <w:unhideWhenUsed/>
    <w:rsid w:val="006A5FF5"/>
    <w:rPr>
      <w:sz w:val="24"/>
      <w:szCs w:val="24"/>
    </w:rPr>
  </w:style>
  <w:style w:type="character" w:customStyle="1" w:styleId="CommentTextChar">
    <w:name w:val="Comment Text Char"/>
    <w:basedOn w:val="DefaultParagraphFont"/>
    <w:link w:val="CommentText"/>
    <w:uiPriority w:val="99"/>
    <w:semiHidden/>
    <w:rsid w:val="006A5FF5"/>
    <w:rPr>
      <w:rFonts w:ascii="Arial" w:eastAsia="Times New Roman" w:hAnsi="Arial" w:cs="Times New Roman"/>
      <w:sz w:val="24"/>
      <w:szCs w:val="24"/>
    </w:rPr>
  </w:style>
  <w:style w:type="paragraph" w:styleId="CommentSubject">
    <w:name w:val="annotation subject"/>
    <w:basedOn w:val="CommentText"/>
    <w:next w:val="CommentText"/>
    <w:link w:val="CommentSubjectChar"/>
    <w:uiPriority w:val="99"/>
    <w:semiHidden/>
    <w:unhideWhenUsed/>
    <w:rsid w:val="006A5FF5"/>
    <w:rPr>
      <w:b/>
      <w:bCs/>
      <w:sz w:val="20"/>
      <w:szCs w:val="20"/>
    </w:rPr>
  </w:style>
  <w:style w:type="character" w:customStyle="1" w:styleId="CommentSubjectChar">
    <w:name w:val="Comment Subject Char"/>
    <w:basedOn w:val="CommentTextChar"/>
    <w:link w:val="CommentSubject"/>
    <w:uiPriority w:val="99"/>
    <w:semiHidden/>
    <w:rsid w:val="006A5FF5"/>
    <w:rPr>
      <w:rFonts w:ascii="Arial" w:eastAsia="Times New Roman" w:hAnsi="Arial"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vanceamerica.net" TargetMode="External"/><Relationship Id="rId12" Type="http://schemas.openxmlformats.org/officeDocument/2006/relationships/hyperlink" Target="http://dswinc.com"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deanpickett@yahoo.com" TargetMode="External"/><Relationship Id="rId8" Type="http://schemas.openxmlformats.org/officeDocument/2006/relationships/hyperlink" Target="http://www.cardinalhealth.com" TargetMode="External"/><Relationship Id="rId9" Type="http://schemas.openxmlformats.org/officeDocument/2006/relationships/hyperlink" Target="http://www.us.sogeti.com" TargetMode="External"/><Relationship Id="rId10" Type="http://schemas.openxmlformats.org/officeDocument/2006/relationships/hyperlink" Target="http://www.tiaa-cref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1628</Words>
  <Characters>9280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Transitions Search</Company>
  <LinksUpToDate>false</LinksUpToDate>
  <CharactersWithSpaces>10887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 Koster</dc:creator>
  <cp:lastModifiedBy>Dean C PIckett</cp:lastModifiedBy>
  <cp:revision>5</cp:revision>
  <cp:lastPrinted>2011-12-05T17:02:00Z</cp:lastPrinted>
  <dcterms:created xsi:type="dcterms:W3CDTF">2016-08-31T20:29:00Z</dcterms:created>
  <dcterms:modified xsi:type="dcterms:W3CDTF">2016-09-08T19:40:00Z</dcterms:modified>
</cp:coreProperties>
</file>