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 xml:space="preserve">The Graphic Designer is a key custodian of the SAIS brand. They will function as an in-house design resource serving </w:t>
        <w:br/>
        <w:t xml:space="preserve">both internal communication and events and external marketing collaterals. The Graphic Designer is a key interface </w:t>
        <w:br/>
        <w:t xml:space="preserve">with external design agencies and print vendors. </w:t>
        <w:br/>
      </w:r>
      <w:r>
        <w:rPr>
          <w:rStyle w:val="StrongEmphasis"/>
        </w:rPr>
        <w:t>Responsibilities</w:t>
      </w:r>
      <w:r>
        <w:rPr/>
        <w:t xml:space="preserve"> </w:t>
        <w:br/>
        <w:br/>
        <w:t xml:space="preserve">The job holder’s responsibility for promoting and safeguarding the welfare of children and young person’s for </w:t>
        <w:br/>
        <w:t xml:space="preserve">whom s/he is responsible, or with whom s/he comes into contact will be to adhered to and ensure compliance with </w:t>
        <w:br/>
        <w:t xml:space="preserve">the relevant Cognita Safeguarding; Child Protection Policy and Procedures at all times. If in the course of carrying </w:t>
        <w:br/>
        <w:t xml:space="preserve">out the duties of the role, the job holder identifies any instance that a child is suffering or likely to suffer significant </w:t>
        <w:br/>
        <w:t xml:space="preserve">harm either at school or at home, s/he must report any concerns to the School’s Designated Safeguarding Lead or </w:t>
        <w:br/>
        <w:t xml:space="preserve">to the Head or indeed to the Cognita Regional Safeguarding Manager so that a referral can be made accordingly to </w:t>
        <w:br/>
        <w:t xml:space="preserve">the relevant third party services. </w:t>
        <w:br/>
        <w:br/>
      </w:r>
      <w:r>
        <w:rPr>
          <w:rStyle w:val="StrongEmphasis"/>
        </w:rPr>
        <w:t>The Graphic Designer holds the following responsbilites: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relationships with internal stakeholders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Advise on brand standards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Develop creative concepts and be able to communicate these to stakeholders and the wider Marcoms team </w:t>
      </w:r>
    </w:p>
    <w:p>
      <w:pPr>
        <w:pStyle w:val="TextBody"/>
        <w:rPr/>
      </w:pPr>
      <w:r>
        <w:rPr/>
        <w:t xml:space="preserve">The Graphic Designer holds the following functional responsbilites: </w:t>
        <w:br/>
        <w:br/>
        <w:t xml:space="preserve">Marketing </w:t>
        <w:br/>
        <w:br/>
        <w:t xml:space="preserve">Supporting the external marketing efforts with design and media assets to brand standard including, but not limited </w:t>
        <w:br/>
        <w:br/>
      </w:r>
      <w:r>
        <w:rPr>
          <w:rStyle w:val="StrongEmphasis"/>
        </w:rPr>
        <w:t>to: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Development of print and digital ads and banners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Devlelopment of print collaterall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Development of photography and video assets to capture life at Stamford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Liasing with external agencies and print vendors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Organized media galleries </w:t>
      </w:r>
    </w:p>
    <w:p>
      <w:pPr>
        <w:pStyle w:val="TextBody"/>
        <w:rPr/>
      </w:pPr>
      <w:r>
        <w:rPr/>
        <w:t xml:space="preserve">Communications and Events </w:t>
        <w:br/>
        <w:br/>
        <w:t xml:space="preserve">Supporting the internal School to Parent Comms and Events including, but not limited to: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School Handbooks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Curriculum Guides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Promotional collaterall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 with the Yearbook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 with backdrops and banners for school events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Development of photography and video assets to capture life at Stamford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Liasing with external agencies and print vendors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Organized media galleries </w:t>
      </w:r>
    </w:p>
    <w:p>
      <w:pPr>
        <w:pStyle w:val="TextBody"/>
        <w:rPr/>
      </w:pPr>
      <w:r>
        <w:rPr/>
        <w:t xml:space="preserve">Position Requirements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knowledge using Adobe Ilustrtor (AI) and InDesign (IN)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Experienced in using Photoshop and Lighroom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After Effects (AE) would be an advantage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manage time effectobely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priorize work and manage multiple projects at one time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lead and influence to ensure SAIS brand standards are adhered to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Creative and innovatives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Self reflective to ensure continuous personal growth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team player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Flexibe and adaptive to change </w:t>
      </w:r>
    </w:p>
    <w:p>
      <w:pPr>
        <w:pStyle w:val="TextBody"/>
        <w:rPr/>
      </w:pPr>
      <w:r>
        <w:rPr/>
        <w:t xml:space="preserve">Qualifications &amp; Skills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Degree or Diploma in Design or Multimedia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 to 5 years’ experience in design and creative concepts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creative/design agency would be advantageous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dealing with stakeholders at all levels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Strong organizational, prioritizing, and time management skills </w:t>
      </w:r>
    </w:p>
    <w:p>
      <w:pPr>
        <w:pStyle w:val="TextBody"/>
        <w:rPr/>
      </w:pPr>
      <w:r>
        <w:rPr/>
        <w:t xml:space="preserve">Contacts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Director of Marketing and Communications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Senior Communications Manager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Senior Marketing Manager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Teaching staff and students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External design agencies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Print vendors </w:t>
      </w:r>
    </w:p>
    <w:p>
      <w:pPr>
        <w:pStyle w:val="TextBody"/>
        <w:rPr/>
      </w:pPr>
      <w:r>
        <w:rPr/>
        <w:t xml:space="preserve">Working Conditions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Duties performed within a school environment as well as off-campus for specific events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Will be required to work independently and as part of a collaborative team effort.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Extended working hours to complete some projects may be required.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Occasional evening and weekend work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533</Words>
  <Characters>2870</Characters>
  <CharactersWithSpaces>3383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2019-09-18T17:01:23Z</dcterms:created>
  <dc:creator/>
  <dc:description/>
  <dc:language>en-US</dc:language>
  <cp:lastModifiedBy/>
  <dcterms:modified xsi:type="dcterms:W3CDTF">2019-09-18T17:01:45Z</dcterms:modified>
  <cp:revision>1</cp:revision>
  <dc:subject/>
  <dc:title/>
</cp:coreProperties>
</file>