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3001CA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3001CA">
              <w:rPr>
                <w:rFonts w:asciiTheme="minorHAnsi" w:hAnsiTheme="minorHAnsi" w:cstheme="minorHAnsi"/>
                <w:sz w:val="22"/>
                <w:lang w:val="en-IN"/>
              </w:rPr>
              <w:t>Cloudera Hadoop Admin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001CA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cs="Arial"/>
                <w:b/>
                <w:bCs/>
                <w:szCs w:val="20"/>
              </w:rPr>
              <w:t>Krishna Yechuri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F0502F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 w:rsidR="003001CA">
                <w:rPr>
                  <w:rStyle w:val="Hyperlink"/>
                  <w:lang w:val="en-IN"/>
                </w:rPr>
                <w:t>krishnarr64@gmail.com</w:t>
              </w:r>
            </w:hyperlink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EF5C4E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  <w:lang w:val="en-IN"/>
              </w:rPr>
              <w:t>510-364-9091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01CA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lang w:val="en-IN"/>
              </w:rPr>
              <w:t>krishnarr64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001CA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</w:rPr>
              <w:t>Greenville, SC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3001CA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b/>
                <w:bCs/>
              </w:rPr>
              <w:t>Greenville, SC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3001CA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Skype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qualified Technocrat and a seasoned professional in IT with 3 years of experience in </w:t>
            </w:r>
            <w:r>
              <w:rPr>
                <w:rFonts w:ascii="Arial" w:hAnsi="Arial" w:cs="Arial"/>
                <w:b/>
              </w:rPr>
              <w:t>Hadoop Administration</w:t>
            </w:r>
            <w:r>
              <w:rPr>
                <w:rFonts w:ascii="Arial" w:hAnsi="Arial" w:cs="Arial"/>
              </w:rPr>
              <w:t xml:space="preserve"> ,Big Data Ecosystem and 4.5 years of experience in </w:t>
            </w:r>
            <w:r>
              <w:rPr>
                <w:rFonts w:ascii="Arial" w:hAnsi="Arial" w:cs="Arial"/>
                <w:b/>
              </w:rPr>
              <w:t>Linux Administration</w:t>
            </w:r>
            <w:r>
              <w:rPr>
                <w:rFonts w:ascii="Arial" w:hAnsi="Arial" w:cs="Arial"/>
              </w:rPr>
              <w:t>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in installation and configuration of  Hadoop ecosystem like </w:t>
            </w:r>
            <w:r>
              <w:rPr>
                <w:rFonts w:ascii="Arial" w:hAnsi="Arial" w:cs="Arial"/>
                <w:b/>
              </w:rPr>
              <w:t>Hdfs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b/>
              </w:rPr>
              <w:t xml:space="preserve">Hive,Yarn ,HBase ,Sqoop ,Flume ,Oozie ,Pig ,Impala, Spark, Kafka </w:t>
            </w:r>
            <w:r>
              <w:rPr>
                <w:rFonts w:ascii="Arial" w:hAnsi="Arial" w:cs="Arial"/>
              </w:rPr>
              <w:t>in cluster, monitoring and troubleshooting them using Cloudera manager and Apache Ambari.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Well-versed with Hadoop distributions Like </w:t>
            </w:r>
            <w:r>
              <w:rPr>
                <w:rFonts w:ascii="Arial" w:hAnsi="Arial" w:cs="Arial"/>
                <w:b/>
              </w:rPr>
              <w:t>Cloudera'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  <w:b/>
              </w:rPr>
              <w:t>CDH, Horton Works HDP</w:t>
            </w:r>
            <w:r>
              <w:rPr>
                <w:rFonts w:ascii="Arial" w:hAnsi="Arial" w:cs="Arial"/>
              </w:rPr>
              <w:t xml:space="preserve"> and Mapr.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in large-scale data processing, on an </w:t>
            </w:r>
            <w:r>
              <w:rPr>
                <w:rFonts w:ascii="Arial" w:hAnsi="Arial" w:cs="Arial"/>
                <w:b/>
              </w:rPr>
              <w:t>Amazon EC2</w:t>
            </w:r>
            <w:r>
              <w:rPr>
                <w:rFonts w:ascii="Arial" w:hAnsi="Arial" w:cs="Arial"/>
              </w:rPr>
              <w:t>cluser.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Strong knowledge in </w:t>
            </w:r>
            <w:r>
              <w:rPr>
                <w:rFonts w:ascii="Arial" w:hAnsi="Arial" w:cs="Arial"/>
                <w:b/>
              </w:rPr>
              <w:t>Name Node High Availability</w:t>
            </w:r>
            <w:r>
              <w:rPr>
                <w:rFonts w:ascii="Arial" w:hAnsi="Arial" w:cs="Arial"/>
              </w:rPr>
              <w:t xml:space="preserve"> and recovery of Name node metadata and data residing in the cluster.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Strong knowledge on Hadoop </w:t>
            </w:r>
            <w:r>
              <w:rPr>
                <w:rFonts w:ascii="Arial" w:hAnsi="Arial" w:cs="Arial"/>
                <w:b/>
              </w:rPr>
              <w:t>HDFS architecture, Cluster planning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b/>
              </w:rPr>
              <w:t>Map-reduce</w:t>
            </w:r>
            <w:r>
              <w:rPr>
                <w:rFonts w:ascii="Arial" w:hAnsi="Arial" w:cs="Arial"/>
              </w:rPr>
              <w:t xml:space="preserve"> framework.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with </w:t>
            </w:r>
            <w:r>
              <w:rPr>
                <w:rFonts w:ascii="Arial" w:hAnsi="Arial" w:cs="Arial"/>
                <w:b/>
              </w:rPr>
              <w:t>Sqoop</w:t>
            </w:r>
            <w:r>
              <w:rPr>
                <w:rFonts w:ascii="Arial" w:hAnsi="Arial" w:cs="Arial"/>
              </w:rPr>
              <w:t xml:space="preserve"> for importing and exporting data from different databases like RDBMS, Oracle,Mysql into HDFS 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with </w:t>
            </w:r>
            <w:r>
              <w:rPr>
                <w:rFonts w:ascii="Arial" w:hAnsi="Arial" w:cs="Arial"/>
                <w:b/>
              </w:rPr>
              <w:t>Flume</w:t>
            </w:r>
            <w:r>
              <w:rPr>
                <w:rFonts w:ascii="Arial" w:hAnsi="Arial" w:cs="Arial"/>
              </w:rPr>
              <w:t xml:space="preserve"> for collecting the logs from log collector into HDFS.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with </w:t>
            </w:r>
            <w:r>
              <w:rPr>
                <w:rFonts w:ascii="Arial" w:hAnsi="Arial" w:cs="Arial"/>
                <w:b/>
              </w:rPr>
              <w:t>Puppe</w:t>
            </w:r>
            <w:r>
              <w:rPr>
                <w:rFonts w:ascii="Arial" w:hAnsi="Arial" w:cs="Arial"/>
              </w:rPr>
              <w:t>t for automated deployments.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Worked on </w:t>
            </w:r>
            <w:r>
              <w:rPr>
                <w:rFonts w:ascii="Arial" w:hAnsi="Arial" w:cs="Arial"/>
                <w:b/>
              </w:rPr>
              <w:t>Disaster Management</w:t>
            </w:r>
            <w:r>
              <w:rPr>
                <w:rFonts w:ascii="Arial" w:hAnsi="Arial" w:cs="Arial"/>
              </w:rPr>
              <w:t xml:space="preserve"> with Hadoop cluster.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installation and configuration of</w:t>
            </w:r>
            <w:r>
              <w:rPr>
                <w:rFonts w:ascii="Arial" w:hAnsi="Arial" w:cs="Arial"/>
                <w:b/>
              </w:rPr>
              <w:t>HBASE</w:t>
            </w:r>
            <w:r>
              <w:rPr>
                <w:rFonts w:ascii="Arial" w:hAnsi="Arial" w:cs="Arial"/>
              </w:rPr>
              <w:t>, using Hbasemaster and Hbase regional server.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Experienced with fast and general engine for large-scale data processing in </w:t>
            </w:r>
            <w:r>
              <w:rPr>
                <w:rFonts w:ascii="Arial" w:hAnsi="Arial" w:cs="Arial"/>
                <w:b/>
              </w:rPr>
              <w:t>Spark</w:t>
            </w:r>
            <w:r>
              <w:rPr>
                <w:rFonts w:ascii="Arial" w:hAnsi="Arial" w:cs="Arial"/>
              </w:rPr>
              <w:t xml:space="preserve">. 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in configuring </w:t>
            </w:r>
            <w:r>
              <w:rPr>
                <w:rFonts w:ascii="Arial" w:hAnsi="Arial" w:cs="Arial"/>
                <w:b/>
              </w:rPr>
              <w:t xml:space="preserve">Zookeeper </w:t>
            </w:r>
            <w:r>
              <w:rPr>
                <w:rFonts w:ascii="Arial" w:hAnsi="Arial" w:cs="Arial"/>
              </w:rPr>
              <w:t>to provide high availability and Cluster service co-ordination.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Experience in </w:t>
            </w:r>
            <w:r>
              <w:rPr>
                <w:rFonts w:ascii="Arial" w:hAnsi="Arial" w:cs="Arial"/>
                <w:b/>
              </w:rPr>
              <w:t>Benchmarking</w:t>
            </w:r>
            <w:r>
              <w:rPr>
                <w:rFonts w:ascii="Arial" w:hAnsi="Arial" w:cs="Arial"/>
              </w:rPr>
              <w:t xml:space="preserve">, minor and major upgrades, </w:t>
            </w:r>
            <w:r>
              <w:rPr>
                <w:rFonts w:ascii="Arial" w:hAnsi="Arial" w:cs="Arial"/>
                <w:b/>
              </w:rPr>
              <w:t>commissioning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b/>
              </w:rPr>
              <w:t>decommissioning</w:t>
            </w:r>
            <w:r>
              <w:rPr>
                <w:rFonts w:ascii="Arial" w:hAnsi="Arial" w:cs="Arial"/>
              </w:rPr>
              <w:t xml:space="preserve"> of data nodes on Hadoop cluster.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 in configuration and management of security for Hadoop cluster using Kerberos and integration with LDAP/AD at an Enterprise level.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Skilled in setting up apache </w:t>
            </w:r>
            <w:r>
              <w:rPr>
                <w:rFonts w:ascii="Arial" w:hAnsi="Arial" w:cs="Arial"/>
                <w:b/>
              </w:rPr>
              <w:t>KNOX, RANGER</w:t>
            </w:r>
            <w:r>
              <w:rPr>
                <w:rFonts w:ascii="Arial" w:hAnsi="Arial" w:cs="Arial"/>
              </w:rPr>
              <w:t xml:space="preserve"> and </w:t>
            </w:r>
            <w:r>
              <w:rPr>
                <w:rFonts w:ascii="Arial" w:hAnsi="Arial" w:cs="Arial"/>
                <w:b/>
              </w:rPr>
              <w:t>SENTERY</w:t>
            </w:r>
            <w:r>
              <w:rPr>
                <w:rFonts w:ascii="Arial" w:hAnsi="Arial" w:cs="Arial"/>
              </w:rPr>
              <w:t>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Designed the </w:t>
            </w:r>
            <w:r>
              <w:rPr>
                <w:rFonts w:ascii="Arial" w:hAnsi="Arial" w:cs="Arial"/>
                <w:b/>
              </w:rPr>
              <w:t>shell scripts</w:t>
            </w:r>
            <w:r>
              <w:rPr>
                <w:rFonts w:ascii="Arial" w:hAnsi="Arial" w:cs="Arial"/>
              </w:rPr>
              <w:t xml:space="preserve"> for backing up of important metadata and rotating the logs on monthly basis.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Supported technical team members for automation, installation and configuration tasks.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Experienced in building servers like DHCP,PXE with kick-start, DNS , NFS and used them in building infrastructure in Linux Environment.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3"/>
              </w:numPr>
              <w:tabs>
                <w:tab w:val="left" w:pos="3043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Experienced in Linux Administrations tasks like IP management(IP Addressing, Sub netting, Ethernet Bonding and Static IP).</w:t>
            </w:r>
          </w:p>
          <w:p w:rsidR="003001CA" w:rsidRDefault="003001CA" w:rsidP="003001CA">
            <w:pPr>
              <w:spacing w:after="0" w:line="240" w:lineRule="auto"/>
              <w:jc w:val="both"/>
              <w:rPr>
                <w:rFonts w:cs="Arial"/>
                <w:b/>
                <w:szCs w:val="20"/>
                <w:u w:val="single"/>
              </w:rPr>
            </w:pPr>
          </w:p>
          <w:p w:rsidR="003001CA" w:rsidRDefault="003001CA" w:rsidP="003001CA">
            <w:pPr>
              <w:spacing w:after="0" w:line="240" w:lineRule="auto"/>
              <w:jc w:val="both"/>
              <w:rPr>
                <w:rFonts w:cs="Arial"/>
                <w:b/>
                <w:szCs w:val="20"/>
                <w:u w:val="single"/>
              </w:rPr>
            </w:pPr>
          </w:p>
          <w:p w:rsidR="003001CA" w:rsidRDefault="003001CA" w:rsidP="003001CA">
            <w:pPr>
              <w:spacing w:after="0" w:line="240" w:lineRule="auto"/>
              <w:jc w:val="both"/>
              <w:rPr>
                <w:rFonts w:cs="Arial"/>
                <w:b/>
                <w:szCs w:val="20"/>
                <w:u w:val="single"/>
              </w:rPr>
            </w:pPr>
          </w:p>
          <w:p w:rsidR="003001CA" w:rsidRDefault="003001CA" w:rsidP="003001CA">
            <w:pPr>
              <w:spacing w:after="0" w:line="240" w:lineRule="auto"/>
              <w:jc w:val="both"/>
              <w:rPr>
                <w:rFonts w:cs="Arial"/>
                <w:b/>
                <w:szCs w:val="20"/>
                <w:u w:val="single"/>
              </w:rPr>
            </w:pPr>
            <w:r>
              <w:rPr>
                <w:rFonts w:cs="Arial"/>
                <w:b/>
                <w:szCs w:val="20"/>
                <w:u w:val="single"/>
              </w:rPr>
              <w:t>Certification:</w:t>
            </w:r>
          </w:p>
          <w:p w:rsidR="003001CA" w:rsidRDefault="003001CA" w:rsidP="003001CA">
            <w:pPr>
              <w:pStyle w:val="ListParagraph"/>
              <w:numPr>
                <w:ilvl w:val="0"/>
                <w:numId w:val="2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Cloudera Certified Hadoop Administrator CCA-500.</w:t>
            </w:r>
          </w:p>
          <w:p w:rsidR="003001CA" w:rsidRDefault="003001CA" w:rsidP="003001CA">
            <w:pPr>
              <w:spacing w:after="0" w:line="240" w:lineRule="auto"/>
              <w:jc w:val="both"/>
              <w:rPr>
                <w:rFonts w:cs="Arial"/>
                <w:b/>
                <w:szCs w:val="20"/>
                <w:u w:val="single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BB2" w:rsidRDefault="00614BB2" w:rsidP="002D558C">
      <w:pPr>
        <w:spacing w:after="0" w:line="240" w:lineRule="auto"/>
      </w:pPr>
      <w:r>
        <w:separator/>
      </w:r>
    </w:p>
  </w:endnote>
  <w:endnote w:type="continuationSeparator" w:id="1">
    <w:p w:rsidR="00614BB2" w:rsidRDefault="00614BB2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F0502F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BB2" w:rsidRDefault="00614BB2" w:rsidP="002D558C">
      <w:pPr>
        <w:spacing w:after="0" w:line="240" w:lineRule="auto"/>
      </w:pPr>
      <w:r>
        <w:separator/>
      </w:r>
    </w:p>
  </w:footnote>
  <w:footnote w:type="continuationSeparator" w:id="1">
    <w:p w:rsidR="00614BB2" w:rsidRDefault="00614BB2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0502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3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8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0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1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6"/>
  </w:num>
  <w:num w:numId="13">
    <w:abstractNumId w:val="10"/>
  </w:num>
  <w:num w:numId="14">
    <w:abstractNumId w:val="21"/>
  </w:num>
  <w:num w:numId="15">
    <w:abstractNumId w:val="11"/>
  </w:num>
  <w:num w:numId="16">
    <w:abstractNumId w:val="17"/>
  </w:num>
  <w:num w:numId="17">
    <w:abstractNumId w:val="15"/>
  </w:num>
  <w:num w:numId="18">
    <w:abstractNumId w:val="20"/>
  </w:num>
  <w:num w:numId="19">
    <w:abstractNumId w:val="22"/>
  </w:num>
  <w:num w:numId="20">
    <w:abstractNumId w:val="23"/>
  </w:num>
  <w:num w:numId="21">
    <w:abstractNumId w:val="12"/>
  </w:num>
  <w:num w:numId="22">
    <w:abstractNumId w:val="18"/>
  </w:num>
  <w:num w:numId="2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1536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4BDA"/>
    <w:rsid w:val="001079D8"/>
    <w:rsid w:val="00114D08"/>
    <w:rsid w:val="001168C7"/>
    <w:rsid w:val="001175F9"/>
    <w:rsid w:val="001222ED"/>
    <w:rsid w:val="001318A4"/>
    <w:rsid w:val="00150F0C"/>
    <w:rsid w:val="00151EDA"/>
    <w:rsid w:val="00157948"/>
    <w:rsid w:val="00166D99"/>
    <w:rsid w:val="00166EDD"/>
    <w:rsid w:val="00172C9E"/>
    <w:rsid w:val="00181BC4"/>
    <w:rsid w:val="00184BFC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5AE2"/>
    <w:rsid w:val="007E631B"/>
    <w:rsid w:val="00803950"/>
    <w:rsid w:val="00805A4D"/>
    <w:rsid w:val="00805F75"/>
    <w:rsid w:val="00810798"/>
    <w:rsid w:val="0082771A"/>
    <w:rsid w:val="00827E8D"/>
    <w:rsid w:val="0083300F"/>
    <w:rsid w:val="00861958"/>
    <w:rsid w:val="0086386A"/>
    <w:rsid w:val="0086441F"/>
    <w:rsid w:val="00867F7D"/>
    <w:rsid w:val="00875079"/>
    <w:rsid w:val="00876EDB"/>
    <w:rsid w:val="008812C8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A006A5"/>
    <w:rsid w:val="00A02F40"/>
    <w:rsid w:val="00A125C6"/>
    <w:rsid w:val="00A137D8"/>
    <w:rsid w:val="00A24113"/>
    <w:rsid w:val="00A25B62"/>
    <w:rsid w:val="00A30AFF"/>
    <w:rsid w:val="00A44FE7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6289"/>
    <w:rsid w:val="00E472D7"/>
    <w:rsid w:val="00E53F44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krishnarr64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Props1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0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3678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3</cp:revision>
  <cp:lastPrinted>2015-02-03T18:02:00Z</cp:lastPrinted>
  <dcterms:created xsi:type="dcterms:W3CDTF">2016-01-22T16:28:00Z</dcterms:created>
  <dcterms:modified xsi:type="dcterms:W3CDTF">2016-01-22T18:50:00Z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