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default" w:ascii="Times New Roman" w:hAnsi="Times New Roman" w:eastAsia="宋体" w:cs="Times New Roman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6"/>
          <w:szCs w:val="36"/>
          <w:lang w:val="en-US" w:eastAsia="zh-CN" w:bidi="ar-SA"/>
        </w:rPr>
        <w:t>PS3 Report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right"/>
        <w:textAlignment w:val="auto"/>
        <w:outlineLvl w:val="1"/>
        <w:rPr>
          <w:rFonts w:hint="default" w:ascii="Times New Roman" w:hAnsi="Times New Roman" w:eastAsia="宋体" w:cs="Times New Roman"/>
          <w:bCs/>
          <w:kern w:val="28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/>
          <w:kern w:val="28"/>
          <w:sz w:val="28"/>
          <w:szCs w:val="28"/>
          <w:lang w:val="en-US" w:eastAsia="zh-CN" w:bidi="ar-SA"/>
        </w:rPr>
        <w:t>蒲东川 12049029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、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 Unseeded Days data has a small precipitation and degree of dispersion, but Seeded Days data has a large degree of dispersion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12640" cy="411924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1.2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25570" cy="1358900"/>
            <wp:effectExtent l="0" t="0" r="177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It shows that the difference between the two mean values is not significant. In this experiment, it is impossible to prove that seeding has an effect on precipitation.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2923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65320" cy="692150"/>
            <wp:effectExtent l="0" t="0" r="114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p-value &lt; 0.05，There are differences in the average value of each bone sample of dinosaurs, indicating that Tyrannosaurus is not a warm-blooded animal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3、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626870" cy="861060"/>
            <wp:effectExtent l="0" t="0" r="1143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63315" cy="2652395"/>
            <wp:effectExtent l="0" t="0" r="133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93795" cy="64008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12845" cy="1231265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42995" cy="1241425"/>
            <wp:effectExtent l="0" t="0" r="1460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Through multiple tests, p-value&gt;0.05, it can be considered that there is no significant difference in Zn content between pregnant non-vegetarian and pregnant vegetarian women.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4、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34790" cy="2594610"/>
            <wp:effectExtent l="0" t="0" r="381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27045" cy="1696720"/>
            <wp:effectExtent l="0" t="0" r="1905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lapse rate:9.3121 degrees C km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-1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5.1 The faster the recession velocity of the nebula, the farther away from the earth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16070" cy="2679065"/>
            <wp:effectExtent l="0" t="0" r="1778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5.2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64535" cy="1642110"/>
            <wp:effectExtent l="0" t="0" r="1206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9730" cy="2715895"/>
            <wp:effectExtent l="0" t="0" r="127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After linear regression, the slope of the curve is 5.938*10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(s), The age of the universe is 5.938*10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 xml:space="preserve">16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s(1882016779 year)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70730" cy="3034665"/>
            <wp:effectExtent l="0" t="0" r="127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37610" cy="1988185"/>
            <wp:effectExtent l="0" t="0" r="1524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5.4 Because of the actual constraints added.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6、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6.1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06620" cy="2667635"/>
            <wp:effectExtent l="0" t="0" r="1778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13605" cy="2778125"/>
            <wp:effectExtent l="0" t="0" r="1079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6.2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71925" cy="2208530"/>
            <wp:effectExtent l="0" t="0" r="952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103880"/>
            <wp:effectExtent l="0" t="0" r="889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650" cy="28003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mean bias between predicted perf values and provided perf values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7.83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7、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7.1 Select the InsectSprays data from R,which shows the number of insects when using different insecticides.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Q: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Is there a significant difference between A and B insecticides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p-value&gt;0.05, it can be considered that there is no significant difference between pregnant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insecticides.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64990" cy="2371090"/>
            <wp:effectExtent l="0" t="0" r="1651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26160" cy="21697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7160" cy="1190625"/>
            <wp:effectExtent l="0" t="0" r="152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7.2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Are there any significant differences in all types of pesticides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p-value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&lt;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0.05, it can be considered that there is significant difference in all types of pesticides.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857115" cy="3487420"/>
            <wp:effectExtent l="0" t="0" r="63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2705" cy="701675"/>
            <wp:effectExtent l="0" t="0" r="444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7.3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Q:What is the trend of lighting brightness at night in China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China night light brightness shows an increasing trend</w:t>
      </w:r>
    </w:p>
    <w:p>
      <w:r>
        <w:drawing>
          <wp:inline distT="0" distB="0" distL="114300" distR="114300">
            <wp:extent cx="3795395" cy="2072005"/>
            <wp:effectExtent l="0" t="0" r="1460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8920" cy="2341245"/>
            <wp:effectExtent l="0" t="0" r="1778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808D8"/>
    <w:rsid w:val="0A3D4A9F"/>
    <w:rsid w:val="0F4F3F10"/>
    <w:rsid w:val="3EE808D8"/>
    <w:rsid w:val="4CF868FD"/>
    <w:rsid w:val="549A3C5E"/>
    <w:rsid w:val="6656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2020-11-03T02:48:00Z</dcterms:created>
  <dc:creator>H&amp;wind</dc:creator>
  <cp:lastModifiedBy>H&amp;wind</cp:lastModifiedBy>
  <dcterms:modified xsi:type="dcterms:W3CDTF">2020-11-04T03:23:50Z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