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33" w:right="887"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Національний технічний університет України</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362" w:lineRule="auto"/>
        <w:ind w:left="26" w:right="887"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«Київський політехнічний інститут імені Ігоря Сікорського» Факультет інформатики та обчислювальної техніки</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34" w:right="887"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Кафедра обчислювальної техніки</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pStyle w:val="Heading1"/>
        <w:ind w:left="39" w:right="887" w:firstLine="0"/>
        <w:jc w:val="center"/>
        <w:rPr/>
      </w:pPr>
      <w:r w:rsidDel="00000000" w:rsidR="00000000" w:rsidRPr="00000000">
        <w:rPr>
          <w:rtl w:val="0"/>
        </w:rPr>
        <w:t xml:space="preserve">Лабораторна робота №4</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480" w:lineRule="auto"/>
        <w:ind w:left="0" w:right="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 дисципліни «Комп’ютерна схемотехніка» на тему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4"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РОЗРОБЛЕННЯ СХЕМ КОМБІНАЦІЙНОЇ ЛОГІКИ</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5978" w:right="944" w:firstLine="1335"/>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Виконав: студент групи ІО-31</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1024"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Мукосій Б.Ю.</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357" w:lineRule="auto"/>
        <w:ind w:left="6242" w:right="941" w:firstLine="863.9999999999998"/>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Перевірив: Нікольський С. С.</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 w:right="887"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sectPr>
          <w:pgSz w:h="16840" w:w="11910" w:orient="portrait"/>
          <w:pgMar w:bottom="280" w:top="1340" w:left="1700" w:right="850" w:header="708" w:footer="708"/>
          <w:pgNumType w:start="1"/>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Київ-2025</w:t>
      </w:r>
    </w:p>
    <w:p w:rsidR="00000000" w:rsidDel="00000000" w:rsidP="00000000" w:rsidRDefault="00000000" w:rsidRPr="00000000" w14:paraId="00000020">
      <w:pPr>
        <w:pStyle w:val="Heading1"/>
        <w:spacing w:line="360" w:lineRule="auto"/>
        <w:ind w:firstLine="100"/>
        <w:rPr/>
      </w:pPr>
      <w:r w:rsidDel="00000000" w:rsidR="00000000" w:rsidRPr="00000000">
        <w:rPr>
          <w:rtl w:val="0"/>
        </w:rPr>
        <w:t xml:space="preserve">Мета роботи:</w:t>
      </w:r>
    </w:p>
    <w:p w:rsidR="00000000" w:rsidDel="00000000" w:rsidP="00000000" w:rsidRDefault="00000000" w:rsidRPr="00000000" w14:paraId="0000002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0" w:line="360" w:lineRule="auto"/>
        <w:ind w:left="820"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Ознайомлення з принципами побудови та моделювання схем комбінаційної логіки.</w:t>
      </w:r>
    </w:p>
    <w:p w:rsidR="00000000" w:rsidDel="00000000" w:rsidP="00000000" w:rsidRDefault="00000000" w:rsidRPr="00000000" w14:paraId="0000002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0" w:line="360" w:lineRule="auto"/>
        <w:ind w:left="820"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Навчитись реалізовувати логічні функції різними способами за допомогою логічних елементів (І, АБО, НЕ).</w:t>
      </w:r>
    </w:p>
    <w:p w:rsidR="00000000" w:rsidDel="00000000" w:rsidP="00000000" w:rsidRDefault="00000000" w:rsidRPr="00000000" w14:paraId="0000002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0" w:line="360" w:lineRule="auto"/>
        <w:ind w:left="820"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Перевірити працездатність схем комбінованої логіки шляхом моделювання різних комбінацій вхідних сигналів.</w:t>
      </w:r>
    </w:p>
    <w:p w:rsidR="00000000" w:rsidDel="00000000" w:rsidP="00000000" w:rsidRDefault="00000000" w:rsidRPr="00000000" w14:paraId="00000024">
      <w:pPr>
        <w:pStyle w:val="Heading1"/>
        <w:spacing w:line="360" w:lineRule="auto"/>
        <w:ind w:left="40" w:right="887" w:firstLine="0"/>
        <w:jc w:val="center"/>
        <w:rPr/>
      </w:pPr>
      <w:r w:rsidDel="00000000" w:rsidR="00000000" w:rsidRPr="00000000">
        <w:rPr>
          <w:rtl w:val="0"/>
        </w:rPr>
        <w:t xml:space="preserve">Хід роботи</w:t>
      </w:r>
    </w:p>
    <w:p w:rsidR="00000000" w:rsidDel="00000000" w:rsidP="00000000" w:rsidRDefault="00000000" w:rsidRPr="00000000" w14:paraId="0000002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Потрібно описати мовою Verilog схему виключаюче «АБО» (XOR). Таблиця істинності для XOR (табл. 1):</w:t>
      </w:r>
    </w:p>
    <w:p w:rsidR="00000000" w:rsidDel="00000000" w:rsidP="00000000" w:rsidRDefault="00000000" w:rsidRPr="00000000" w14:paraId="00000026">
      <w:pPr>
        <w:spacing w:line="360" w:lineRule="auto"/>
        <w:jc w:val="right"/>
        <w:rPr>
          <w:sz w:val="28"/>
          <w:szCs w:val="28"/>
        </w:rPr>
      </w:pPr>
      <w:r w:rsidDel="00000000" w:rsidR="00000000" w:rsidRPr="00000000">
        <w:rPr>
          <w:sz w:val="28"/>
          <w:szCs w:val="28"/>
          <w:rtl w:val="0"/>
        </w:rPr>
        <w:t xml:space="preserve">Таблиця 1</w:t>
      </w:r>
    </w:p>
    <w:p w:rsidR="00000000" w:rsidDel="00000000" w:rsidP="00000000" w:rsidRDefault="00000000" w:rsidRPr="00000000" w14:paraId="00000027">
      <w:pPr>
        <w:spacing w:line="360" w:lineRule="auto"/>
        <w:jc w:val="center"/>
        <w:rPr>
          <w:sz w:val="28"/>
          <w:szCs w:val="28"/>
        </w:rPr>
      </w:pPr>
      <w:r w:rsidDel="00000000" w:rsidR="00000000" w:rsidRPr="00000000">
        <w:rPr>
          <w:sz w:val="28"/>
          <w:szCs w:val="28"/>
          <w:rtl w:val="0"/>
        </w:rPr>
        <w:t xml:space="preserve">Таблиця істинності</w:t>
      </w:r>
    </w:p>
    <w:tbl>
      <w:tblPr>
        <w:tblStyle w:val="Table1"/>
        <w:tblW w:w="124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6"/>
        <w:gridCol w:w="446"/>
        <w:gridCol w:w="356"/>
        <w:tblGridChange w:id="0">
          <w:tblGrid>
            <w:gridCol w:w="446"/>
            <w:gridCol w:w="446"/>
            <w:gridCol w:w="356"/>
          </w:tblGrid>
        </w:tblGridChange>
      </w:tblGrid>
      <w:tr>
        <w:trPr>
          <w:cantSplit w:val="0"/>
          <w:tblHeader w:val="0"/>
        </w:trPr>
        <w:tc>
          <w:tcPr/>
          <w:p w:rsidR="00000000" w:rsidDel="00000000" w:rsidP="00000000" w:rsidRDefault="00000000" w:rsidRPr="00000000" w14:paraId="00000028">
            <w:pPr>
              <w:spacing w:line="360" w:lineRule="auto"/>
              <w:jc w:val="center"/>
              <w:rPr>
                <w:sz w:val="28"/>
                <w:szCs w:val="28"/>
              </w:rPr>
            </w:pPr>
            <w:r w:rsidDel="00000000" w:rsidR="00000000" w:rsidRPr="00000000">
              <w:rPr>
                <w:sz w:val="28"/>
                <w:szCs w:val="28"/>
                <w:rtl w:val="0"/>
              </w:rPr>
              <w:t xml:space="preserve">x</w:t>
            </w:r>
            <w:r w:rsidDel="00000000" w:rsidR="00000000" w:rsidRPr="00000000">
              <w:rPr>
                <w:sz w:val="28"/>
                <w:szCs w:val="28"/>
                <w:vertAlign w:val="subscript"/>
                <w:rtl w:val="0"/>
              </w:rPr>
              <w:t xml:space="preserve">1</w:t>
            </w:r>
            <w:r w:rsidDel="00000000" w:rsidR="00000000" w:rsidRPr="00000000">
              <w:rPr>
                <w:rtl w:val="0"/>
              </w:rPr>
            </w:r>
          </w:p>
        </w:tc>
        <w:tc>
          <w:tcPr/>
          <w:p w:rsidR="00000000" w:rsidDel="00000000" w:rsidP="00000000" w:rsidRDefault="00000000" w:rsidRPr="00000000" w14:paraId="00000029">
            <w:pPr>
              <w:spacing w:line="360" w:lineRule="auto"/>
              <w:jc w:val="center"/>
              <w:rPr>
                <w:sz w:val="28"/>
                <w:szCs w:val="28"/>
              </w:rPr>
            </w:pPr>
            <w:r w:rsidDel="00000000" w:rsidR="00000000" w:rsidRPr="00000000">
              <w:rPr>
                <w:sz w:val="28"/>
                <w:szCs w:val="28"/>
                <w:rtl w:val="0"/>
              </w:rPr>
              <w:t xml:space="preserve">x</w:t>
            </w:r>
            <w:r w:rsidDel="00000000" w:rsidR="00000000" w:rsidRPr="00000000">
              <w:rPr>
                <w:sz w:val="28"/>
                <w:szCs w:val="28"/>
                <w:vertAlign w:val="subscript"/>
                <w:rtl w:val="0"/>
              </w:rPr>
              <w:t xml:space="preserve">2</w:t>
            </w:r>
            <w:r w:rsidDel="00000000" w:rsidR="00000000" w:rsidRPr="00000000">
              <w:rPr>
                <w:rtl w:val="0"/>
              </w:rPr>
            </w:r>
          </w:p>
        </w:tc>
        <w:tc>
          <w:tcPr/>
          <w:p w:rsidR="00000000" w:rsidDel="00000000" w:rsidP="00000000" w:rsidRDefault="00000000" w:rsidRPr="00000000" w14:paraId="0000002A">
            <w:pPr>
              <w:spacing w:line="360" w:lineRule="auto"/>
              <w:jc w:val="center"/>
              <w:rPr>
                <w:sz w:val="28"/>
                <w:szCs w:val="28"/>
              </w:rPr>
            </w:pPr>
            <w:r w:rsidDel="00000000" w:rsidR="00000000" w:rsidRPr="00000000">
              <w:rPr>
                <w:sz w:val="28"/>
                <w:szCs w:val="28"/>
                <w:rtl w:val="0"/>
              </w:rPr>
              <w:t xml:space="preserve">f</w:t>
            </w:r>
          </w:p>
        </w:tc>
      </w:tr>
      <w:tr>
        <w:trPr>
          <w:cantSplit w:val="0"/>
          <w:tblHeader w:val="0"/>
        </w:trPr>
        <w:tc>
          <w:tcPr/>
          <w:p w:rsidR="00000000" w:rsidDel="00000000" w:rsidP="00000000" w:rsidRDefault="00000000" w:rsidRPr="00000000" w14:paraId="0000002B">
            <w:pPr>
              <w:spacing w:line="360" w:lineRule="auto"/>
              <w:jc w:val="center"/>
              <w:rPr>
                <w:sz w:val="28"/>
                <w:szCs w:val="28"/>
              </w:rPr>
            </w:pPr>
            <w:r w:rsidDel="00000000" w:rsidR="00000000" w:rsidRPr="00000000">
              <w:rPr>
                <w:sz w:val="28"/>
                <w:szCs w:val="28"/>
                <w:rtl w:val="0"/>
              </w:rPr>
              <w:t xml:space="preserve">0</w:t>
            </w:r>
          </w:p>
        </w:tc>
        <w:tc>
          <w:tcPr/>
          <w:p w:rsidR="00000000" w:rsidDel="00000000" w:rsidP="00000000" w:rsidRDefault="00000000" w:rsidRPr="00000000" w14:paraId="0000002C">
            <w:pPr>
              <w:spacing w:line="360" w:lineRule="auto"/>
              <w:jc w:val="center"/>
              <w:rPr>
                <w:sz w:val="28"/>
                <w:szCs w:val="28"/>
              </w:rPr>
            </w:pPr>
            <w:r w:rsidDel="00000000" w:rsidR="00000000" w:rsidRPr="00000000">
              <w:rPr>
                <w:sz w:val="28"/>
                <w:szCs w:val="28"/>
                <w:rtl w:val="0"/>
              </w:rPr>
              <w:t xml:space="preserve">0</w:t>
            </w:r>
          </w:p>
        </w:tc>
        <w:tc>
          <w:tcPr/>
          <w:p w:rsidR="00000000" w:rsidDel="00000000" w:rsidP="00000000" w:rsidRDefault="00000000" w:rsidRPr="00000000" w14:paraId="0000002D">
            <w:pPr>
              <w:spacing w:line="360" w:lineRule="auto"/>
              <w:jc w:val="center"/>
              <w:rPr>
                <w:sz w:val="28"/>
                <w:szCs w:val="28"/>
              </w:rPr>
            </w:pPr>
            <w:r w:rsidDel="00000000" w:rsidR="00000000" w:rsidRPr="00000000">
              <w:rPr>
                <w:sz w:val="28"/>
                <w:szCs w:val="28"/>
                <w:rtl w:val="0"/>
              </w:rPr>
              <w:t xml:space="preserve">0</w:t>
            </w:r>
          </w:p>
        </w:tc>
      </w:tr>
      <w:tr>
        <w:trPr>
          <w:cantSplit w:val="0"/>
          <w:tblHeader w:val="0"/>
        </w:trPr>
        <w:tc>
          <w:tcPr/>
          <w:p w:rsidR="00000000" w:rsidDel="00000000" w:rsidP="00000000" w:rsidRDefault="00000000" w:rsidRPr="00000000" w14:paraId="0000002E">
            <w:pPr>
              <w:spacing w:line="360" w:lineRule="auto"/>
              <w:jc w:val="center"/>
              <w:rPr>
                <w:sz w:val="28"/>
                <w:szCs w:val="28"/>
              </w:rPr>
            </w:pPr>
            <w:r w:rsidDel="00000000" w:rsidR="00000000" w:rsidRPr="00000000">
              <w:rPr>
                <w:sz w:val="28"/>
                <w:szCs w:val="28"/>
                <w:rtl w:val="0"/>
              </w:rPr>
              <w:t xml:space="preserve">0</w:t>
            </w:r>
          </w:p>
        </w:tc>
        <w:tc>
          <w:tcPr/>
          <w:p w:rsidR="00000000" w:rsidDel="00000000" w:rsidP="00000000" w:rsidRDefault="00000000" w:rsidRPr="00000000" w14:paraId="0000002F">
            <w:pPr>
              <w:spacing w:line="360" w:lineRule="auto"/>
              <w:jc w:val="center"/>
              <w:rPr>
                <w:sz w:val="28"/>
                <w:szCs w:val="28"/>
              </w:rPr>
            </w:pPr>
            <w:r w:rsidDel="00000000" w:rsidR="00000000" w:rsidRPr="00000000">
              <w:rPr>
                <w:sz w:val="28"/>
                <w:szCs w:val="28"/>
                <w:rtl w:val="0"/>
              </w:rPr>
              <w:t xml:space="preserve">1</w:t>
            </w:r>
          </w:p>
        </w:tc>
        <w:tc>
          <w:tcPr/>
          <w:p w:rsidR="00000000" w:rsidDel="00000000" w:rsidP="00000000" w:rsidRDefault="00000000" w:rsidRPr="00000000" w14:paraId="00000030">
            <w:pPr>
              <w:spacing w:line="360" w:lineRule="auto"/>
              <w:jc w:val="center"/>
              <w:rPr>
                <w:sz w:val="28"/>
                <w:szCs w:val="28"/>
              </w:rPr>
            </w:pPr>
            <w:r w:rsidDel="00000000" w:rsidR="00000000" w:rsidRPr="00000000">
              <w:rPr>
                <w:sz w:val="28"/>
                <w:szCs w:val="28"/>
                <w:rtl w:val="0"/>
              </w:rPr>
              <w:t xml:space="preserve">1</w:t>
            </w:r>
          </w:p>
        </w:tc>
      </w:tr>
      <w:tr>
        <w:trPr>
          <w:cantSplit w:val="0"/>
          <w:tblHeader w:val="0"/>
        </w:trPr>
        <w:tc>
          <w:tcPr/>
          <w:p w:rsidR="00000000" w:rsidDel="00000000" w:rsidP="00000000" w:rsidRDefault="00000000" w:rsidRPr="00000000" w14:paraId="00000031">
            <w:pPr>
              <w:spacing w:line="360" w:lineRule="auto"/>
              <w:jc w:val="center"/>
              <w:rPr>
                <w:sz w:val="28"/>
                <w:szCs w:val="28"/>
              </w:rPr>
            </w:pPr>
            <w:r w:rsidDel="00000000" w:rsidR="00000000" w:rsidRPr="00000000">
              <w:rPr>
                <w:sz w:val="28"/>
                <w:szCs w:val="28"/>
                <w:rtl w:val="0"/>
              </w:rPr>
              <w:t xml:space="preserve">1</w:t>
            </w:r>
          </w:p>
        </w:tc>
        <w:tc>
          <w:tcPr/>
          <w:p w:rsidR="00000000" w:rsidDel="00000000" w:rsidP="00000000" w:rsidRDefault="00000000" w:rsidRPr="00000000" w14:paraId="00000032">
            <w:pPr>
              <w:spacing w:line="360" w:lineRule="auto"/>
              <w:jc w:val="center"/>
              <w:rPr>
                <w:sz w:val="28"/>
                <w:szCs w:val="28"/>
              </w:rPr>
            </w:pPr>
            <w:r w:rsidDel="00000000" w:rsidR="00000000" w:rsidRPr="00000000">
              <w:rPr>
                <w:sz w:val="28"/>
                <w:szCs w:val="28"/>
                <w:rtl w:val="0"/>
              </w:rPr>
              <w:t xml:space="preserve">0</w:t>
            </w:r>
          </w:p>
        </w:tc>
        <w:tc>
          <w:tcPr/>
          <w:p w:rsidR="00000000" w:rsidDel="00000000" w:rsidP="00000000" w:rsidRDefault="00000000" w:rsidRPr="00000000" w14:paraId="00000033">
            <w:pPr>
              <w:spacing w:line="360" w:lineRule="auto"/>
              <w:jc w:val="center"/>
              <w:rPr>
                <w:sz w:val="28"/>
                <w:szCs w:val="28"/>
              </w:rPr>
            </w:pPr>
            <w:r w:rsidDel="00000000" w:rsidR="00000000" w:rsidRPr="00000000">
              <w:rPr>
                <w:sz w:val="28"/>
                <w:szCs w:val="28"/>
                <w:rtl w:val="0"/>
              </w:rPr>
              <w:t xml:space="preserve">1</w:t>
            </w:r>
          </w:p>
        </w:tc>
      </w:tr>
      <w:tr>
        <w:trPr>
          <w:cantSplit w:val="0"/>
          <w:tblHeader w:val="0"/>
        </w:trPr>
        <w:tc>
          <w:tcPr/>
          <w:p w:rsidR="00000000" w:rsidDel="00000000" w:rsidP="00000000" w:rsidRDefault="00000000" w:rsidRPr="00000000" w14:paraId="00000034">
            <w:pPr>
              <w:spacing w:line="360" w:lineRule="auto"/>
              <w:jc w:val="center"/>
              <w:rPr>
                <w:sz w:val="28"/>
                <w:szCs w:val="28"/>
              </w:rPr>
            </w:pPr>
            <w:r w:rsidDel="00000000" w:rsidR="00000000" w:rsidRPr="00000000">
              <w:rPr>
                <w:sz w:val="28"/>
                <w:szCs w:val="28"/>
                <w:rtl w:val="0"/>
              </w:rPr>
              <w:t xml:space="preserve">1</w:t>
            </w:r>
          </w:p>
        </w:tc>
        <w:tc>
          <w:tcPr/>
          <w:p w:rsidR="00000000" w:rsidDel="00000000" w:rsidP="00000000" w:rsidRDefault="00000000" w:rsidRPr="00000000" w14:paraId="00000035">
            <w:pPr>
              <w:spacing w:line="360" w:lineRule="auto"/>
              <w:jc w:val="center"/>
              <w:rPr>
                <w:sz w:val="28"/>
                <w:szCs w:val="28"/>
              </w:rPr>
            </w:pPr>
            <w:r w:rsidDel="00000000" w:rsidR="00000000" w:rsidRPr="00000000">
              <w:rPr>
                <w:sz w:val="28"/>
                <w:szCs w:val="28"/>
                <w:rtl w:val="0"/>
              </w:rPr>
              <w:t xml:space="preserve">1</w:t>
            </w:r>
          </w:p>
        </w:tc>
        <w:tc>
          <w:tcPr/>
          <w:p w:rsidR="00000000" w:rsidDel="00000000" w:rsidP="00000000" w:rsidRDefault="00000000" w:rsidRPr="00000000" w14:paraId="00000036">
            <w:pPr>
              <w:spacing w:line="360" w:lineRule="auto"/>
              <w:jc w:val="center"/>
              <w:rPr>
                <w:sz w:val="28"/>
                <w:szCs w:val="28"/>
              </w:rPr>
            </w:pPr>
            <w:r w:rsidDel="00000000" w:rsidR="00000000" w:rsidRPr="00000000">
              <w:rPr>
                <w:sz w:val="28"/>
                <w:szCs w:val="28"/>
                <w:rtl w:val="0"/>
              </w:rPr>
              <w:t xml:space="preserve">0</w:t>
            </w:r>
          </w:p>
        </w:tc>
      </w:tr>
    </w:tbl>
    <w:p w:rsidR="00000000" w:rsidDel="00000000" w:rsidP="00000000" w:rsidRDefault="00000000" w:rsidRPr="00000000" w14:paraId="0000003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Схема, яка реалізує виключаюче «АБО» на рис. 1.</w:t>
      </w:r>
    </w:p>
    <w:p w:rsidR="00000000" w:rsidDel="00000000" w:rsidP="00000000" w:rsidRDefault="00000000" w:rsidRPr="00000000" w14:paraId="00000038">
      <w:pPr>
        <w:spacing w:line="360" w:lineRule="auto"/>
        <w:jc w:val="center"/>
        <w:rPr>
          <w:sz w:val="28"/>
          <w:szCs w:val="28"/>
        </w:rPr>
      </w:pPr>
      <w:r w:rsidDel="00000000" w:rsidR="00000000" w:rsidRPr="00000000">
        <w:rPr/>
        <w:drawing>
          <wp:inline distB="0" distT="0" distL="0" distR="0">
            <wp:extent cx="5943600" cy="2625090"/>
            <wp:effectExtent b="0" l="0" r="0" t="0"/>
            <wp:docPr id="1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62509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360" w:lineRule="auto"/>
        <w:jc w:val="center"/>
        <w:rPr>
          <w:sz w:val="28"/>
          <w:szCs w:val="28"/>
        </w:rPr>
      </w:pPr>
      <w:r w:rsidDel="00000000" w:rsidR="00000000" w:rsidRPr="00000000">
        <w:rPr>
          <w:sz w:val="28"/>
          <w:szCs w:val="28"/>
          <w:rtl w:val="0"/>
        </w:rPr>
        <w:t xml:space="preserve">Рисунок 1.</w:t>
      </w:r>
    </w:p>
    <w:p w:rsidR="00000000" w:rsidDel="00000000" w:rsidP="00000000" w:rsidRDefault="00000000" w:rsidRPr="00000000" w14:paraId="0000003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Створюю новий проєкт в середовищі ModelSim (рис. 2)</w:t>
      </w:r>
    </w:p>
    <w:p w:rsidR="00000000" w:rsidDel="00000000" w:rsidP="00000000" w:rsidRDefault="00000000" w:rsidRPr="00000000" w14:paraId="0000003B">
      <w:pPr>
        <w:spacing w:line="360" w:lineRule="auto"/>
        <w:jc w:val="center"/>
        <w:rPr>
          <w:sz w:val="28"/>
          <w:szCs w:val="28"/>
        </w:rPr>
      </w:pPr>
      <w:r w:rsidDel="00000000" w:rsidR="00000000" w:rsidRPr="00000000">
        <w:rPr/>
        <w:drawing>
          <wp:inline distB="114300" distT="114300" distL="114300" distR="114300">
            <wp:extent cx="3733800" cy="3181350"/>
            <wp:effectExtent b="0" l="0" r="0" t="0"/>
            <wp:docPr id="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73380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360" w:lineRule="auto"/>
        <w:jc w:val="center"/>
        <w:rPr>
          <w:sz w:val="28"/>
          <w:szCs w:val="28"/>
        </w:rPr>
      </w:pPr>
      <w:r w:rsidDel="00000000" w:rsidR="00000000" w:rsidRPr="00000000">
        <w:rPr>
          <w:sz w:val="28"/>
          <w:szCs w:val="28"/>
          <w:rtl w:val="0"/>
        </w:rPr>
        <w:t xml:space="preserve">Рисунок 2.</w:t>
      </w:r>
    </w:p>
    <w:p w:rsidR="00000000" w:rsidDel="00000000" w:rsidP="00000000" w:rsidRDefault="00000000" w:rsidRPr="00000000" w14:paraId="0000003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Обираю команду Create New File та задаю ім’я файлу (рис. 3).</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4305300" cy="1733550"/>
            <wp:effectExtent b="0" l="0" r="0" t="0"/>
            <wp:docPr id="1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30530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w:t>
      </w:r>
    </w:p>
    <w:p w:rsidR="00000000" w:rsidDel="00000000" w:rsidP="00000000" w:rsidRDefault="00000000" w:rsidRPr="00000000" w14:paraId="0000004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Відкриваю текстовий редактор та набираю текст програми у створений файл. Вигляд програмного коду представлено на рис. 4.</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5940750" cy="1955800"/>
            <wp:effectExtent b="0" l="0" r="0" t="0"/>
            <wp:docPr id="7"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94075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4.</w:t>
      </w:r>
    </w:p>
    <w:p w:rsidR="00000000" w:rsidDel="00000000" w:rsidP="00000000" w:rsidRDefault="00000000" w:rsidRPr="00000000" w14:paraId="0000004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1070" w:right="4"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Компілюю проєкт (рис. 5). Для цього вибираю у меню Compile команду Compile All.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5940750" cy="1879600"/>
            <wp:effectExtent b="0" l="0" r="0" t="0"/>
            <wp:docPr id="1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075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5.</w:t>
      </w:r>
    </w:p>
    <w:p w:rsidR="00000000" w:rsidDel="00000000" w:rsidP="00000000" w:rsidRDefault="00000000" w:rsidRPr="00000000" w14:paraId="0000004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1070" w:right="4"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Інформація про результат компіляції з'явиться у вікні повідомлень (Transcript). Якщо компіляція завершилася успішно, зміниться вигляд статусу біля імені файлу (рис. 6).</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4886325" cy="4457700"/>
            <wp:effectExtent b="0" l="0" r="0" t="0"/>
            <wp:docPr id="23"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4886325"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6.</w:t>
      </w:r>
    </w:p>
    <w:p w:rsidR="00000000" w:rsidDel="00000000" w:rsidP="00000000" w:rsidRDefault="00000000" w:rsidRPr="00000000" w14:paraId="0000004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1070" w:right="4"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Переходжу до режиму моделювання. Для цього в меню Simulate вибираю команду Start Simulation. У діалоговому вікні Start Simulation, що відкрилося, вказую файл верхнього рівня ієрархії для моделювання (створений файл з робочої бібліотеки work, рис. 7).</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5610225" cy="497205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610225" cy="49720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94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7.</w:t>
      </w:r>
    </w:p>
    <w:p w:rsidR="00000000" w:rsidDel="00000000" w:rsidP="00000000" w:rsidRDefault="00000000" w:rsidRPr="00000000" w14:paraId="0000004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Створюю файл із вхідними тестовими сигналами. У меню File вибираю команду New – Source – Do. У новому вікні, що відкрилося, вводжу код і зберігаю файл під ім'ям Stimul.do Результат на рис. 8.</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5940750" cy="1181100"/>
            <wp:effectExtent b="0" l="0" r="0" t="0"/>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075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94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8.</w:t>
      </w:r>
    </w:p>
    <w:p w:rsidR="00000000" w:rsidDel="00000000" w:rsidP="00000000" w:rsidRDefault="00000000" w:rsidRPr="00000000" w14:paraId="0000004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1070" w:right="4"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Роблю вікно Object активним та додаю дані сигнали в окреме вікно для перегляду сигналів, які присутні в даному модулі (рис. 9).</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5940750" cy="2794000"/>
            <wp:effectExtent b="0" l="0" r="0" t="0"/>
            <wp:docPr id="1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075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9.</w:t>
      </w:r>
    </w:p>
    <w:p w:rsidR="00000000" w:rsidDel="00000000" w:rsidP="00000000" w:rsidRDefault="00000000" w:rsidRPr="00000000" w14:paraId="0000005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1070" w:right="4"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Підключаю тестовий файл до проєкту в меню Tools, вибираючи команду TCL – Execute Macro та вказую файл Stimul.do (рис. 10).</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4876800" cy="4114800"/>
            <wp:effectExtent b="0" l="0" r="0" t="0"/>
            <wp:docPr id="8"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48768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10.</w:t>
      </w:r>
    </w:p>
    <w:p w:rsidR="00000000" w:rsidDel="00000000" w:rsidP="00000000" w:rsidRDefault="00000000" w:rsidRPr="00000000" w14:paraId="0000005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1070" w:right="4"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Запускаю моделювання з меню Simulate командою Run – Run–All (рис. 11).</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3390900" cy="2838450"/>
            <wp:effectExtent b="0" l="0" r="0" t="0"/>
            <wp:docPr id="1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39090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11.</w:t>
      </w:r>
    </w:p>
    <w:p w:rsidR="00000000" w:rsidDel="00000000" w:rsidP="00000000" w:rsidRDefault="00000000" w:rsidRPr="00000000" w14:paraId="0000005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1070" w:right="4"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Змінюю масштаб діаграми та переглядаю результат (рис. 12).</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5940750" cy="4165600"/>
            <wp:effectExtent b="0" l="0" r="0" t="0"/>
            <wp:docPr id="1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075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12.</w:t>
      </w:r>
    </w:p>
    <w:p w:rsidR="00000000" w:rsidDel="00000000" w:rsidP="00000000" w:rsidRDefault="00000000" w:rsidRPr="00000000" w14:paraId="0000005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1070" w:right="4"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Результат, що на рис. 12 підтвердив, що схема виключаючого «АБО» працює вірно.</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Самостійне завдання</w:t>
      </w:r>
    </w:p>
    <w:p w:rsidR="00000000" w:rsidDel="00000000" w:rsidP="00000000" w:rsidRDefault="00000000" w:rsidRPr="00000000" w14:paraId="0000005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Визначаю свій варіант перемикальної функції. Для цього номер варіанту переводжу в двійкову систему числення і записую шість його молодших розрядів у вигляді слова h6 h5 h4 h3 h2 h1. Значення hi підставляю в табл. 2 – 3.</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Мій номер залікової книжки – 31</w:t>
      </w:r>
      <w:r w:rsidDel="00000000" w:rsidR="00000000" w:rsidRPr="00000000">
        <w:rPr>
          <w:sz w:val="28"/>
          <w:szCs w:val="28"/>
          <w:rtl w:val="0"/>
        </w:rPr>
        <w:t xml:space="preserve">16</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Перекладаю його у двійкову систему числення і отримую двійкове число:</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3119</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10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w:r w:rsidDel="00000000" w:rsidR="00000000" w:rsidRPr="00000000">
        <w:rPr>
          <w:rFonts w:ascii="Times" w:cs="Times" w:eastAsia="Times" w:hAnsi="Times"/>
          <w:sz w:val="28"/>
          <w:szCs w:val="28"/>
          <w:rtl w:val="0"/>
        </w:rPr>
        <w:t xml:space="preserve">110000101100₂</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Десять молодших розрядів отриманого двійкового числа (табл. 2) застосовую для визначення варіанта завдання.</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Таблиця 2</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Визначення варіанта завдання</w:t>
      </w:r>
    </w:p>
    <w:tbl>
      <w:tblPr>
        <w:tblStyle w:val="Table2"/>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96"/>
        <w:gridCol w:w="1596"/>
        <w:gridCol w:w="1596"/>
        <w:gridCol w:w="1596"/>
        <w:gridCol w:w="1596"/>
        <w:gridCol w:w="1596"/>
        <w:tblGridChange w:id="0">
          <w:tblGrid>
            <w:gridCol w:w="1596"/>
            <w:gridCol w:w="1596"/>
            <w:gridCol w:w="1596"/>
            <w:gridCol w:w="1596"/>
            <w:gridCol w:w="1596"/>
            <w:gridCol w:w="1596"/>
          </w:tblGrid>
        </w:tblGridChange>
      </w:tblGrid>
      <w:tr>
        <w:trPr>
          <w:cantSplit w:val="0"/>
          <w:tblHeader w:val="0"/>
        </w:trPr>
        <w:tc>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0</w:t>
            </w:r>
            <w:r w:rsidDel="00000000" w:rsidR="00000000" w:rsidRPr="00000000">
              <w:rPr>
                <w:rtl w:val="0"/>
              </w:rPr>
            </w:r>
          </w:p>
        </w:tc>
        <w:tc>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0</w:t>
            </w:r>
            <w:r w:rsidDel="00000000" w:rsidR="00000000" w:rsidRPr="00000000">
              <w:rPr>
                <w:rtl w:val="0"/>
              </w:rPr>
            </w:r>
          </w:p>
        </w:tc>
      </w:tr>
      <w:tr>
        <w:trPr>
          <w:cantSplit w:val="0"/>
          <w:tblHeader w:val="0"/>
        </w:trPr>
        <w:tc>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h6</w:t>
            </w:r>
          </w:p>
        </w:tc>
        <w:tc>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h5</w:t>
            </w:r>
          </w:p>
        </w:tc>
        <w:tc>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h4</w:t>
            </w:r>
          </w:p>
        </w:tc>
        <w:tc>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h3</w:t>
            </w:r>
          </w:p>
        </w:tc>
        <w:tc>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h2</w:t>
            </w:r>
          </w:p>
        </w:tc>
        <w:tc>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h1</w:t>
            </w:r>
          </w:p>
        </w:tc>
      </w:tr>
    </w:tbl>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Відповідно до визначеного варіанта (табл. 2) формую вихідну таблицю істинності для виконання завдання на підставі заданої таблиці істинності (табл. 3) і визначаю набір логічних елементів для побудови комбінаційних схем на підставі табл. 4. За необхідності виконаю мінімізацію за допомогою діаграми Вейча.</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Таблиця 3</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Параметри перемикальної функції</w:t>
      </w:r>
    </w:p>
    <w:tbl>
      <w:tblPr>
        <w:tblStyle w:val="Table3"/>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4"/>
        <w:gridCol w:w="2394"/>
        <w:gridCol w:w="2394"/>
        <w:gridCol w:w="2394"/>
        <w:tblGridChange w:id="0">
          <w:tblGrid>
            <w:gridCol w:w="2394"/>
            <w:gridCol w:w="2394"/>
            <w:gridCol w:w="2394"/>
            <w:gridCol w:w="2394"/>
          </w:tblGrid>
        </w:tblGridChange>
      </w:tblGrid>
      <w:tr>
        <w:trPr>
          <w:cantSplit w:val="0"/>
          <w:tblHeader w:val="0"/>
        </w:trPr>
        <w:tc>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x3</w:t>
            </w:r>
          </w:p>
        </w:tc>
        <w:tc>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x2</w:t>
            </w:r>
          </w:p>
        </w:tc>
        <w:tc>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x1</w:t>
            </w:r>
          </w:p>
        </w:tc>
        <w:tc>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f4</w:t>
            </w:r>
          </w:p>
        </w:tc>
      </w:tr>
      <w:tr>
        <w:trPr>
          <w:cantSplit w:val="0"/>
          <w:tblHeader w:val="0"/>
        </w:trPr>
        <w:tc>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cantSplit w:val="0"/>
          <w:tblHeader w:val="0"/>
        </w:trPr>
        <w:tc>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cantSplit w:val="0"/>
          <w:tblHeader w:val="0"/>
        </w:trPr>
        <w:tc>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r>
      <w:tr>
        <w:trPr>
          <w:cantSplit w:val="0"/>
          <w:tblHeader w:val="0"/>
        </w:trPr>
        <w:tc>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cantSplit w:val="0"/>
          <w:tblHeader w:val="0"/>
        </w:trPr>
        <w:tc>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r>
      <w:tr>
        <w:trPr>
          <w:cantSplit w:val="0"/>
          <w:tblHeader w:val="0"/>
        </w:trPr>
        <w:tc>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cantSplit w:val="0"/>
          <w:tblHeader w:val="0"/>
        </w:trPr>
        <w:tc>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r>
      <w:tr>
        <w:trPr>
          <w:cantSplit w:val="0"/>
          <w:tblHeader w:val="0"/>
        </w:trPr>
        <w:tc>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bl>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Таблиця 4</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Елементний базис</w:t>
      </w:r>
    </w:p>
    <w:tbl>
      <w:tblPr>
        <w:tblStyle w:val="Table4"/>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88"/>
        <w:gridCol w:w="4788"/>
        <w:tblGridChange w:id="0">
          <w:tblGrid>
            <w:gridCol w:w="4788"/>
            <w:gridCol w:w="4788"/>
          </w:tblGrid>
        </w:tblGridChange>
      </w:tblGrid>
      <w:tr>
        <w:trPr>
          <w:cantSplit w:val="0"/>
          <w:tblHeader w:val="0"/>
        </w:trPr>
        <w:tc>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h1 h5 h2</w:t>
            </w:r>
          </w:p>
        </w:tc>
        <w:tc>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Логічні елементи</w:t>
            </w:r>
          </w:p>
        </w:tc>
      </w:tr>
      <w:tr>
        <w:trPr>
          <w:cantSplit w:val="0"/>
          <w:tblHeader w:val="0"/>
        </w:trPr>
        <w:tc>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0 </w:t>
            </w:r>
            <w:r w:rsidDel="00000000" w:rsidR="00000000" w:rsidRPr="00000000">
              <w:rPr>
                <w:sz w:val="28"/>
                <w:szCs w:val="28"/>
                <w:rtl w:val="0"/>
              </w:rPr>
              <w:t xml:space="preserve">0</w:t>
            </w:r>
            <w:r w:rsidDel="00000000" w:rsidR="00000000" w:rsidRPr="00000000">
              <w:rPr>
                <w:rtl w:val="0"/>
              </w:rPr>
            </w:r>
          </w:p>
        </w:tc>
        <w:tc>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І-НЕ, </w:t>
            </w:r>
            <w:r w:rsidDel="00000000" w:rsidR="00000000" w:rsidRPr="00000000">
              <w:rPr>
                <w:sz w:val="28"/>
                <w:szCs w:val="28"/>
                <w:rtl w:val="0"/>
              </w:rPr>
              <w:t xml:space="preserve">І</w:t>
            </w:r>
            <w:r w:rsidDel="00000000" w:rsidR="00000000" w:rsidRPr="00000000">
              <w:rPr>
                <w:rtl w:val="0"/>
              </w:rPr>
            </w:r>
          </w:p>
        </w:tc>
      </w:tr>
    </w:tbl>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Щоб побудувати комбінаційну схему в елементному базисі І-НЕ знаходжу МДНФ за допомогою діаграми Вейча (рис. 13).</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5940750" cy="2806700"/>
            <wp:effectExtent b="0" l="0" r="0" t="0"/>
            <wp:docPr id="17"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075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13.</w:t>
      </w:r>
    </w:p>
    <w:p w:rsidR="00000000" w:rsidDel="00000000" w:rsidP="00000000" w:rsidRDefault="00000000" w:rsidRPr="00000000" w14:paraId="000000A9">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AA">
      <w:pPr>
        <w:spacing w:line="360" w:lineRule="auto"/>
        <w:ind w:firstLine="709"/>
        <w:jc w:val="both"/>
        <w:rPr>
          <w:sz w:val="28"/>
          <w:szCs w:val="28"/>
        </w:rPr>
      </w:pPr>
      <w:r w:rsidDel="00000000" w:rsidR="00000000" w:rsidRPr="00000000">
        <w:rPr>
          <w:sz w:val="28"/>
          <w:szCs w:val="28"/>
          <w:rtl w:val="0"/>
        </w:rPr>
        <w:t xml:space="preserve">За правилом де Моргана:</w:t>
      </w:r>
      <w:r w:rsidDel="00000000" w:rsidR="00000000" w:rsidRPr="00000000">
        <w:rPr>
          <w:sz w:val="28"/>
          <w:szCs w:val="28"/>
        </w:rPr>
        <w:drawing>
          <wp:inline distB="114300" distT="114300" distL="114300" distR="114300">
            <wp:extent cx="2906713" cy="877218"/>
            <wp:effectExtent b="0" l="0" r="0" t="0"/>
            <wp:docPr id="10"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2906713" cy="877218"/>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AC">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AD">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AE">
      <w:pPr>
        <w:spacing w:line="360" w:lineRule="auto"/>
        <w:ind w:firstLine="709"/>
        <w:jc w:val="both"/>
        <w:rPr>
          <w:sz w:val="28"/>
          <w:szCs w:val="28"/>
        </w:rPr>
      </w:pPr>
      <w:r w:rsidDel="00000000" w:rsidR="00000000" w:rsidRPr="00000000">
        <w:rPr>
          <w:sz w:val="28"/>
          <w:szCs w:val="28"/>
          <w:rtl w:val="0"/>
        </w:rPr>
        <w:t xml:space="preserve">Комбінаційна схема в базисі І-НЕ представлена на рис. 14.</w:t>
      </w:r>
    </w:p>
    <w:p w:rsidR="00000000" w:rsidDel="00000000" w:rsidP="00000000" w:rsidRDefault="00000000" w:rsidRPr="00000000" w14:paraId="000000AF">
      <w:pPr>
        <w:spacing w:line="360" w:lineRule="auto"/>
        <w:jc w:val="center"/>
        <w:rPr>
          <w:i w:val="1"/>
          <w:sz w:val="28"/>
          <w:szCs w:val="28"/>
        </w:rPr>
      </w:pPr>
      <w:r w:rsidDel="00000000" w:rsidR="00000000" w:rsidRPr="00000000">
        <w:rPr>
          <w:i w:val="1"/>
          <w:sz w:val="28"/>
          <w:szCs w:val="28"/>
        </w:rPr>
        <w:drawing>
          <wp:inline distB="0" distT="0" distL="0" distR="0">
            <wp:extent cx="2251075" cy="759460"/>
            <wp:effectExtent b="0" l="0" r="0" t="0"/>
            <wp:docPr id="20"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2251075" cy="75946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360" w:lineRule="auto"/>
        <w:jc w:val="center"/>
        <w:rPr>
          <w:sz w:val="28"/>
          <w:szCs w:val="28"/>
        </w:rPr>
      </w:pPr>
      <w:r w:rsidDel="00000000" w:rsidR="00000000" w:rsidRPr="00000000">
        <w:rPr>
          <w:sz w:val="28"/>
          <w:szCs w:val="28"/>
          <w:rtl w:val="0"/>
        </w:rPr>
        <w:t xml:space="preserve">Рисунок 14.</w:t>
      </w:r>
    </w:p>
    <w:p w:rsidR="00000000" w:rsidDel="00000000" w:rsidP="00000000" w:rsidRDefault="00000000" w:rsidRPr="00000000" w14:paraId="000000B1">
      <w:pPr>
        <w:spacing w:line="360" w:lineRule="auto"/>
        <w:ind w:firstLine="709"/>
        <w:jc w:val="both"/>
        <w:rPr>
          <w:sz w:val="28"/>
          <w:szCs w:val="28"/>
        </w:rPr>
      </w:pPr>
      <w:r w:rsidDel="00000000" w:rsidR="00000000" w:rsidRPr="00000000">
        <w:rPr>
          <w:sz w:val="28"/>
          <w:szCs w:val="28"/>
          <w:rtl w:val="0"/>
        </w:rPr>
        <w:t xml:space="preserve">Для побудови функції в базисі І, І-НЕ використаємо ДКНФ:</w:t>
      </w:r>
    </w:p>
    <w:p w:rsidR="00000000" w:rsidDel="00000000" w:rsidP="00000000" w:rsidRDefault="00000000" w:rsidRPr="00000000" w14:paraId="000000B2">
      <w:pPr>
        <w:jc w:val="center"/>
        <w:rPr>
          <w:rFonts w:ascii="Cambria Math" w:cs="Cambria Math" w:eastAsia="Cambria Math" w:hAnsi="Cambria Math"/>
          <w:sz w:val="28"/>
          <w:szCs w:val="28"/>
        </w:rPr>
      </w:pPr>
      <w:r w:rsidDel="00000000" w:rsidR="00000000" w:rsidRPr="00000000">
        <w:rPr>
          <w:sz w:val="28"/>
          <w:szCs w:val="28"/>
        </w:rPr>
        <w:drawing>
          <wp:inline distB="114300" distT="114300" distL="114300" distR="114300">
            <wp:extent cx="5940750" cy="939800"/>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075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360" w:lineRule="auto"/>
        <w:ind w:firstLine="709"/>
        <w:jc w:val="both"/>
        <w:rPr>
          <w:sz w:val="28"/>
          <w:szCs w:val="28"/>
        </w:rPr>
      </w:pPr>
      <w:r w:rsidDel="00000000" w:rsidR="00000000" w:rsidRPr="00000000">
        <w:rPr>
          <w:sz w:val="28"/>
          <w:szCs w:val="28"/>
          <w:rtl w:val="0"/>
        </w:rPr>
        <w:t xml:space="preserve">Комбінаційна схема в базисі АБО, І-НЕ представлена на рис. 15.</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247900" cy="762000"/>
            <wp:effectExtent b="0" l="0" r="0" t="0"/>
            <wp:docPr id="21"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22479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15.</w:t>
      </w:r>
    </w:p>
    <w:p w:rsidR="00000000" w:rsidDel="00000000" w:rsidP="00000000" w:rsidRDefault="00000000" w:rsidRPr="00000000" w14:paraId="000000B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Дві комбінаційні схеми готові, далі виконую їх моделювання роботи в програмі ModelSim. Для цього створюю новий файл на мові Verilog з описом роботи пристрою в базисі І-НЕ (рис. 16).</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5992813" cy="2448168"/>
            <wp:effectExtent b="0" l="0" r="0" t="0"/>
            <wp:docPr id="3"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92813" cy="2448168"/>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16.</w:t>
      </w:r>
    </w:p>
    <w:p w:rsidR="00000000" w:rsidDel="00000000" w:rsidP="00000000" w:rsidRDefault="00000000" w:rsidRPr="00000000" w14:paraId="000000B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Компілюю проєкт та створюю файл із вхідними тестовими сигналами (рис. 17).</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5940750" cy="647700"/>
            <wp:effectExtent b="0" l="0" r="0" t="0"/>
            <wp:docPr id="5"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07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17.</w:t>
      </w:r>
    </w:p>
    <w:p w:rsidR="00000000" w:rsidDel="00000000" w:rsidP="00000000" w:rsidRDefault="00000000" w:rsidRPr="00000000" w14:paraId="000000B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1070" w:right="4"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Підключаю тестовий файл до проєкту в меню Tools, вибираючи команду TCL – Execute Macro та вказую файл Stimul2.1.do. Запускаю моделювання з меню Simulate командою Run – Run–All. Змінюю масштаб діаграми та переглядаю результат (рис. 18).</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5940750" cy="3365500"/>
            <wp:effectExtent b="0" l="0" r="0" t="0"/>
            <wp:docPr id="22"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4075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18.</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Порівнявши вихідні сигнали (рис. 18) та таблицю істинності (табл. 3) можна дійти висновку, що схема спроєктована вірно.</w:t>
      </w:r>
    </w:p>
    <w:p w:rsidR="00000000" w:rsidDel="00000000" w:rsidP="00000000" w:rsidRDefault="00000000" w:rsidRPr="00000000" w14:paraId="000000C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Створюю новий файл на мові Verilog з описом роботи пристрою в базисі </w:t>
      </w:r>
      <w:r w:rsidDel="00000000" w:rsidR="00000000" w:rsidRPr="00000000">
        <w:rPr>
          <w:sz w:val="28"/>
          <w:szCs w:val="28"/>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І-НЕ (рис. 19).</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5940750" cy="1447800"/>
            <wp:effectExtent b="0" l="0" r="0" t="0"/>
            <wp:docPr id="14"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9407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19.</w:t>
      </w:r>
    </w:p>
    <w:p w:rsidR="00000000" w:rsidDel="00000000" w:rsidP="00000000" w:rsidRDefault="00000000" w:rsidRPr="00000000" w14:paraId="000000C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Компілюю проєкт та створюю файл із вхідними тестовими сигналами (рис. 20).</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5940750" cy="647700"/>
            <wp:effectExtent b="0" l="0" r="0" t="0"/>
            <wp:docPr id="11"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07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20.</w:t>
      </w:r>
    </w:p>
    <w:p w:rsidR="00000000" w:rsidDel="00000000" w:rsidP="00000000" w:rsidRDefault="00000000" w:rsidRPr="00000000" w14:paraId="000000C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1070" w:right="4"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Підключаю тестовий файл до проєкту в меню Tools, вибираючи команду TCL – Execute Macro та вказую файл Stimul2.do. Запускаю моделювання з меню Simulate командою Run – Run–All. Змінюю масштаб діаграми та переглядаю результат (рис. 21).</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5940750" cy="2451100"/>
            <wp:effectExtent b="0" l="0" r="0" t="0"/>
            <wp:docPr id="4"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075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21.</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Порівнявши вихідні сигнали (рис. 19) та таблицю істинності (табл. 3) можна дійти висновку, що схема спроєктована вірно.</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C">
      <w:pPr>
        <w:pStyle w:val="Heading1"/>
        <w:spacing w:line="360" w:lineRule="auto"/>
        <w:ind w:left="0" w:firstLine="709"/>
        <w:rPr/>
      </w:pPr>
      <w:r w:rsidDel="00000000" w:rsidR="00000000" w:rsidRPr="00000000">
        <w:rPr>
          <w:rtl w:val="0"/>
        </w:rPr>
        <w:t xml:space="preserve">Висновки:</w:t>
      </w:r>
    </w:p>
    <w:p w:rsidR="00000000" w:rsidDel="00000000" w:rsidP="00000000" w:rsidRDefault="00000000" w:rsidRPr="00000000" w14:paraId="000000CD">
      <w:pPr>
        <w:spacing w:line="360" w:lineRule="auto"/>
        <w:ind w:firstLine="709"/>
        <w:jc w:val="both"/>
        <w:rPr>
          <w:sz w:val="28"/>
          <w:szCs w:val="28"/>
        </w:rPr>
      </w:pPr>
      <w:r w:rsidDel="00000000" w:rsidR="00000000" w:rsidRPr="00000000">
        <w:rPr>
          <w:sz w:val="28"/>
          <w:szCs w:val="28"/>
          <w:rtl w:val="0"/>
        </w:rPr>
        <w:t xml:space="preserve">У ході виконання цієї лабораторної роботи було промодельовано роботу комбінаційної логічної схеми в середовищі ModelSim для заданої логічної функції. Було реалізовано дві різні схеми: одна побудована виключно на логічних елементах І-НЕ, інша – з використанням елементів І-НЕ та АБО. Після подання на входи однакових комбінацій сигналів та запуску моделювання було отримано часові діаграми вихідного сигналу f4. Аналіз результатів показав, що обидві реалізації функціонують однаково та видають ідентичні значення виходу в усіх тестових ситуаціях. Це підтвердило правильність побудови обох схем та еквівалентність їх логічної поведінки. Проведене моделювання дозволило переконатися, що задану логічну функцію можна реалізувати різними способами, використовуючи різні елементи логічного базису, а також дало змогу закріпити навички роботи з системою ModelSim та аналізу роботи цифрових схем.</w:t>
      </w:r>
    </w:p>
    <w:sectPr>
      <w:type w:val="nextPage"/>
      <w:pgSz w:h="16840" w:w="11910" w:orient="portrait"/>
      <w:pgMar w:bottom="280" w:top="1340" w:left="1700" w:right="85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Times"/>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821" w:hanging="360.00000000000006"/>
      </w:pPr>
      <w:rPr>
        <w:rFonts w:ascii="Noto Sans Symbols" w:cs="Noto Sans Symbols" w:eastAsia="Noto Sans Symbols" w:hAnsi="Noto Sans Symbols"/>
        <w:b w:val="0"/>
        <w:i w:val="0"/>
        <w:sz w:val="28"/>
        <w:szCs w:val="28"/>
      </w:rPr>
    </w:lvl>
    <w:lvl w:ilvl="1">
      <w:start w:val="0"/>
      <w:numFmt w:val="bullet"/>
      <w:lvlText w:val="•"/>
      <w:lvlJc w:val="left"/>
      <w:pPr>
        <w:ind w:left="1673" w:hanging="360"/>
      </w:pPr>
      <w:rPr/>
    </w:lvl>
    <w:lvl w:ilvl="2">
      <w:start w:val="0"/>
      <w:numFmt w:val="bullet"/>
      <w:lvlText w:val="•"/>
      <w:lvlJc w:val="left"/>
      <w:pPr>
        <w:ind w:left="2526" w:hanging="360"/>
      </w:pPr>
      <w:rPr/>
    </w:lvl>
    <w:lvl w:ilvl="3">
      <w:start w:val="0"/>
      <w:numFmt w:val="bullet"/>
      <w:lvlText w:val="•"/>
      <w:lvlJc w:val="left"/>
      <w:pPr>
        <w:ind w:left="3380" w:hanging="360"/>
      </w:pPr>
      <w:rPr/>
    </w:lvl>
    <w:lvl w:ilvl="4">
      <w:start w:val="0"/>
      <w:numFmt w:val="bullet"/>
      <w:lvlText w:val="•"/>
      <w:lvlJc w:val="left"/>
      <w:pPr>
        <w:ind w:left="4233" w:hanging="360"/>
      </w:pPr>
      <w:rPr/>
    </w:lvl>
    <w:lvl w:ilvl="5">
      <w:start w:val="0"/>
      <w:numFmt w:val="bullet"/>
      <w:lvlText w:val="•"/>
      <w:lvlJc w:val="left"/>
      <w:pPr>
        <w:ind w:left="5087" w:hanging="360"/>
      </w:pPr>
      <w:rPr/>
    </w:lvl>
    <w:lvl w:ilvl="6">
      <w:start w:val="0"/>
      <w:numFmt w:val="bullet"/>
      <w:lvlText w:val="•"/>
      <w:lvlJc w:val="left"/>
      <w:pPr>
        <w:ind w:left="5940" w:hanging="360"/>
      </w:pPr>
      <w:rPr/>
    </w:lvl>
    <w:lvl w:ilvl="7">
      <w:start w:val="0"/>
      <w:numFmt w:val="bullet"/>
      <w:lvlText w:val="•"/>
      <w:lvlJc w:val="left"/>
      <w:pPr>
        <w:ind w:left="6793" w:hanging="360"/>
      </w:pPr>
      <w:rPr/>
    </w:lvl>
    <w:lvl w:ilvl="8">
      <w:start w:val="0"/>
      <w:numFmt w:val="bullet"/>
      <w:lvlText w:val="•"/>
      <w:lvlJc w:val="left"/>
      <w:pPr>
        <w:ind w:left="7647" w:hanging="360"/>
      </w:pPr>
      <w:rPr/>
    </w:lvl>
  </w:abstractNum>
  <w:abstractNum w:abstractNumId="2">
    <w:lvl w:ilvl="0">
      <w:start w:val="1"/>
      <w:numFmt w:val="decimal"/>
      <w:lvlText w:val="%1."/>
      <w:lvlJc w:val="left"/>
      <w:pPr>
        <w:ind w:left="1070" w:hanging="360"/>
      </w:pPr>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3">
    <w:lvl w:ilvl="0">
      <w:start w:val="1"/>
      <w:numFmt w:val="decimal"/>
      <w:lvlText w:val="%1."/>
      <w:lvlJc w:val="left"/>
      <w:pPr>
        <w:ind w:left="1070" w:hanging="360"/>
      </w:pPr>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uk-UA"/>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00"/>
    </w:pPr>
    <w:rPr>
      <w:b w:val="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20.png"/><Relationship Id="rId21" Type="http://schemas.openxmlformats.org/officeDocument/2006/relationships/image" Target="media/image6.png"/><Relationship Id="rId24" Type="http://schemas.openxmlformats.org/officeDocument/2006/relationships/image" Target="media/image19.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3.png"/><Relationship Id="rId25" Type="http://schemas.openxmlformats.org/officeDocument/2006/relationships/image" Target="media/image17.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8.png"/><Relationship Id="rId8" Type="http://schemas.openxmlformats.org/officeDocument/2006/relationships/image" Target="media/image1.png"/><Relationship Id="rId11" Type="http://schemas.openxmlformats.org/officeDocument/2006/relationships/image" Target="media/image18.png"/><Relationship Id="rId10" Type="http://schemas.openxmlformats.org/officeDocument/2006/relationships/image" Target="media/image14.png"/><Relationship Id="rId13" Type="http://schemas.openxmlformats.org/officeDocument/2006/relationships/image" Target="media/image10.png"/><Relationship Id="rId12" Type="http://schemas.openxmlformats.org/officeDocument/2006/relationships/image" Target="media/image2.png"/><Relationship Id="rId15" Type="http://schemas.openxmlformats.org/officeDocument/2006/relationships/image" Target="media/image22.png"/><Relationship Id="rId14" Type="http://schemas.openxmlformats.org/officeDocument/2006/relationships/image" Target="media/image7.png"/><Relationship Id="rId17" Type="http://schemas.openxmlformats.org/officeDocument/2006/relationships/image" Target="media/image9.png"/><Relationship Id="rId16" Type="http://schemas.openxmlformats.org/officeDocument/2006/relationships/image" Target="media/image11.png"/><Relationship Id="rId19" Type="http://schemas.openxmlformats.org/officeDocument/2006/relationships/image" Target="media/image23.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2025-03-05T00:00:00Z</vt:lpwstr>
  </property>
  <property fmtid="{D5CDD505-2E9C-101B-9397-08002B2CF9AE}" pid="3" name="Creator">
    <vt:lpwstr>Microsoft® Word 2016</vt:lpwstr>
  </property>
  <property fmtid="{D5CDD505-2E9C-101B-9397-08002B2CF9AE}" pid="4" name="LastSaved">
    <vt:lpwstr>2025-05-13T00:00:00Z</vt:lpwstr>
  </property>
  <property fmtid="{D5CDD505-2E9C-101B-9397-08002B2CF9AE}" pid="5" name="Producer">
    <vt:lpwstr>www.ilovepdf.com</vt:lpwstr>
  </property>
</Properties>
</file>