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448C"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6DC08B9E"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A702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8A702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B927A9" w14:textId="77777777" w:rsidR="00B41D3F" w:rsidRDefault="00B41D3F">
          <w:pPr>
            <w:pStyle w:val="NoSpacing"/>
          </w:pPr>
        </w:p>
        <w:p w14:paraId="70332A3A"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07BD98"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6F07BD98"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17162908" w:rsidR="00CD7EAB" w:rsidRPr="00ED3E97" w:rsidRDefault="00CD7EAB" w:rsidP="000A7467">
                                <w:pPr>
                                  <w:rPr>
                                    <w:b/>
                                    <w:sz w:val="32"/>
                                    <w:u w:val="single"/>
                                    <w:lang w:val="en-SG"/>
                                  </w:rPr>
                                </w:pPr>
                                <w:r>
                                  <w:rPr>
                                    <w:b/>
                                    <w:sz w:val="32"/>
                                    <w:lang w:val="en-SG"/>
                                  </w:rPr>
                                  <w:t>Name:                 Chin Guan Chung</w:t>
                                </w:r>
                              </w:p>
                              <w:p w14:paraId="5F5D5533" w14:textId="0D6C8425" w:rsidR="00CD7EAB" w:rsidRPr="00B370C7" w:rsidRDefault="00CD7EAB" w:rsidP="000A7467">
                                <w:pPr>
                                  <w:rPr>
                                    <w:lang w:val="en-SG"/>
                                  </w:rPr>
                                </w:pPr>
                                <w:r>
                                  <w:rPr>
                                    <w:b/>
                                    <w:sz w:val="32"/>
                                    <w:lang w:val="en-SG"/>
                                  </w:rPr>
                                  <w:t>Student ID:         p2510864</w:t>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17162908" w:rsidR="00CD7EAB" w:rsidRPr="00ED3E97" w:rsidRDefault="00CD7EAB" w:rsidP="000A7467">
                          <w:pPr>
                            <w:rPr>
                              <w:b/>
                              <w:sz w:val="32"/>
                              <w:u w:val="single"/>
                              <w:lang w:val="en-SG"/>
                            </w:rPr>
                          </w:pPr>
                          <w:r>
                            <w:rPr>
                              <w:b/>
                              <w:sz w:val="32"/>
                              <w:lang w:val="en-SG"/>
                            </w:rPr>
                            <w:t>Name:                 Chin Guan Chung</w:t>
                          </w:r>
                        </w:p>
                        <w:p w14:paraId="5F5D5533" w14:textId="0D6C8425" w:rsidR="00CD7EAB" w:rsidRPr="00B370C7" w:rsidRDefault="00CD7EAB" w:rsidP="000A7467">
                          <w:pPr>
                            <w:rPr>
                              <w:lang w:val="en-SG"/>
                            </w:rPr>
                          </w:pPr>
                          <w:r>
                            <w:rPr>
                              <w:b/>
                              <w:sz w:val="32"/>
                              <w:lang w:val="en-SG"/>
                            </w:rPr>
                            <w:t>Student ID:         p2510864</w:t>
                          </w:r>
                        </w:p>
                      </w:txbxContent>
                    </v:textbox>
                    <w10:wrap type="square"/>
                  </v:shape>
                </w:pict>
              </mc:Fallback>
            </mc:AlternateContent>
          </w:r>
          <w:r w:rsidR="00B41D3F">
            <w:br w:type="page"/>
          </w:r>
        </w:p>
      </w:sdtContent>
    </w:sdt>
    <w:p w14:paraId="75E7D6DF"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427DCEFD"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A2B271D" w14:textId="77777777" w:rsidR="007B171C" w:rsidRDefault="00FF220E">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887859" w14:textId="77777777" w:rsidR="007B171C" w:rsidRDefault="00FF220E">
            <w:pPr>
              <w:spacing w:after="0" w:line="240" w:lineRule="auto"/>
              <w:jc w:val="center"/>
            </w:pPr>
            <w:r>
              <w:rPr>
                <w:rFonts w:ascii="Carlito" w:eastAsia="Carlito" w:hAnsi="Carlito"/>
                <w:b/>
                <w:color w:val="1C1C1C"/>
                <w:sz w:val="18"/>
              </w:rPr>
              <w:t>SQL</w:t>
            </w:r>
          </w:p>
        </w:tc>
      </w:tr>
      <w:tr w:rsidR="00452021" w14:paraId="1F6906EA"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7AA5E3" w14:textId="77777777" w:rsidR="007B171C" w:rsidRDefault="00FF220E">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F3AD778" w14:textId="66D87DAA" w:rsidR="007B171C" w:rsidRDefault="00C61F9C">
            <w:pPr>
              <w:spacing w:after="0" w:line="221" w:lineRule="auto"/>
            </w:pPr>
            <w:r>
              <w:rPr>
                <w:rFonts w:ascii="Liberation Mono" w:eastAsia="Liberation Mono" w:hAnsi="Liberation Mono"/>
                <w:color w:val="252525"/>
                <w:sz w:val="14"/>
              </w:rPr>
              <w:t>-- Task e)(i):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FF220E">
              <w:br/>
            </w:r>
            <w:r w:rsidR="00FF220E">
              <w:rPr>
                <w:rFonts w:ascii="Liberation Mono" w:eastAsia="Liberation Mono" w:hAnsi="Liberation Mono"/>
                <w:color w:val="252525"/>
                <w:sz w:val="14"/>
              </w:rPr>
              <w:t xml:space="preserve">    b.BookID AS bookId,</w:t>
            </w:r>
            <w:r w:rsidR="00FF220E">
              <w:br/>
            </w:r>
            <w:r w:rsidR="00FF220E">
              <w:rPr>
                <w:rFonts w:ascii="Liberation Mono" w:eastAsia="Liberation Mono" w:hAnsi="Liberation Mono"/>
                <w:color w:val="252525"/>
                <w:sz w:val="14"/>
              </w:rPr>
              <w:t xml:space="preserve">    b.Title AS title,</w:t>
            </w:r>
            <w:r w:rsidR="00FF220E">
              <w:br/>
            </w:r>
            <w:r w:rsidR="00FF220E">
              <w:rPr>
                <w:rFonts w:ascii="Liberation Mono" w:eastAsia="Liberation Mono" w:hAnsi="Liberation Mono"/>
                <w:color w:val="252525"/>
                <w:sz w:val="14"/>
              </w:rPr>
              <w:t xml:space="preserve">    b.Author AS author,</w:t>
            </w:r>
            <w:r w:rsidR="00FF220E">
              <w:br/>
            </w:r>
            <w:r w:rsidR="00FF220E">
              <w:rPr>
                <w:rFonts w:ascii="Liberation Mono" w:eastAsia="Liberation Mono" w:hAnsi="Liberation Mono"/>
                <w:color w:val="252525"/>
                <w:sz w:val="14"/>
              </w:rPr>
              <w:t xml:space="preserve">    b.Genre AS genre,</w:t>
            </w:r>
            <w:r w:rsidR="00FF220E">
              <w:br/>
            </w:r>
            <w:r w:rsidR="00FF220E">
              <w:rPr>
                <w:rFonts w:ascii="Liberation Mono" w:eastAsia="Liberation Mono" w:hAnsi="Liberation Mono"/>
                <w:color w:val="252525"/>
                <w:sz w:val="14"/>
              </w:rPr>
              <w:t xml:space="preserve">    mt.TierName AS minimumMembershipTier,</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(c.totalCopies, 0) AS totalCopies,</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(c.lostCopies, 0) AS lostCopies,</w:t>
            </w:r>
            <w:r w:rsidR="00FF220E">
              <w:br/>
            </w:r>
            <w:r w:rsidR="00FF220E">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F220E">
              <w:rPr>
                <w:rFonts w:ascii="Liberation Mono" w:eastAsia="Liberation Mono" w:hAnsi="Liberation Mono"/>
                <w:color w:val="252525"/>
                <w:sz w:val="14"/>
              </w:rPr>
              <w:t>(l.totalLoanTransactions, 0) AS totalLoanTransactions</w:t>
            </w:r>
            <w:r w:rsidR="00FF220E">
              <w:br/>
            </w:r>
            <w:r w:rsidR="00FF220E">
              <w:rPr>
                <w:rFonts w:ascii="Liberation Mono" w:eastAsia="Liberation Mono" w:hAnsi="Liberation Mono"/>
                <w:color w:val="252525"/>
                <w:sz w:val="14"/>
              </w:rPr>
              <w:t>FROM Book AS b</w:t>
            </w:r>
            <w:r w:rsidR="00FF220E">
              <w:br/>
            </w:r>
            <w:r w:rsidR="00FF220E">
              <w:rPr>
                <w:rFonts w:ascii="Liberation Mono" w:eastAsia="Liberation Mono" w:hAnsi="Liberation Mono"/>
                <w:color w:val="252525"/>
                <w:sz w:val="14"/>
              </w:rPr>
              <w:t>JOIN MembershipTier AS mt</w:t>
            </w:r>
            <w:r w:rsidR="00FF220E">
              <w:br/>
            </w:r>
            <w:r w:rsidR="00FF220E">
              <w:rPr>
                <w:rFonts w:ascii="Liberation Mono" w:eastAsia="Liberation Mono" w:hAnsi="Liberation Mono"/>
                <w:color w:val="252525"/>
                <w:sz w:val="14"/>
              </w:rPr>
              <w:t xml:space="preserve">  ON mt.TierID = b.MinTierID</w:t>
            </w:r>
            <w:r w:rsidR="00FF220E">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totalCopies,</w:t>
            </w:r>
            <w:r w:rsidR="00FF220E">
              <w:br/>
            </w:r>
            <w:r w:rsidR="00FF220E">
              <w:rPr>
                <w:rFonts w:ascii="Liberation Mono" w:eastAsia="Liberation Mono" w:hAnsi="Liberation Mono"/>
                <w:color w:val="252525"/>
                <w:sz w:val="14"/>
              </w:rPr>
              <w:t xml:space="preserve">        SUM(CASE WHEN Status = 'Lost' THEN 1 ELSE 0 END) AS lostCopies</w:t>
            </w:r>
            <w:r w:rsidR="00FF220E">
              <w:br/>
            </w:r>
            <w:r w:rsidR="00FF220E">
              <w:rPr>
                <w:rFonts w:ascii="Liberation Mono" w:eastAsia="Liberation Mono" w:hAnsi="Liberation Mono"/>
                <w:color w:val="252525"/>
                <w:sz w:val="14"/>
              </w:rPr>
              <w:t xml:space="preserve">    FROM BookCopy</w:t>
            </w:r>
            <w:r w:rsidR="00FF220E">
              <w:br/>
            </w:r>
            <w:r w:rsidR="00FF220E">
              <w:rPr>
                <w:rFonts w:ascii="Liberation Mono" w:eastAsia="Liberation Mono" w:hAnsi="Liberation Mono"/>
                <w:color w:val="252525"/>
                <w:sz w:val="14"/>
              </w:rPr>
              <w:t xml:space="preserve">    GROUP BY BookID</w:t>
            </w:r>
            <w:r w:rsidR="00FF220E">
              <w:br/>
            </w:r>
            <w:r w:rsidR="00FF220E">
              <w:rPr>
                <w:rFonts w:ascii="Liberation Mono" w:eastAsia="Liberation Mono" w:hAnsi="Liberation Mono"/>
                <w:color w:val="252525"/>
                <w:sz w:val="14"/>
              </w:rPr>
              <w:t>) AS c</w:t>
            </w:r>
            <w:r w:rsidR="00FF220E">
              <w:br/>
            </w:r>
            <w:r w:rsidR="00FF220E">
              <w:rPr>
                <w:rFonts w:ascii="Liberation Mono" w:eastAsia="Liberation Mono" w:hAnsi="Liberation Mono"/>
                <w:color w:val="252525"/>
                <w:sz w:val="14"/>
              </w:rPr>
              <w:t xml:space="preserve">  ON c.BookID = b.BookID</w:t>
            </w:r>
            <w:r w:rsidR="00FF220E">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totalLoanTransactions</w:t>
            </w:r>
            <w:r w:rsidR="00FF220E">
              <w:br/>
            </w:r>
            <w:r w:rsidR="00FF220E">
              <w:rPr>
                <w:rFonts w:ascii="Liberation Mono" w:eastAsia="Liberation Mono" w:hAnsi="Liberation Mono"/>
                <w:color w:val="252525"/>
                <w:sz w:val="14"/>
              </w:rPr>
              <w:t xml:space="preserve">    FROM Loan</w:t>
            </w:r>
            <w:r w:rsidR="00FF220E">
              <w:br/>
            </w:r>
            <w:r w:rsidR="00FF220E">
              <w:rPr>
                <w:rFonts w:ascii="Liberation Mono" w:eastAsia="Liberation Mono" w:hAnsi="Liberation Mono"/>
                <w:color w:val="252525"/>
                <w:sz w:val="14"/>
              </w:rPr>
              <w:t xml:space="preserve">    GROUP BY BookID</w:t>
            </w:r>
            <w:r w:rsidR="00FF220E">
              <w:br/>
            </w:r>
            <w:r w:rsidR="00FF220E">
              <w:rPr>
                <w:rFonts w:ascii="Liberation Mono" w:eastAsia="Liberation Mono" w:hAnsi="Liberation Mono"/>
                <w:color w:val="252525"/>
                <w:sz w:val="14"/>
              </w:rPr>
              <w:t>) AS l</w:t>
            </w:r>
            <w:r w:rsidR="00FF220E">
              <w:br/>
            </w:r>
            <w:r w:rsidR="00FF220E">
              <w:rPr>
                <w:rFonts w:ascii="Liberation Mono" w:eastAsia="Liberation Mono" w:hAnsi="Liberation Mono"/>
                <w:color w:val="252525"/>
                <w:sz w:val="14"/>
              </w:rPr>
              <w:t xml:space="preserve">  ON l.BookID = b.BookID</w:t>
            </w:r>
            <w:r w:rsidR="00FF220E">
              <w:br/>
            </w:r>
            <w:r w:rsidR="00FF220E">
              <w:rPr>
                <w:rFonts w:ascii="Liberation Mono" w:eastAsia="Liberation Mono" w:hAnsi="Liberation Mono"/>
                <w:color w:val="252525"/>
                <w:sz w:val="14"/>
              </w:rPr>
              <w:t>ORDER BY b.BookID;</w:t>
            </w:r>
          </w:p>
        </w:tc>
      </w:tr>
    </w:tbl>
    <w:p w14:paraId="1B3AFD33" w14:textId="77777777" w:rsidR="00452021" w:rsidRDefault="00452021" w:rsidP="00452021">
      <w:pPr>
        <w:pStyle w:val="ListParagraph"/>
      </w:pPr>
    </w:p>
    <w:p w14:paraId="41105E3A"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BFBA299"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1A68E193"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99A504" w14:textId="77777777" w:rsidR="007B171C" w:rsidRDefault="00FF220E">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45C77B2" w14:textId="77777777" w:rsidR="007B171C" w:rsidRDefault="00FF220E">
            <w:pPr>
              <w:spacing w:after="0" w:line="240" w:lineRule="auto"/>
              <w:jc w:val="center"/>
            </w:pPr>
            <w:r>
              <w:rPr>
                <w:rFonts w:ascii="Carlito" w:eastAsia="Carlito" w:hAnsi="Carlito"/>
                <w:b/>
                <w:color w:val="1C1C1C"/>
                <w:sz w:val="18"/>
              </w:rPr>
              <w:t>Number of Documents</w:t>
            </w:r>
          </w:p>
        </w:tc>
      </w:tr>
      <w:tr w:rsidR="00452021" w14:paraId="2C954BCC"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A28C42" w14:textId="77777777" w:rsidR="007B171C" w:rsidRDefault="00FF220E">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EBA13C" w14:textId="77777777" w:rsidR="007B171C" w:rsidRDefault="00FF220E">
            <w:pPr>
              <w:spacing w:after="0" w:line="240" w:lineRule="auto"/>
              <w:jc w:val="center"/>
            </w:pPr>
            <w:r>
              <w:rPr>
                <w:rFonts w:ascii="Carlito" w:eastAsia="Carlito" w:hAnsi="Carlito"/>
                <w:b/>
                <w:color w:val="5D8F2B"/>
                <w:sz w:val="19"/>
              </w:rPr>
              <w:t>500</w:t>
            </w:r>
          </w:p>
        </w:tc>
      </w:tr>
    </w:tbl>
    <w:p w14:paraId="76899225" w14:textId="77777777" w:rsidR="00452021" w:rsidRDefault="00452021" w:rsidP="00452021">
      <w:pPr>
        <w:pStyle w:val="ListParagraph"/>
      </w:pPr>
    </w:p>
    <w:p w14:paraId="16B888C2"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7F977A23"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06342EF" w14:textId="77777777" w:rsidR="007B171C" w:rsidRDefault="00FF220E">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B0B971A" w14:textId="77777777" w:rsidR="007B171C" w:rsidRDefault="00FF220E">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6B096D6" w14:textId="77777777" w:rsidR="007B171C" w:rsidRDefault="00FF220E">
            <w:pPr>
              <w:spacing w:after="0" w:line="240" w:lineRule="auto"/>
              <w:jc w:val="center"/>
            </w:pPr>
            <w:r>
              <w:rPr>
                <w:rFonts w:ascii="Carlito" w:eastAsia="Carlito" w:hAnsi="Carlito"/>
                <w:b/>
                <w:color w:val="1C1C1C"/>
                <w:sz w:val="17"/>
              </w:rPr>
              <w:t>Result</w:t>
            </w:r>
          </w:p>
        </w:tc>
      </w:tr>
      <w:tr w:rsidR="00060571" w14:paraId="52AFAAA7" w14:textId="77777777" w:rsidTr="000E7E9E">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1358E38" w14:textId="77777777" w:rsidR="007B171C" w:rsidRDefault="00FF220E">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E9DDDC6" w14:textId="77777777" w:rsidR="007B171C" w:rsidRDefault="00FF220E">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951D044" w14:textId="4406AE65" w:rsidR="007B171C" w:rsidRPr="000E7E9E" w:rsidRDefault="00927166">
            <w:pPr>
              <w:spacing w:after="0" w:line="230" w:lineRule="auto"/>
              <w:rPr>
                <w:rFonts w:ascii="Aptos" w:hAnsi="Aptos"/>
                <w:color w:val="222B34"/>
                <w:sz w:val="18"/>
              </w:rPr>
            </w:pPr>
            <w:r>
              <w:rPr>
                <w:rFonts w:ascii="Aptos" w:eastAsia="Carlito" w:hAnsi="Aptos"/>
                <w:color w:val="222B34"/>
                <w:sz w:val="18"/>
              </w:rPr>
              <w:t>None</w:t>
            </w:r>
          </w:p>
        </w:tc>
      </w:tr>
      <w:tr w:rsidR="00060571" w14:paraId="7F6CE7EA" w14:textId="77777777" w:rsidTr="000E7E9E">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8329C83" w14:textId="77777777" w:rsidR="007B171C" w:rsidRDefault="00FF220E">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8AB3140" w14:textId="77777777" w:rsidR="007B171C" w:rsidRDefault="00FF220E">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8D07B1" w14:textId="1497D566" w:rsidR="007B171C" w:rsidRPr="000E7E9E" w:rsidRDefault="00927166">
            <w:pPr>
              <w:spacing w:after="0" w:line="226" w:lineRule="auto"/>
              <w:rPr>
                <w:rFonts w:ascii="Aptos" w:hAnsi="Aptos"/>
                <w:color w:val="222B34"/>
                <w:sz w:val="18"/>
              </w:rPr>
            </w:pPr>
            <w:r>
              <w:rPr>
                <w:rFonts w:ascii="Aptos" w:eastAsia="Carlito" w:hAnsi="Aptos"/>
                <w:color w:val="222B34"/>
                <w:sz w:val="18"/>
              </w:rPr>
              <w:t>None</w:t>
            </w:r>
          </w:p>
        </w:tc>
      </w:tr>
    </w:tbl>
    <w:p w14:paraId="1009FB50" w14:textId="77777777" w:rsidR="00FE425A" w:rsidRDefault="00FE425A" w:rsidP="00D7288B">
      <w:pPr>
        <w:ind w:left="720"/>
        <w:rPr>
          <w:b/>
          <w:bCs/>
        </w:rPr>
      </w:pPr>
    </w:p>
    <w:p w14:paraId="69FAF6EA" w14:textId="77777777" w:rsidR="00FE425A" w:rsidRDefault="00FE425A">
      <w:pPr>
        <w:rPr>
          <w:b/>
          <w:bCs/>
        </w:rPr>
      </w:pPr>
      <w:r>
        <w:rPr>
          <w:b/>
          <w:bCs/>
        </w:rPr>
        <w:br w:type="page"/>
      </w:r>
    </w:p>
    <w:p w14:paraId="5BDF5A74" w14:textId="77777777" w:rsidR="00060571" w:rsidRPr="00927166" w:rsidRDefault="00060571" w:rsidP="003A495F">
      <w:pPr>
        <w:pStyle w:val="ReportEyebrow"/>
        <w:rPr>
          <w:bCs/>
          <w:sz w:val="24"/>
        </w:rPr>
      </w:pPr>
      <w:r w:rsidRPr="00927166">
        <w:rPr>
          <w:sz w:val="24"/>
        </w:rPr>
        <w:lastRenderedPageBreak/>
        <w:t>Individual report</w:t>
      </w:r>
    </w:p>
    <w:p w14:paraId="7BC3C56E" w14:textId="319A701A" w:rsidR="007B171C" w:rsidRPr="00927166" w:rsidRDefault="007B171C">
      <w:pPr>
        <w:pStyle w:val="ReportReference"/>
        <w:rPr>
          <w:sz w:val="24"/>
          <w:szCs w:val="24"/>
        </w:rPr>
      </w:pPr>
    </w:p>
    <w:p w14:paraId="15500B8B" w14:textId="77777777" w:rsidR="000E7E9E" w:rsidRPr="00927166" w:rsidRDefault="000E7E9E" w:rsidP="000E7E9E">
      <w:pPr>
        <w:pStyle w:val="ReportReference"/>
        <w:rPr>
          <w:sz w:val="24"/>
          <w:szCs w:val="24"/>
        </w:rPr>
      </w:pPr>
    </w:p>
    <w:p w14:paraId="163F519F" w14:textId="162AEE3F" w:rsidR="003A495F" w:rsidRPr="00927166" w:rsidRDefault="003A495F" w:rsidP="003A495F">
      <w:pPr>
        <w:pStyle w:val="ReportTitle"/>
        <w:rPr>
          <w:sz w:val="24"/>
          <w:szCs w:val="24"/>
        </w:rPr>
      </w:pPr>
      <w:r w:rsidRPr="00927166">
        <w:rPr>
          <w:sz w:val="24"/>
          <w:szCs w:val="24"/>
        </w:rPr>
        <w:t>Keeping Membership-Tier History Accurate</w:t>
      </w:r>
    </w:p>
    <w:p w14:paraId="68614283" w14:textId="4EE6953C" w:rsidR="003A495F" w:rsidRPr="00927166" w:rsidRDefault="003A495F" w:rsidP="003A495F">
      <w:pPr>
        <w:pStyle w:val="ReportSubtitle"/>
        <w:rPr>
          <w:sz w:val="24"/>
          <w:szCs w:val="24"/>
        </w:rPr>
      </w:pPr>
      <w:r w:rsidRPr="00927166">
        <w:rPr>
          <w:sz w:val="24"/>
          <w:szCs w:val="24"/>
        </w:rPr>
        <w:t>A</w:t>
      </w:r>
      <w:r w:rsidR="00430DF3">
        <w:rPr>
          <w:sz w:val="24"/>
          <w:szCs w:val="24"/>
        </w:rPr>
        <w:t xml:space="preserve"> Slowly Changing Dimension (SCD)</w:t>
      </w:r>
      <w:r w:rsidRPr="00927166">
        <w:rPr>
          <w:sz w:val="24"/>
          <w:szCs w:val="24"/>
        </w:rPr>
        <w:t xml:space="preserve"> Type 2 case study for Green Grass Library</w:t>
      </w:r>
    </w:p>
    <w:p w14:paraId="4CFDF509" w14:textId="45AE45B7" w:rsidR="003A495F" w:rsidRPr="00927166" w:rsidRDefault="003A495F" w:rsidP="003A495F">
      <w:pPr>
        <w:pStyle w:val="ReportMeta"/>
        <w:rPr>
          <w:sz w:val="24"/>
        </w:rPr>
      </w:pPr>
      <w:r w:rsidRPr="00927166">
        <w:rPr>
          <w:sz w:val="24"/>
        </w:rPr>
        <w:t>Chin Guan Chung  |  p2510864  |  ST1501 Data Engineering</w:t>
      </w:r>
    </w:p>
    <w:p w14:paraId="4F9B572A" w14:textId="156BBFCD" w:rsidR="003A495F" w:rsidRPr="00927166" w:rsidRDefault="003A495F" w:rsidP="003A495F">
      <w:pPr>
        <w:pStyle w:val="ReportEyebrow"/>
        <w:rPr>
          <w:sz w:val="24"/>
        </w:rPr>
      </w:pPr>
      <w:r w:rsidRPr="00927166">
        <w:rPr>
          <w:sz w:val="24"/>
        </w:rPr>
        <w:t>RESEARCH QUESTION</w:t>
      </w:r>
    </w:p>
    <w:p w14:paraId="4ACE2DF1" w14:textId="73E3B3D6" w:rsidR="003A495F" w:rsidRPr="00927166" w:rsidRDefault="003A495F" w:rsidP="003A495F">
      <w:pPr>
        <w:pStyle w:val="ReportQuestion"/>
        <w:rPr>
          <w:sz w:val="24"/>
        </w:rPr>
      </w:pPr>
      <w:r w:rsidRPr="00927166">
        <w:rPr>
          <w:sz w:val="24"/>
        </w:rPr>
        <w:t xml:space="preserve">How can the </w:t>
      </w:r>
      <w:r w:rsidR="00E26DAD" w:rsidRPr="00927166">
        <w:rPr>
          <w:sz w:val="24"/>
        </w:rPr>
        <w:t xml:space="preserve">data </w:t>
      </w:r>
      <w:r w:rsidRPr="00927166">
        <w:rPr>
          <w:sz w:val="24"/>
        </w:rPr>
        <w:t>warehouse retain the membership tier held when each loan began, even after a later upgrade?</w:t>
      </w:r>
    </w:p>
    <w:p w14:paraId="1B941C87" w14:textId="1C171A12" w:rsidR="003A495F" w:rsidRPr="00927166" w:rsidRDefault="003A495F" w:rsidP="003A495F">
      <w:pPr>
        <w:pStyle w:val="ReportCallout"/>
        <w:pBdr>
          <w:left w:val="single" w:sz="4" w:space="7" w:color="1F7A7A"/>
        </w:pBdr>
        <w:ind w:left="216" w:right="72"/>
        <w:rPr>
          <w:sz w:val="24"/>
        </w:rPr>
      </w:pPr>
      <w:r w:rsidRPr="00927166">
        <w:rPr>
          <w:b/>
          <w:color w:val="1F7A7A"/>
          <w:sz w:val="24"/>
        </w:rPr>
        <w:t>KEY FINDING |</w:t>
      </w:r>
      <w:r w:rsidRPr="00927166">
        <w:rPr>
          <w:sz w:val="24"/>
        </w:rPr>
        <w:t xml:space="preserve"> DimMember stores one current row per member, so a later tier change and warehouse reload can relabel earlier loans. SCD Type 2 prevents this prospectively, but it cannot recreate changes that the OLTP never recorded.</w:t>
      </w:r>
    </w:p>
    <w:p w14:paraId="3F2114F5" w14:textId="732DC6FA" w:rsidR="003A495F" w:rsidRPr="00927166" w:rsidRDefault="003A495F" w:rsidP="003A495F">
      <w:pPr>
        <w:pStyle w:val="ReportHeading"/>
        <w:rPr>
          <w:sz w:val="24"/>
          <w:szCs w:val="24"/>
        </w:rPr>
      </w:pPr>
      <w:r w:rsidRPr="00927166">
        <w:rPr>
          <w:sz w:val="24"/>
          <w:szCs w:val="24"/>
        </w:rPr>
        <w:t>1. Problem framing and investigation</w:t>
      </w:r>
    </w:p>
    <w:p w14:paraId="6F399CC4" w14:textId="046CC1AC" w:rsidR="003A495F" w:rsidRPr="00927166" w:rsidRDefault="003A495F" w:rsidP="003A495F">
      <w:pPr>
        <w:pStyle w:val="ReportBody"/>
        <w:rPr>
          <w:sz w:val="24"/>
          <w:szCs w:val="24"/>
        </w:rPr>
      </w:pPr>
      <w:r w:rsidRPr="00927166">
        <w:rPr>
          <w:sz w:val="24"/>
          <w:szCs w:val="24"/>
        </w:rPr>
        <w:t>The submitted FactLoan has a clear grain: one row per completed loan. Its MemberKey is selected by joining DimMember on MemberID, while TierName, TierLevel and BorrowLimit are copied from the member's current OLTP tier. This is convenient for present-state analysis but it does not establish which tier was valid at the loan timestamp.</w:t>
      </w:r>
    </w:p>
    <w:p w14:paraId="71164C22" w14:textId="7F739741" w:rsidR="003A495F" w:rsidRPr="00927166" w:rsidRDefault="003A495F" w:rsidP="003A495F">
      <w:pPr>
        <w:pStyle w:val="ReportSubheading"/>
        <w:rPr>
          <w:sz w:val="24"/>
          <w:szCs w:val="24"/>
        </w:rPr>
      </w:pPr>
      <w:r w:rsidRPr="00927166">
        <w:rPr>
          <w:sz w:val="24"/>
          <w:szCs w:val="24"/>
        </w:rPr>
        <w:t>Investigation method</w:t>
      </w:r>
    </w:p>
    <w:p w14:paraId="62606B31" w14:textId="27FD12F7" w:rsidR="003A495F" w:rsidRPr="00927166" w:rsidRDefault="003A495F" w:rsidP="003A495F">
      <w:pPr>
        <w:pStyle w:val="ReportBody"/>
        <w:rPr>
          <w:sz w:val="24"/>
          <w:szCs w:val="24"/>
        </w:rPr>
      </w:pPr>
      <w:r w:rsidRPr="00927166">
        <w:rPr>
          <w:sz w:val="24"/>
          <w:szCs w:val="24"/>
        </w:rPr>
        <w:t>I traced the submitted OLTP-to-DW join, designed the Type 2 extension, compared both designs with a controlled two-loan scenario, and defined acceptance checks for period and fact-key integrity.</w:t>
      </w:r>
    </w:p>
    <w:p w14:paraId="09B28441" w14:textId="20886517" w:rsidR="003A495F" w:rsidRPr="00927166" w:rsidRDefault="003A495F" w:rsidP="00E26DAD">
      <w:pPr>
        <w:pStyle w:val="ReportCaption"/>
        <w:ind w:firstLine="567"/>
        <w:rPr>
          <w:sz w:val="24"/>
        </w:rPr>
      </w:pPr>
      <w:r w:rsidRPr="00927166">
        <w:rPr>
          <w:sz w:val="24"/>
        </w:rPr>
        <w:t>Table 1. Current design compared with the proposed historical design</w:t>
      </w:r>
    </w:p>
    <w:tbl>
      <w:tblPr>
        <w:tblW w:w="10080" w:type="dxa"/>
        <w:tblBorders>
          <w:top w:val="single" w:sz="4" w:space="0" w:color="C3CBD2"/>
          <w:left w:val="single" w:sz="4" w:space="0" w:color="C3CBD2"/>
          <w:bottom w:val="single" w:sz="4" w:space="0" w:color="C3CBD2"/>
          <w:right w:val="single" w:sz="4" w:space="0" w:color="C3CBD2"/>
          <w:insideH w:val="single" w:sz="4" w:space="0" w:color="C3CBD2"/>
          <w:insideV w:val="single" w:sz="4" w:space="0" w:color="C3CBD2"/>
        </w:tblBorders>
        <w:shd w:val="clear" w:color="auto" w:fill="FFFFFF"/>
        <w:tblLayout w:type="fixed"/>
        <w:tblCellMar>
          <w:top w:w="80" w:type="dxa"/>
          <w:left w:w="120" w:type="dxa"/>
          <w:bottom w:w="80" w:type="dxa"/>
          <w:right w:w="120" w:type="dxa"/>
        </w:tblCellMar>
        <w:tblLook w:val="0000" w:firstRow="0" w:lastRow="0" w:firstColumn="0" w:lastColumn="0" w:noHBand="0" w:noVBand="0"/>
      </w:tblPr>
      <w:tblGrid>
        <w:gridCol w:w="1656"/>
        <w:gridCol w:w="3816"/>
        <w:gridCol w:w="4608"/>
      </w:tblGrid>
      <w:tr w:rsidR="003A495F" w:rsidRPr="00927166" w14:paraId="5B9B3046" w14:textId="77777777" w:rsidTr="003A495F">
        <w:trPr>
          <w:tblHeader/>
        </w:trPr>
        <w:tc>
          <w:tcPr>
            <w:tcW w:w="1656" w:type="dxa"/>
            <w:tcBorders>
              <w:bottom w:val="single" w:sz="4" w:space="0" w:color="1F7A7A"/>
            </w:tcBorders>
            <w:shd w:val="clear" w:color="auto" w:fill="FFFFFF"/>
            <w:vAlign w:val="center"/>
          </w:tcPr>
          <w:p w14:paraId="043D775E" w14:textId="735384EE" w:rsidR="003A495F" w:rsidRPr="00927166" w:rsidRDefault="003A495F" w:rsidP="003A495F">
            <w:pPr>
              <w:pStyle w:val="ReportCaption"/>
              <w:spacing w:after="0" w:line="240" w:lineRule="auto"/>
              <w:ind w:left="0"/>
              <w:rPr>
                <w:b/>
                <w:color w:val="17324D"/>
                <w:sz w:val="24"/>
              </w:rPr>
            </w:pPr>
            <w:r w:rsidRPr="00927166">
              <w:rPr>
                <w:b/>
                <w:color w:val="17324D"/>
                <w:sz w:val="24"/>
              </w:rPr>
              <w:t>Aspect</w:t>
            </w:r>
          </w:p>
        </w:tc>
        <w:tc>
          <w:tcPr>
            <w:tcW w:w="3816" w:type="dxa"/>
            <w:tcBorders>
              <w:bottom w:val="single" w:sz="4" w:space="0" w:color="1F7A7A"/>
            </w:tcBorders>
            <w:shd w:val="clear" w:color="auto" w:fill="FFFFFF"/>
            <w:vAlign w:val="center"/>
          </w:tcPr>
          <w:p w14:paraId="4518FB2F" w14:textId="661F8676" w:rsidR="003A495F" w:rsidRPr="00927166" w:rsidRDefault="003A495F" w:rsidP="003A495F">
            <w:pPr>
              <w:pStyle w:val="ReportCaption"/>
              <w:spacing w:after="0" w:line="240" w:lineRule="auto"/>
              <w:ind w:left="0"/>
              <w:rPr>
                <w:b/>
                <w:color w:val="17324D"/>
                <w:sz w:val="24"/>
              </w:rPr>
            </w:pPr>
            <w:r w:rsidRPr="00927166">
              <w:rPr>
                <w:b/>
                <w:color w:val="17324D"/>
                <w:sz w:val="24"/>
              </w:rPr>
              <w:t>Submitted design</w:t>
            </w:r>
          </w:p>
        </w:tc>
        <w:tc>
          <w:tcPr>
            <w:tcW w:w="4608" w:type="dxa"/>
            <w:tcBorders>
              <w:bottom w:val="single" w:sz="4" w:space="0" w:color="1F7A7A"/>
            </w:tcBorders>
            <w:shd w:val="clear" w:color="auto" w:fill="FFFFFF"/>
            <w:vAlign w:val="center"/>
          </w:tcPr>
          <w:p w14:paraId="6A691017" w14:textId="62763B33" w:rsidR="003A495F" w:rsidRPr="00927166" w:rsidRDefault="003A495F" w:rsidP="003A495F">
            <w:pPr>
              <w:pStyle w:val="ReportCaption"/>
              <w:spacing w:after="0" w:line="240" w:lineRule="auto"/>
              <w:ind w:left="0"/>
              <w:rPr>
                <w:b/>
                <w:color w:val="17324D"/>
                <w:sz w:val="24"/>
              </w:rPr>
            </w:pPr>
            <w:r w:rsidRPr="00927166">
              <w:rPr>
                <w:b/>
                <w:color w:val="17324D"/>
                <w:sz w:val="24"/>
              </w:rPr>
              <w:t>Proposed SCD Type 2 design</w:t>
            </w:r>
          </w:p>
        </w:tc>
      </w:tr>
      <w:tr w:rsidR="003A495F" w:rsidRPr="00927166" w14:paraId="11F2C848" w14:textId="77777777" w:rsidTr="003A495F">
        <w:tc>
          <w:tcPr>
            <w:tcW w:w="1656" w:type="dxa"/>
            <w:tcBorders>
              <w:top w:val="single" w:sz="4" w:space="0" w:color="1F7A7A"/>
            </w:tcBorders>
            <w:shd w:val="clear" w:color="auto" w:fill="FFFFFF"/>
            <w:vAlign w:val="center"/>
          </w:tcPr>
          <w:p w14:paraId="6B97D92D" w14:textId="6CCA07AA" w:rsidR="003A495F" w:rsidRPr="00927166" w:rsidRDefault="003A495F" w:rsidP="003A495F">
            <w:pPr>
              <w:pStyle w:val="ReportCaption"/>
              <w:spacing w:after="0" w:line="240" w:lineRule="auto"/>
              <w:ind w:left="0"/>
              <w:rPr>
                <w:color w:val="222B34"/>
                <w:sz w:val="24"/>
              </w:rPr>
            </w:pPr>
            <w:r w:rsidRPr="00927166">
              <w:rPr>
                <w:color w:val="222B34"/>
                <w:sz w:val="24"/>
              </w:rPr>
              <w:t>Member row</w:t>
            </w:r>
          </w:p>
        </w:tc>
        <w:tc>
          <w:tcPr>
            <w:tcW w:w="3816" w:type="dxa"/>
            <w:tcBorders>
              <w:top w:val="single" w:sz="4" w:space="0" w:color="1F7A7A"/>
            </w:tcBorders>
            <w:shd w:val="clear" w:color="auto" w:fill="FFFFFF"/>
            <w:vAlign w:val="center"/>
          </w:tcPr>
          <w:p w14:paraId="3B7374D4" w14:textId="1D94F36E" w:rsidR="003A495F" w:rsidRPr="00927166" w:rsidRDefault="003A495F" w:rsidP="003A495F">
            <w:pPr>
              <w:pStyle w:val="ReportCaption"/>
              <w:spacing w:after="0" w:line="240" w:lineRule="auto"/>
              <w:ind w:left="0"/>
              <w:rPr>
                <w:color w:val="222B34"/>
                <w:sz w:val="24"/>
              </w:rPr>
            </w:pPr>
            <w:r w:rsidRPr="00927166">
              <w:rPr>
                <w:color w:val="222B34"/>
                <w:sz w:val="24"/>
              </w:rPr>
              <w:t>One row per MemberID</w:t>
            </w:r>
          </w:p>
        </w:tc>
        <w:tc>
          <w:tcPr>
            <w:tcW w:w="4608" w:type="dxa"/>
            <w:tcBorders>
              <w:top w:val="single" w:sz="4" w:space="0" w:color="1F7A7A"/>
            </w:tcBorders>
            <w:shd w:val="clear" w:color="auto" w:fill="FFFFFF"/>
            <w:vAlign w:val="center"/>
          </w:tcPr>
          <w:p w14:paraId="5755CEFE" w14:textId="764B8160" w:rsidR="003A495F" w:rsidRPr="00927166" w:rsidRDefault="003A495F" w:rsidP="003A495F">
            <w:pPr>
              <w:pStyle w:val="ReportCaption"/>
              <w:spacing w:after="0" w:line="240" w:lineRule="auto"/>
              <w:ind w:left="0"/>
              <w:rPr>
                <w:color w:val="222B34"/>
                <w:sz w:val="24"/>
              </w:rPr>
            </w:pPr>
            <w:r w:rsidRPr="00927166">
              <w:rPr>
                <w:color w:val="222B34"/>
                <w:sz w:val="24"/>
              </w:rPr>
              <w:t>One row per meaningful tier version</w:t>
            </w:r>
          </w:p>
        </w:tc>
      </w:tr>
      <w:tr w:rsidR="003A495F" w:rsidRPr="00927166" w14:paraId="0F6A84AC" w14:textId="77777777" w:rsidTr="003A495F">
        <w:tc>
          <w:tcPr>
            <w:tcW w:w="1656" w:type="dxa"/>
            <w:shd w:val="clear" w:color="auto" w:fill="FFFFFF"/>
            <w:vAlign w:val="center"/>
          </w:tcPr>
          <w:p w14:paraId="29FA3C1D" w14:textId="49AF257A" w:rsidR="003A495F" w:rsidRPr="00927166" w:rsidRDefault="003A495F" w:rsidP="003A495F">
            <w:pPr>
              <w:pStyle w:val="ReportCaption"/>
              <w:spacing w:after="0" w:line="240" w:lineRule="auto"/>
              <w:ind w:left="0"/>
              <w:rPr>
                <w:color w:val="222B34"/>
                <w:sz w:val="24"/>
              </w:rPr>
            </w:pPr>
            <w:r w:rsidRPr="00927166">
              <w:rPr>
                <w:color w:val="222B34"/>
                <w:sz w:val="24"/>
              </w:rPr>
              <w:t>On upgrade</w:t>
            </w:r>
          </w:p>
        </w:tc>
        <w:tc>
          <w:tcPr>
            <w:tcW w:w="3816" w:type="dxa"/>
            <w:shd w:val="clear" w:color="auto" w:fill="FFFFFF"/>
            <w:vAlign w:val="center"/>
          </w:tcPr>
          <w:p w14:paraId="7FE0E2B9" w14:textId="5F3D9ED9" w:rsidR="003A495F" w:rsidRPr="00927166" w:rsidRDefault="003A495F" w:rsidP="003A495F">
            <w:pPr>
              <w:pStyle w:val="ReportCaption"/>
              <w:spacing w:after="0" w:line="240" w:lineRule="auto"/>
              <w:ind w:left="0"/>
              <w:rPr>
                <w:color w:val="222B34"/>
                <w:sz w:val="24"/>
              </w:rPr>
            </w:pPr>
            <w:r w:rsidRPr="00927166">
              <w:rPr>
                <w:color w:val="222B34"/>
                <w:sz w:val="24"/>
              </w:rPr>
              <w:t>Current row is overwritten or rebuilt</w:t>
            </w:r>
          </w:p>
        </w:tc>
        <w:tc>
          <w:tcPr>
            <w:tcW w:w="4608" w:type="dxa"/>
            <w:shd w:val="clear" w:color="auto" w:fill="FFFFFF"/>
            <w:vAlign w:val="center"/>
          </w:tcPr>
          <w:p w14:paraId="7166CA44" w14:textId="5A03C964" w:rsidR="003A495F" w:rsidRPr="00927166" w:rsidRDefault="003A495F" w:rsidP="003A495F">
            <w:pPr>
              <w:pStyle w:val="ReportCaption"/>
              <w:spacing w:after="0" w:line="240" w:lineRule="auto"/>
              <w:ind w:left="0"/>
              <w:rPr>
                <w:color w:val="222B34"/>
                <w:sz w:val="24"/>
              </w:rPr>
            </w:pPr>
            <w:r w:rsidRPr="00927166">
              <w:rPr>
                <w:color w:val="222B34"/>
                <w:sz w:val="24"/>
              </w:rPr>
              <w:t>Old version expires; new version is inserted</w:t>
            </w:r>
          </w:p>
        </w:tc>
      </w:tr>
      <w:tr w:rsidR="003A495F" w:rsidRPr="00927166" w14:paraId="405E0E33" w14:textId="77777777" w:rsidTr="003A495F">
        <w:tc>
          <w:tcPr>
            <w:tcW w:w="1656" w:type="dxa"/>
            <w:shd w:val="clear" w:color="auto" w:fill="FFFFFF"/>
            <w:vAlign w:val="center"/>
          </w:tcPr>
          <w:p w14:paraId="0470789B" w14:textId="5E51E402" w:rsidR="003A495F" w:rsidRPr="00927166" w:rsidRDefault="003A495F" w:rsidP="003A495F">
            <w:pPr>
              <w:pStyle w:val="ReportCaption"/>
              <w:spacing w:after="0" w:line="240" w:lineRule="auto"/>
              <w:ind w:left="0"/>
              <w:rPr>
                <w:color w:val="222B34"/>
                <w:sz w:val="24"/>
              </w:rPr>
            </w:pPr>
            <w:r w:rsidRPr="00927166">
              <w:rPr>
                <w:color w:val="222B34"/>
                <w:sz w:val="24"/>
              </w:rPr>
              <w:t>Historical loan</w:t>
            </w:r>
          </w:p>
        </w:tc>
        <w:tc>
          <w:tcPr>
            <w:tcW w:w="3816" w:type="dxa"/>
            <w:shd w:val="clear" w:color="auto" w:fill="FFFFFF"/>
            <w:vAlign w:val="center"/>
          </w:tcPr>
          <w:p w14:paraId="69CF75AC" w14:textId="06A50309" w:rsidR="003A495F" w:rsidRPr="00927166" w:rsidRDefault="003A495F" w:rsidP="003A495F">
            <w:pPr>
              <w:pStyle w:val="ReportCaption"/>
              <w:spacing w:after="0" w:line="240" w:lineRule="auto"/>
              <w:ind w:left="0"/>
              <w:rPr>
                <w:color w:val="222B34"/>
                <w:sz w:val="24"/>
              </w:rPr>
            </w:pPr>
            <w:r w:rsidRPr="00927166">
              <w:rPr>
                <w:color w:val="222B34"/>
                <w:sz w:val="24"/>
              </w:rPr>
              <w:t>Can inherit the latest tier</w:t>
            </w:r>
          </w:p>
        </w:tc>
        <w:tc>
          <w:tcPr>
            <w:tcW w:w="4608" w:type="dxa"/>
            <w:shd w:val="clear" w:color="auto" w:fill="FFFFFF"/>
            <w:vAlign w:val="center"/>
          </w:tcPr>
          <w:p w14:paraId="56E23D7F" w14:textId="03722FBD" w:rsidR="003A495F" w:rsidRPr="00927166" w:rsidRDefault="003A495F" w:rsidP="003A495F">
            <w:pPr>
              <w:pStyle w:val="ReportCaption"/>
              <w:spacing w:after="0" w:line="240" w:lineRule="auto"/>
              <w:ind w:left="0"/>
              <w:rPr>
                <w:color w:val="222B34"/>
                <w:sz w:val="24"/>
              </w:rPr>
            </w:pPr>
            <w:r w:rsidRPr="00927166">
              <w:rPr>
                <w:color w:val="222B34"/>
                <w:sz w:val="24"/>
              </w:rPr>
              <w:t>Keeps the tier valid when borrowing began</w:t>
            </w:r>
          </w:p>
        </w:tc>
      </w:tr>
    </w:tbl>
    <w:p w14:paraId="72B6E6EE" w14:textId="77777777" w:rsidR="003A495F" w:rsidRPr="00927166" w:rsidRDefault="003A495F" w:rsidP="003A495F">
      <w:pPr>
        <w:pStyle w:val="ReportCaption"/>
        <w:rPr>
          <w:sz w:val="24"/>
        </w:rPr>
      </w:pPr>
    </w:p>
    <w:p w14:paraId="2159CF59" w14:textId="0D7446C7" w:rsidR="003A495F" w:rsidRPr="00927166" w:rsidRDefault="003A495F">
      <w:pPr>
        <w:spacing w:after="0" w:line="240" w:lineRule="auto"/>
        <w:rPr>
          <w:rFonts w:ascii="Aptos" w:eastAsia="Carlito" w:hAnsi="Aptos"/>
          <w:color w:val="222B34"/>
          <w:lang w:val="en-SG" w:eastAsia="zh-CN" w:bidi="ar-SA"/>
        </w:rPr>
      </w:pPr>
      <w:r w:rsidRPr="00927166">
        <w:br w:type="page"/>
      </w:r>
    </w:p>
    <w:p w14:paraId="40CBF1AC" w14:textId="6B0321DB" w:rsidR="003A495F" w:rsidRPr="00927166" w:rsidRDefault="003A495F" w:rsidP="003A495F">
      <w:pPr>
        <w:pStyle w:val="ReportHeading"/>
        <w:rPr>
          <w:sz w:val="24"/>
          <w:szCs w:val="24"/>
        </w:rPr>
      </w:pPr>
      <w:r w:rsidRPr="00927166">
        <w:rPr>
          <w:sz w:val="24"/>
          <w:szCs w:val="24"/>
        </w:rPr>
        <w:lastRenderedPageBreak/>
        <w:t>2. Proposed dimensional design</w:t>
      </w:r>
    </w:p>
    <w:p w14:paraId="3BA120D9" w14:textId="593146C3" w:rsidR="003A495F" w:rsidRPr="00927166" w:rsidRDefault="003A495F" w:rsidP="003A495F">
      <w:pPr>
        <w:pStyle w:val="ReportBody"/>
        <w:rPr>
          <w:sz w:val="24"/>
          <w:szCs w:val="24"/>
        </w:rPr>
      </w:pPr>
      <w:r w:rsidRPr="00927166">
        <w:rPr>
          <w:sz w:val="24"/>
          <w:szCs w:val="24"/>
        </w:rPr>
        <w:t>Type 2 preserves history by assigning a new MemberKey whenever a tracked tier attribute changes [1]. The durable MemberID groups versions. Effective periods use [EffectiveFrom, EffectiveTo): the start is inclusive and the end is exclusive, so a loan at the exact change timestamp matches only the new version.</w:t>
      </w:r>
    </w:p>
    <w:p w14:paraId="5E9B354A" w14:textId="403E9831" w:rsidR="003A495F" w:rsidRPr="00927166" w:rsidRDefault="003A495F" w:rsidP="00E26DAD">
      <w:pPr>
        <w:pStyle w:val="ReportCaption"/>
        <w:ind w:firstLine="567"/>
        <w:rPr>
          <w:sz w:val="24"/>
        </w:rPr>
      </w:pPr>
      <w:r w:rsidRPr="00927166">
        <w:rPr>
          <w:sz w:val="24"/>
        </w:rPr>
        <w:t>Listing 1. Relevant structure of the historical member dimension</w:t>
      </w:r>
    </w:p>
    <w:p w14:paraId="152CF68C" w14:textId="1B036B6D" w:rsidR="003A495F" w:rsidRPr="00927166" w:rsidRDefault="003A495F" w:rsidP="003A495F">
      <w:pPr>
        <w:pStyle w:val="ReportCode"/>
        <w:pBdr>
          <w:top w:val="single" w:sz="4" w:space="1" w:color="C3CBD2"/>
          <w:left w:val="single" w:sz="4" w:space="4" w:color="C3CBD2"/>
          <w:bottom w:val="single" w:sz="4" w:space="1" w:color="C3CBD2"/>
          <w:right w:val="single" w:sz="4" w:space="4" w:color="C3CBD2"/>
        </w:pBdr>
        <w:ind w:left="173" w:right="115"/>
        <w:rPr>
          <w:sz w:val="24"/>
        </w:rPr>
      </w:pPr>
      <w:r w:rsidRPr="00927166">
        <w:rPr>
          <w:sz w:val="24"/>
        </w:rPr>
        <w:t>CREATE TABLE DimMemberHistory (</w:t>
      </w:r>
      <w:r w:rsidRPr="00927166">
        <w:rPr>
          <w:sz w:val="24"/>
        </w:rPr>
        <w:br/>
        <w:t xml:space="preserve">  MemberKey INT AUTO_INCREMENT PRIMARY KEY,</w:t>
      </w:r>
      <w:r w:rsidRPr="00927166">
        <w:rPr>
          <w:sz w:val="24"/>
        </w:rPr>
        <w:br/>
        <w:t xml:space="preserve">  MemberID CHAR(10) NOT NULL,</w:t>
      </w:r>
      <w:r w:rsidRPr="00927166">
        <w:rPr>
          <w:sz w:val="24"/>
        </w:rPr>
        <w:br/>
        <w:t xml:space="preserve">  Name VARCHAR(100) NOT NULL,</w:t>
      </w:r>
      <w:r w:rsidRPr="00927166">
        <w:rPr>
          <w:sz w:val="24"/>
        </w:rPr>
        <w:br/>
        <w:t xml:space="preserve">  Gender CHAR(1) NOT NULL,</w:t>
      </w:r>
      <w:r w:rsidRPr="00927166">
        <w:rPr>
          <w:sz w:val="24"/>
        </w:rPr>
        <w:br/>
        <w:t xml:space="preserve">  Occupation VARCHAR(50) NULL,</w:t>
      </w:r>
      <w:r w:rsidRPr="00927166">
        <w:rPr>
          <w:sz w:val="24"/>
        </w:rPr>
        <w:br/>
        <w:t xml:space="preserve">  RegistrationDate DATE NOT NULL,</w:t>
      </w:r>
      <w:r w:rsidRPr="00927166">
        <w:rPr>
          <w:sz w:val="24"/>
        </w:rPr>
        <w:br/>
        <w:t xml:space="preserve">  TierName VARCHAR(20) NOT NULL,</w:t>
      </w:r>
      <w:r w:rsidRPr="00927166">
        <w:rPr>
          <w:sz w:val="24"/>
        </w:rPr>
        <w:br/>
        <w:t xml:space="preserve">  TierLevel INT NOT NULL,</w:t>
      </w:r>
      <w:r w:rsidRPr="00927166">
        <w:rPr>
          <w:sz w:val="24"/>
        </w:rPr>
        <w:br/>
        <w:t xml:space="preserve">  BorrowLimit INT NOT NULL,</w:t>
      </w:r>
      <w:r w:rsidRPr="00927166">
        <w:rPr>
          <w:sz w:val="24"/>
        </w:rPr>
        <w:br/>
        <w:t xml:space="preserve">  EffectiveFrom DATETIME NOT NULL,</w:t>
      </w:r>
      <w:r w:rsidRPr="00927166">
        <w:rPr>
          <w:sz w:val="24"/>
        </w:rPr>
        <w:br/>
        <w:t xml:space="preserve">  EffectiveTo DATETIME NOT NULL,</w:t>
      </w:r>
      <w:r w:rsidRPr="00927166">
        <w:rPr>
          <w:sz w:val="24"/>
        </w:rPr>
        <w:br/>
        <w:t xml:space="preserve">  IsCurrent BOOLEAN NOT NULL,</w:t>
      </w:r>
      <w:r w:rsidRPr="00927166">
        <w:rPr>
          <w:sz w:val="24"/>
        </w:rPr>
        <w:br/>
        <w:t xml:space="preserve">  CurrentMemberID CHAR(10) GENERATED ALWAYS AS</w:t>
      </w:r>
      <w:r w:rsidRPr="00927166">
        <w:rPr>
          <w:sz w:val="24"/>
        </w:rPr>
        <w:br/>
        <w:t xml:space="preserve">    (CASE WHEN IsCurrent = 1 THEN MemberID ELSE NULL END) STORED,</w:t>
      </w:r>
      <w:r w:rsidRPr="00927166">
        <w:rPr>
          <w:sz w:val="24"/>
        </w:rPr>
        <w:br/>
        <w:t xml:space="preserve">  CHECK (EffectiveFrom &lt; EffectiveTo),</w:t>
      </w:r>
      <w:r w:rsidRPr="00927166">
        <w:rPr>
          <w:sz w:val="24"/>
        </w:rPr>
        <w:br/>
        <w:t xml:space="preserve">  UNIQUE KEY uq_member_version (MemberID, EffectiveFrom),</w:t>
      </w:r>
      <w:r w:rsidRPr="00927166">
        <w:rPr>
          <w:sz w:val="24"/>
        </w:rPr>
        <w:br/>
        <w:t xml:space="preserve">  UNIQUE KEY uq_one_current (CurrentMemberID),</w:t>
      </w:r>
      <w:r w:rsidRPr="00927166">
        <w:rPr>
          <w:sz w:val="24"/>
        </w:rPr>
        <w:br/>
        <w:t xml:space="preserve">  INDEX ix_member_asof (MemberID, EffectiveFrom, EffectiveTo)</w:t>
      </w:r>
      <w:r w:rsidRPr="00927166">
        <w:rPr>
          <w:sz w:val="24"/>
        </w:rPr>
        <w:br/>
        <w:t>);</w:t>
      </w:r>
    </w:p>
    <w:p w14:paraId="548613BD" w14:textId="36B011DA" w:rsidR="003A495F" w:rsidRPr="00927166" w:rsidRDefault="003A495F" w:rsidP="003A495F">
      <w:pPr>
        <w:pStyle w:val="ReportSubheading"/>
        <w:rPr>
          <w:sz w:val="24"/>
          <w:szCs w:val="24"/>
        </w:rPr>
      </w:pPr>
      <w:r w:rsidRPr="00927166">
        <w:rPr>
          <w:sz w:val="24"/>
          <w:szCs w:val="24"/>
        </w:rPr>
        <w:t>Design decisions</w:t>
      </w:r>
    </w:p>
    <w:p w14:paraId="56EC42C7" w14:textId="40CAB8A4" w:rsidR="003A495F" w:rsidRPr="00927166" w:rsidRDefault="003A495F" w:rsidP="003A495F">
      <w:pPr>
        <w:pStyle w:val="ReportBullet"/>
        <w:numPr>
          <w:ilvl w:val="0"/>
          <w:numId w:val="48"/>
        </w:numPr>
        <w:ind w:left="403" w:hanging="245"/>
        <w:rPr>
          <w:sz w:val="24"/>
          <w:szCs w:val="24"/>
        </w:rPr>
      </w:pPr>
      <w:r w:rsidRPr="00927166">
        <w:rPr>
          <w:sz w:val="24"/>
          <w:szCs w:val="24"/>
        </w:rPr>
        <w:t>MemberKey identifies one historical version; MemberID remains the stable business identity.</w:t>
      </w:r>
    </w:p>
    <w:p w14:paraId="54E64290" w14:textId="02E29EDB" w:rsidR="003A495F" w:rsidRPr="00927166" w:rsidRDefault="003A495F" w:rsidP="003A495F">
      <w:pPr>
        <w:pStyle w:val="ReportBullet"/>
        <w:numPr>
          <w:ilvl w:val="0"/>
          <w:numId w:val="48"/>
        </w:numPr>
        <w:ind w:left="403" w:hanging="245"/>
        <w:rPr>
          <w:sz w:val="24"/>
          <w:szCs w:val="24"/>
        </w:rPr>
      </w:pPr>
      <w:r w:rsidRPr="00927166">
        <w:rPr>
          <w:sz w:val="24"/>
          <w:szCs w:val="24"/>
        </w:rPr>
        <w:t>The generated CurrentMemberID is populated only for current rows. MySQL permits multiple NULL values in a UNIQUE index, so expired versions can coexist while a duplicate current member is rejected [2].</w:t>
      </w:r>
    </w:p>
    <w:p w14:paraId="32483A2B" w14:textId="3F478335" w:rsidR="003A495F" w:rsidRPr="00927166" w:rsidRDefault="003A495F" w:rsidP="003A495F">
      <w:pPr>
        <w:pStyle w:val="ReportBullet"/>
        <w:numPr>
          <w:ilvl w:val="0"/>
          <w:numId w:val="48"/>
        </w:numPr>
        <w:ind w:left="403" w:hanging="245"/>
        <w:rPr>
          <w:sz w:val="24"/>
          <w:szCs w:val="24"/>
        </w:rPr>
      </w:pPr>
      <w:r w:rsidRPr="00927166">
        <w:rPr>
          <w:sz w:val="24"/>
          <w:szCs w:val="24"/>
        </w:rPr>
        <w:t>DATETIME is deliberate. The as-of join must use Loan.StartDatetime before the ETL reduces the event to BorrowDateKey; otherwise a midday tier change cannot be resolved precisely.</w:t>
      </w:r>
    </w:p>
    <w:p w14:paraId="3EC56E17" w14:textId="79377BA3" w:rsidR="003A495F" w:rsidRPr="00927166" w:rsidRDefault="003A495F" w:rsidP="003A495F">
      <w:pPr>
        <w:pStyle w:val="ReportBody"/>
        <w:rPr>
          <w:sz w:val="24"/>
          <w:szCs w:val="24"/>
        </w:rPr>
      </w:pPr>
      <w:r w:rsidRPr="00927166">
        <w:rPr>
          <w:sz w:val="24"/>
          <w:szCs w:val="24"/>
        </w:rPr>
        <w:t>FactLoan keeps the same grain. Its MemberKey simply points to the version valid when the loan began. BorrowDateKey remains the calendar-analysis key; the return date should not select the tier because borrowing eligibility and limits apply at checkout.</w:t>
      </w:r>
    </w:p>
    <w:p w14:paraId="6CC38C4E" w14:textId="24EA8892" w:rsidR="003A495F" w:rsidRPr="00927166" w:rsidRDefault="003A495F">
      <w:pPr>
        <w:spacing w:after="0" w:line="240" w:lineRule="auto"/>
        <w:rPr>
          <w:rFonts w:ascii="Aptos" w:eastAsia="Carlito" w:hAnsi="Aptos"/>
          <w:color w:val="222B34"/>
          <w:lang w:val="en-SG" w:eastAsia="zh-CN" w:bidi="ar-SA"/>
        </w:rPr>
      </w:pPr>
      <w:r w:rsidRPr="00927166">
        <w:br w:type="page"/>
      </w:r>
    </w:p>
    <w:p w14:paraId="548602CF" w14:textId="34269AC3" w:rsidR="003A495F" w:rsidRPr="00927166" w:rsidRDefault="003A495F" w:rsidP="003A495F">
      <w:pPr>
        <w:pStyle w:val="ReportHeading"/>
        <w:rPr>
          <w:sz w:val="24"/>
          <w:szCs w:val="24"/>
        </w:rPr>
      </w:pPr>
      <w:r w:rsidRPr="00927166">
        <w:rPr>
          <w:sz w:val="24"/>
          <w:szCs w:val="24"/>
        </w:rPr>
        <w:lastRenderedPageBreak/>
        <w:t>3. Change detection and atomic loading</w:t>
      </w:r>
    </w:p>
    <w:p w14:paraId="0FE89B37" w14:textId="6A1D9F59" w:rsidR="003A495F" w:rsidRPr="00927166" w:rsidRDefault="003A495F" w:rsidP="003A495F">
      <w:pPr>
        <w:pStyle w:val="ReportBody"/>
        <w:rPr>
          <w:sz w:val="24"/>
          <w:szCs w:val="24"/>
        </w:rPr>
      </w:pPr>
      <w:r w:rsidRPr="00927166">
        <w:rPr>
          <w:sz w:val="24"/>
          <w:szCs w:val="24"/>
        </w:rPr>
        <w:t>A stable staging snapshot supplies the latest member profile and a trustworthy ChangeAt timestamp. Only new members or changed tier attributes enter ChangedMember. The old version is closed before the replacement is inserted, and both actions are committed as one transaction.</w:t>
      </w:r>
    </w:p>
    <w:p w14:paraId="28FF5DC7" w14:textId="67BD5A75" w:rsidR="003A495F" w:rsidRPr="00927166" w:rsidRDefault="003A495F" w:rsidP="00E26DAD">
      <w:pPr>
        <w:pStyle w:val="ReportCaption"/>
        <w:ind w:firstLine="567"/>
        <w:rPr>
          <w:sz w:val="24"/>
        </w:rPr>
      </w:pPr>
      <w:r w:rsidRPr="00927166">
        <w:rPr>
          <w:sz w:val="24"/>
        </w:rPr>
        <w:t>Listing 2. Idempotent Type 2 change-processing pattern</w:t>
      </w:r>
    </w:p>
    <w:p w14:paraId="5D825D7E" w14:textId="0650C174" w:rsidR="003A495F" w:rsidRPr="00927166" w:rsidRDefault="003A495F" w:rsidP="003A495F">
      <w:pPr>
        <w:pStyle w:val="ReportCode"/>
        <w:pBdr>
          <w:top w:val="single" w:sz="4" w:space="1" w:color="C3CBD2"/>
          <w:left w:val="single" w:sz="4" w:space="4" w:color="C3CBD2"/>
          <w:bottom w:val="single" w:sz="4" w:space="1" w:color="C3CBD2"/>
          <w:right w:val="single" w:sz="4" w:space="4" w:color="C3CBD2"/>
        </w:pBdr>
        <w:ind w:left="173" w:right="115"/>
        <w:rPr>
          <w:sz w:val="24"/>
        </w:rPr>
      </w:pPr>
      <w:r w:rsidRPr="00927166">
        <w:rPr>
          <w:sz w:val="24"/>
        </w:rPr>
        <w:t>CREATE TEMPORARY TABLE ChangedMember AS</w:t>
      </w:r>
      <w:r w:rsidRPr="00927166">
        <w:rPr>
          <w:sz w:val="24"/>
        </w:rPr>
        <w:br/>
        <w:t>SELECT s.MemberID, s.Name, s.Gender, s.Occupation,</w:t>
      </w:r>
      <w:r w:rsidRPr="00927166">
        <w:rPr>
          <w:sz w:val="24"/>
        </w:rPr>
        <w:br/>
        <w:t xml:space="preserve">       s.RegistrationDate, s.TierName, s.TierLevel,</w:t>
      </w:r>
      <w:r w:rsidRPr="00927166">
        <w:rPr>
          <w:sz w:val="24"/>
        </w:rPr>
        <w:br/>
        <w:t xml:space="preserve">       s.BorrowLimit, s.ChangeAt, d.MemberKey AS PreviousKey</w:t>
      </w:r>
      <w:r w:rsidRPr="00927166">
        <w:rPr>
          <w:sz w:val="24"/>
        </w:rPr>
        <w:br/>
        <w:t>FROM StgMember AS s</w:t>
      </w:r>
      <w:r w:rsidRPr="00927166">
        <w:rPr>
          <w:sz w:val="24"/>
        </w:rPr>
        <w:br/>
        <w:t>LEFT JOIN DimMemberHistory AS d</w:t>
      </w:r>
      <w:r w:rsidRPr="00927166">
        <w:rPr>
          <w:sz w:val="24"/>
        </w:rPr>
        <w:br/>
        <w:t xml:space="preserve">  ON d.MemberID = s.MemberID AND d.IsCurrent = 1</w:t>
      </w:r>
      <w:r w:rsidRPr="00927166">
        <w:rPr>
          <w:sz w:val="24"/>
        </w:rPr>
        <w:br/>
        <w:t>WHERE d.MemberKey IS NULL</w:t>
      </w:r>
      <w:r w:rsidRPr="00927166">
        <w:rPr>
          <w:sz w:val="24"/>
        </w:rPr>
        <w:br/>
        <w:t xml:space="preserve">   OR NOT (d.TierName   &lt;=&gt; s.TierName)</w:t>
      </w:r>
      <w:r w:rsidRPr="00927166">
        <w:rPr>
          <w:sz w:val="24"/>
        </w:rPr>
        <w:br/>
        <w:t xml:space="preserve">   OR NOT (d.TierLevel  &lt;=&gt; s.TierLevel)</w:t>
      </w:r>
      <w:r w:rsidRPr="00927166">
        <w:rPr>
          <w:sz w:val="24"/>
        </w:rPr>
        <w:br/>
        <w:t xml:space="preserve">   OR NOT (d.BorrowLimit &lt;=&gt; s.BorrowLimit);</w:t>
      </w:r>
      <w:r w:rsidRPr="00927166">
        <w:rPr>
          <w:sz w:val="24"/>
        </w:rPr>
        <w:br/>
      </w:r>
      <w:r w:rsidRPr="00927166">
        <w:rPr>
          <w:sz w:val="24"/>
        </w:rPr>
        <w:br/>
        <w:t>START TRANSACTION;</w:t>
      </w:r>
      <w:r w:rsidRPr="00927166">
        <w:rPr>
          <w:sz w:val="24"/>
        </w:rPr>
        <w:br/>
        <w:t>UPDATE DimMemberHistory AS d</w:t>
      </w:r>
      <w:r w:rsidRPr="00927166">
        <w:rPr>
          <w:sz w:val="24"/>
        </w:rPr>
        <w:br/>
        <w:t>JOIN ChangedMember AS c ON c.PreviousKey = d.MemberKey</w:t>
      </w:r>
      <w:r w:rsidRPr="00927166">
        <w:rPr>
          <w:sz w:val="24"/>
        </w:rPr>
        <w:br/>
        <w:t>SET d.EffectiveTo = c.ChangeAt, d.IsCurrent = 0;</w:t>
      </w:r>
      <w:r w:rsidRPr="00927166">
        <w:rPr>
          <w:sz w:val="24"/>
        </w:rPr>
        <w:br/>
      </w:r>
      <w:r w:rsidRPr="00927166">
        <w:rPr>
          <w:sz w:val="24"/>
        </w:rPr>
        <w:br/>
        <w:t>INSERT INTO DimMemberHistory</w:t>
      </w:r>
      <w:r w:rsidRPr="00927166">
        <w:rPr>
          <w:sz w:val="24"/>
        </w:rPr>
        <w:br/>
        <w:t xml:space="preserve">  (MemberID, Name, Gender, Occupation, RegistrationDate,</w:t>
      </w:r>
      <w:r w:rsidRPr="00927166">
        <w:rPr>
          <w:sz w:val="24"/>
        </w:rPr>
        <w:br/>
        <w:t xml:space="preserve">   TierName, TierLevel, BorrowLimit,</w:t>
      </w:r>
      <w:r w:rsidRPr="00927166">
        <w:rPr>
          <w:sz w:val="24"/>
        </w:rPr>
        <w:br/>
        <w:t xml:space="preserve">   EffectiveFrom, EffectiveTo, IsCurrent)</w:t>
      </w:r>
      <w:r w:rsidRPr="00927166">
        <w:rPr>
          <w:sz w:val="24"/>
        </w:rPr>
        <w:br/>
        <w:t>SELECT MemberID, Name, Gender, Occupation, RegistrationDate,</w:t>
      </w:r>
      <w:r w:rsidRPr="00927166">
        <w:rPr>
          <w:sz w:val="24"/>
        </w:rPr>
        <w:br/>
        <w:t xml:space="preserve">       TierName, TierLevel, BorrowLimit,</w:t>
      </w:r>
      <w:r w:rsidRPr="00927166">
        <w:rPr>
          <w:sz w:val="24"/>
        </w:rPr>
        <w:br/>
        <w:t xml:space="preserve">       ChangeAt, '9999-12-31 00:00:00', 1</w:t>
      </w:r>
      <w:r w:rsidRPr="00927166">
        <w:rPr>
          <w:sz w:val="24"/>
        </w:rPr>
        <w:br/>
        <w:t>FROM ChangedMember;</w:t>
      </w:r>
      <w:r w:rsidRPr="00927166">
        <w:rPr>
          <w:sz w:val="24"/>
        </w:rPr>
        <w:br/>
        <w:t>COMMIT;</w:t>
      </w:r>
    </w:p>
    <w:p w14:paraId="7FF4DEFB" w14:textId="5EB61893" w:rsidR="003A495F" w:rsidRPr="00927166" w:rsidRDefault="003A495F" w:rsidP="003A495F">
      <w:pPr>
        <w:pStyle w:val="ReportBody"/>
        <w:rPr>
          <w:sz w:val="24"/>
          <w:szCs w:val="24"/>
        </w:rPr>
      </w:pPr>
      <w:r w:rsidRPr="00927166">
        <w:rPr>
          <w:sz w:val="24"/>
          <w:szCs w:val="24"/>
        </w:rPr>
        <w:t>The &lt;=&gt; operator is MySQL null-safe equality [3]. Although the three tier fields are currently NOT NULL, using it makes the comparison safe if the tracked set later includes nullable attributes. Once a batch succeeds, the new current row equals the next staging snapshot, so a rerun produces no extra version.</w:t>
      </w:r>
    </w:p>
    <w:p w14:paraId="5C9E85BE" w14:textId="487D9FD1" w:rsidR="003A495F" w:rsidRPr="00927166" w:rsidRDefault="003A495F" w:rsidP="003A495F">
      <w:pPr>
        <w:pStyle w:val="ReportSubheading"/>
        <w:rPr>
          <w:sz w:val="24"/>
          <w:szCs w:val="24"/>
        </w:rPr>
      </w:pPr>
      <w:r w:rsidRPr="00927166">
        <w:rPr>
          <w:sz w:val="24"/>
          <w:szCs w:val="24"/>
        </w:rPr>
        <w:t>Operational controls</w:t>
      </w:r>
    </w:p>
    <w:p w14:paraId="527D084C" w14:textId="21B42BF8" w:rsidR="003A495F" w:rsidRPr="00927166" w:rsidRDefault="003A495F" w:rsidP="003A495F">
      <w:pPr>
        <w:pStyle w:val="ReportBullet"/>
        <w:numPr>
          <w:ilvl w:val="0"/>
          <w:numId w:val="49"/>
        </w:numPr>
        <w:ind w:left="403" w:hanging="245"/>
        <w:rPr>
          <w:sz w:val="24"/>
          <w:szCs w:val="24"/>
        </w:rPr>
      </w:pPr>
      <w:r w:rsidRPr="00927166">
        <w:rPr>
          <w:sz w:val="24"/>
          <w:szCs w:val="24"/>
        </w:rPr>
        <w:t>Record batch ID, extract time, inserted versions, expired versions, unchanged rows and rejected rows.</w:t>
      </w:r>
    </w:p>
    <w:p w14:paraId="75A6D7A7" w14:textId="01615ED7" w:rsidR="003A495F" w:rsidRPr="00927166" w:rsidRDefault="003A495F" w:rsidP="003A495F">
      <w:pPr>
        <w:pStyle w:val="ReportBullet"/>
        <w:numPr>
          <w:ilvl w:val="0"/>
          <w:numId w:val="49"/>
        </w:numPr>
        <w:ind w:left="403" w:hanging="245"/>
        <w:rPr>
          <w:sz w:val="24"/>
          <w:szCs w:val="24"/>
        </w:rPr>
      </w:pPr>
      <w:r w:rsidRPr="00927166">
        <w:rPr>
          <w:sz w:val="24"/>
          <w:szCs w:val="24"/>
        </w:rPr>
        <w:t>Reject EffectiveTo &lt;= EffectiveFrom and serialize concurrent changes for the same MemberID.</w:t>
      </w:r>
    </w:p>
    <w:p w14:paraId="3C1BB63D" w14:textId="4EDC2A57" w:rsidR="003A495F" w:rsidRPr="00927166" w:rsidRDefault="003A495F" w:rsidP="003A495F">
      <w:pPr>
        <w:pStyle w:val="ReportBullet"/>
        <w:numPr>
          <w:ilvl w:val="0"/>
          <w:numId w:val="49"/>
        </w:numPr>
        <w:ind w:left="403" w:hanging="245"/>
        <w:rPr>
          <w:sz w:val="24"/>
          <w:szCs w:val="24"/>
        </w:rPr>
      </w:pPr>
      <w:r w:rsidRPr="00927166">
        <w:rPr>
          <w:sz w:val="24"/>
          <w:szCs w:val="24"/>
        </w:rPr>
        <w:t>Treat backdated changes separately: split the affected period, then re-key facts whose borrow timestamps fall inside the corrected interval.</w:t>
      </w:r>
    </w:p>
    <w:p w14:paraId="1555EC44" w14:textId="758D6EAF" w:rsidR="003A495F" w:rsidRPr="00927166" w:rsidRDefault="003A495F">
      <w:pPr>
        <w:spacing w:after="0" w:line="240" w:lineRule="auto"/>
        <w:rPr>
          <w:rFonts w:ascii="Aptos" w:eastAsia="Carlito" w:hAnsi="Aptos"/>
          <w:color w:val="222B34"/>
          <w:lang w:val="en-SG" w:eastAsia="zh-CN" w:bidi="ar-SA"/>
        </w:rPr>
      </w:pPr>
      <w:r w:rsidRPr="00927166">
        <w:br w:type="page"/>
      </w:r>
    </w:p>
    <w:p w14:paraId="4DDC26EF" w14:textId="11CE864E" w:rsidR="003A495F" w:rsidRPr="00927166" w:rsidRDefault="003A495F" w:rsidP="003A495F">
      <w:pPr>
        <w:pStyle w:val="ReportHeading"/>
        <w:rPr>
          <w:sz w:val="24"/>
          <w:szCs w:val="24"/>
        </w:rPr>
      </w:pPr>
      <w:r w:rsidRPr="00927166">
        <w:rPr>
          <w:sz w:val="24"/>
          <w:szCs w:val="24"/>
        </w:rPr>
        <w:lastRenderedPageBreak/>
        <w:t>4. Controlled test and expected evidence</w:t>
      </w:r>
    </w:p>
    <w:p w14:paraId="7EEC1473" w14:textId="41D96BD3" w:rsidR="003A495F" w:rsidRPr="00927166" w:rsidRDefault="003A495F" w:rsidP="003A495F">
      <w:pPr>
        <w:pStyle w:val="ReportBody"/>
        <w:rPr>
          <w:sz w:val="24"/>
          <w:szCs w:val="24"/>
        </w:rPr>
      </w:pPr>
      <w:r w:rsidRPr="00927166">
        <w:rPr>
          <w:sz w:val="24"/>
          <w:szCs w:val="24"/>
        </w:rPr>
        <w:t>The OLTP Member table stores only the current TierID and no tier-change timestamp. Therefore, an honest demonstration must be prospective. I use synthetic member MTEST0001 rather than assigning invented history to a real member in the supplied data.</w:t>
      </w:r>
    </w:p>
    <w:p w14:paraId="2063D31A" w14:textId="0EC3EB94" w:rsidR="003A495F" w:rsidRPr="00927166" w:rsidRDefault="00E26DAD" w:rsidP="00E26DAD">
      <w:pPr>
        <w:pStyle w:val="ReportCaption"/>
        <w:ind w:firstLine="567"/>
        <w:rPr>
          <w:sz w:val="24"/>
        </w:rPr>
      </w:pPr>
      <w:r w:rsidRPr="00927166">
        <w:rPr>
          <w:sz w:val="24"/>
        </w:rPr>
        <w:t>Table 2</w:t>
      </w:r>
      <w:r w:rsidR="003A495F" w:rsidRPr="00927166">
        <w:rPr>
          <w:sz w:val="24"/>
        </w:rPr>
        <w:t>. Half-open membership timeline used for the test</w:t>
      </w:r>
    </w:p>
    <w:tbl>
      <w:tblPr>
        <w:tblW w:w="10080" w:type="dxa"/>
        <w:tblBorders>
          <w:top w:val="single" w:sz="4" w:space="0" w:color="C3CBD2"/>
          <w:left w:val="single" w:sz="4" w:space="0" w:color="C3CBD2"/>
          <w:bottom w:val="single" w:sz="4" w:space="0" w:color="C3CBD2"/>
          <w:right w:val="single" w:sz="4" w:space="0" w:color="C3CBD2"/>
          <w:insideH w:val="single" w:sz="4" w:space="0" w:color="C3CBD2"/>
          <w:insideV w:val="single" w:sz="4" w:space="0" w:color="C3CBD2"/>
        </w:tblBorders>
        <w:shd w:val="clear" w:color="auto" w:fill="FFFFFF"/>
        <w:tblLayout w:type="fixed"/>
        <w:tblCellMar>
          <w:top w:w="80" w:type="dxa"/>
          <w:left w:w="120" w:type="dxa"/>
          <w:bottom w:w="80" w:type="dxa"/>
          <w:right w:w="120" w:type="dxa"/>
        </w:tblCellMar>
        <w:tblLook w:val="0000" w:firstRow="0" w:lastRow="0" w:firstColumn="0" w:lastColumn="0" w:noHBand="0" w:noVBand="0"/>
      </w:tblPr>
      <w:tblGrid>
        <w:gridCol w:w="3672"/>
        <w:gridCol w:w="2736"/>
        <w:gridCol w:w="3672"/>
      </w:tblGrid>
      <w:tr w:rsidR="003A495F" w:rsidRPr="00927166" w14:paraId="3688434C" w14:textId="77777777" w:rsidTr="003A495F">
        <w:trPr>
          <w:tblHeader/>
        </w:trPr>
        <w:tc>
          <w:tcPr>
            <w:tcW w:w="3672" w:type="dxa"/>
            <w:tcBorders>
              <w:bottom w:val="single" w:sz="4" w:space="0" w:color="1F7A7A"/>
            </w:tcBorders>
            <w:shd w:val="clear" w:color="auto" w:fill="FFFFFF"/>
            <w:vAlign w:val="center"/>
          </w:tcPr>
          <w:p w14:paraId="5E681A25" w14:textId="6A27C923" w:rsidR="003A495F" w:rsidRPr="00927166" w:rsidRDefault="003A495F" w:rsidP="003A495F">
            <w:pPr>
              <w:pStyle w:val="ReportCaption"/>
              <w:spacing w:after="0" w:line="240" w:lineRule="auto"/>
              <w:ind w:left="0"/>
              <w:rPr>
                <w:b/>
                <w:color w:val="17324D"/>
                <w:sz w:val="24"/>
              </w:rPr>
            </w:pPr>
            <w:r w:rsidRPr="00927166">
              <w:rPr>
                <w:b/>
                <w:color w:val="17324D"/>
                <w:sz w:val="24"/>
              </w:rPr>
              <w:t>BASIC VERSION</w:t>
            </w:r>
          </w:p>
        </w:tc>
        <w:tc>
          <w:tcPr>
            <w:tcW w:w="2736" w:type="dxa"/>
            <w:tcBorders>
              <w:bottom w:val="single" w:sz="4" w:space="0" w:color="1F7A7A"/>
            </w:tcBorders>
            <w:shd w:val="clear" w:color="auto" w:fill="FFFFFF"/>
            <w:vAlign w:val="center"/>
          </w:tcPr>
          <w:p w14:paraId="5ABFF374" w14:textId="135C4079" w:rsidR="003A495F" w:rsidRPr="00927166" w:rsidRDefault="003A495F" w:rsidP="003A495F">
            <w:pPr>
              <w:pStyle w:val="ReportCaption"/>
              <w:spacing w:after="0" w:line="240" w:lineRule="auto"/>
              <w:ind w:left="0"/>
              <w:jc w:val="center"/>
              <w:rPr>
                <w:b/>
                <w:color w:val="17324D"/>
                <w:sz w:val="24"/>
              </w:rPr>
            </w:pPr>
            <w:r w:rsidRPr="00927166">
              <w:rPr>
                <w:b/>
                <w:color w:val="17324D"/>
                <w:sz w:val="24"/>
              </w:rPr>
              <w:t>CHANGE EVENT</w:t>
            </w:r>
          </w:p>
        </w:tc>
        <w:tc>
          <w:tcPr>
            <w:tcW w:w="3672" w:type="dxa"/>
            <w:tcBorders>
              <w:bottom w:val="single" w:sz="4" w:space="0" w:color="1F7A7A"/>
            </w:tcBorders>
            <w:shd w:val="clear" w:color="auto" w:fill="FFFFFF"/>
            <w:vAlign w:val="center"/>
          </w:tcPr>
          <w:p w14:paraId="10EB8634" w14:textId="552225FE" w:rsidR="003A495F" w:rsidRPr="00927166" w:rsidRDefault="003A495F" w:rsidP="003A495F">
            <w:pPr>
              <w:pStyle w:val="ReportCaption"/>
              <w:spacing w:after="0" w:line="240" w:lineRule="auto"/>
              <w:ind w:left="0"/>
              <w:rPr>
                <w:b/>
                <w:color w:val="17324D"/>
                <w:sz w:val="24"/>
              </w:rPr>
            </w:pPr>
            <w:r w:rsidRPr="00927166">
              <w:rPr>
                <w:b/>
                <w:color w:val="17324D"/>
                <w:sz w:val="24"/>
              </w:rPr>
              <w:t>ADVANCED VERSION</w:t>
            </w:r>
          </w:p>
        </w:tc>
      </w:tr>
      <w:tr w:rsidR="003A495F" w:rsidRPr="00927166" w14:paraId="665BC880" w14:textId="77777777" w:rsidTr="003A495F">
        <w:tc>
          <w:tcPr>
            <w:tcW w:w="3672" w:type="dxa"/>
            <w:tcBorders>
              <w:top w:val="single" w:sz="4" w:space="0" w:color="1F7A7A"/>
            </w:tcBorders>
            <w:shd w:val="clear" w:color="auto" w:fill="FFFFFF"/>
            <w:vAlign w:val="center"/>
          </w:tcPr>
          <w:p w14:paraId="3304BDDD" w14:textId="77777777" w:rsidR="003A495F" w:rsidRPr="00927166" w:rsidRDefault="003A495F" w:rsidP="003A495F">
            <w:pPr>
              <w:pStyle w:val="ReportCaption"/>
              <w:spacing w:after="0" w:line="240" w:lineRule="auto"/>
              <w:ind w:left="0"/>
              <w:rPr>
                <w:color w:val="222B34"/>
                <w:sz w:val="24"/>
              </w:rPr>
            </w:pPr>
            <w:r w:rsidRPr="00927166">
              <w:rPr>
                <w:color w:val="222B34"/>
                <w:sz w:val="24"/>
              </w:rPr>
              <w:t>MemberKey 101</w:t>
            </w:r>
          </w:p>
          <w:p w14:paraId="248A7C40" w14:textId="57F49B94" w:rsidR="003A495F" w:rsidRPr="00927166" w:rsidRDefault="003A495F" w:rsidP="003A495F">
            <w:pPr>
              <w:pStyle w:val="ReportCaption"/>
              <w:spacing w:after="0" w:line="240" w:lineRule="auto"/>
              <w:ind w:left="0"/>
              <w:rPr>
                <w:color w:val="222B34"/>
                <w:sz w:val="24"/>
              </w:rPr>
            </w:pPr>
            <w:r w:rsidRPr="00927166">
              <w:rPr>
                <w:color w:val="222B34"/>
                <w:sz w:val="24"/>
              </w:rPr>
              <w:t>2024-01-01 &lt;= t &lt; 2025-07-01</w:t>
            </w:r>
          </w:p>
        </w:tc>
        <w:tc>
          <w:tcPr>
            <w:tcW w:w="2736" w:type="dxa"/>
            <w:tcBorders>
              <w:top w:val="single" w:sz="4" w:space="0" w:color="1F7A7A"/>
            </w:tcBorders>
            <w:shd w:val="clear" w:color="auto" w:fill="FFFFFF"/>
            <w:vAlign w:val="center"/>
          </w:tcPr>
          <w:p w14:paraId="76611316" w14:textId="77777777" w:rsidR="003A495F" w:rsidRPr="00927166" w:rsidRDefault="003A495F" w:rsidP="003A495F">
            <w:pPr>
              <w:pStyle w:val="ReportCaption"/>
              <w:spacing w:after="0" w:line="240" w:lineRule="auto"/>
              <w:ind w:left="0"/>
              <w:jc w:val="center"/>
              <w:rPr>
                <w:color w:val="222B34"/>
                <w:sz w:val="24"/>
              </w:rPr>
            </w:pPr>
            <w:r w:rsidRPr="00927166">
              <w:rPr>
                <w:color w:val="222B34"/>
                <w:sz w:val="24"/>
              </w:rPr>
              <w:t>2025-07-01 00:00</w:t>
            </w:r>
          </w:p>
          <w:p w14:paraId="6FCD5B38" w14:textId="05263239" w:rsidR="003A495F" w:rsidRPr="00927166" w:rsidRDefault="003A495F" w:rsidP="003A495F">
            <w:pPr>
              <w:pStyle w:val="ReportCaption"/>
              <w:spacing w:after="0" w:line="240" w:lineRule="auto"/>
              <w:ind w:left="0"/>
              <w:jc w:val="center"/>
              <w:rPr>
                <w:color w:val="222B34"/>
                <w:sz w:val="24"/>
              </w:rPr>
            </w:pPr>
            <w:r w:rsidRPr="00927166">
              <w:rPr>
                <w:color w:val="222B34"/>
                <w:sz w:val="24"/>
              </w:rPr>
              <w:t>Basic -&gt; Advanced</w:t>
            </w:r>
          </w:p>
        </w:tc>
        <w:tc>
          <w:tcPr>
            <w:tcW w:w="3672" w:type="dxa"/>
            <w:tcBorders>
              <w:top w:val="single" w:sz="4" w:space="0" w:color="1F7A7A"/>
            </w:tcBorders>
            <w:shd w:val="clear" w:color="auto" w:fill="FFFFFF"/>
            <w:vAlign w:val="center"/>
          </w:tcPr>
          <w:p w14:paraId="275F084C" w14:textId="77777777" w:rsidR="003A495F" w:rsidRPr="00927166" w:rsidRDefault="003A495F" w:rsidP="003A495F">
            <w:pPr>
              <w:pStyle w:val="ReportCaption"/>
              <w:spacing w:after="0" w:line="240" w:lineRule="auto"/>
              <w:ind w:left="0"/>
              <w:rPr>
                <w:color w:val="222B34"/>
                <w:sz w:val="24"/>
              </w:rPr>
            </w:pPr>
            <w:r w:rsidRPr="00927166">
              <w:rPr>
                <w:color w:val="222B34"/>
                <w:sz w:val="24"/>
              </w:rPr>
              <w:t>MemberKey 305</w:t>
            </w:r>
          </w:p>
          <w:p w14:paraId="3431677C" w14:textId="03CE0CBA" w:rsidR="003A495F" w:rsidRPr="00927166" w:rsidRDefault="003A495F" w:rsidP="003A495F">
            <w:pPr>
              <w:pStyle w:val="ReportCaption"/>
              <w:spacing w:after="0" w:line="240" w:lineRule="auto"/>
              <w:ind w:left="0"/>
              <w:rPr>
                <w:color w:val="222B34"/>
                <w:sz w:val="24"/>
              </w:rPr>
            </w:pPr>
            <w:r w:rsidRPr="00927166">
              <w:rPr>
                <w:color w:val="222B34"/>
                <w:sz w:val="24"/>
              </w:rPr>
              <w:t>2025-07-01 &lt;= t &lt; 9999-12-31</w:t>
            </w:r>
          </w:p>
        </w:tc>
      </w:tr>
    </w:tbl>
    <w:p w14:paraId="3F1B2548" w14:textId="77777777" w:rsidR="003A495F" w:rsidRPr="00927166" w:rsidRDefault="003A495F" w:rsidP="003A495F">
      <w:pPr>
        <w:pStyle w:val="ReportCaption"/>
        <w:rPr>
          <w:sz w:val="24"/>
        </w:rPr>
      </w:pPr>
    </w:p>
    <w:p w14:paraId="0D5E5B40" w14:textId="6F63A09C" w:rsidR="003A495F" w:rsidRPr="00927166" w:rsidRDefault="003A495F" w:rsidP="00E26DAD">
      <w:pPr>
        <w:pStyle w:val="ReportCaption"/>
        <w:ind w:firstLine="567"/>
        <w:rPr>
          <w:sz w:val="24"/>
        </w:rPr>
      </w:pPr>
      <w:r w:rsidRPr="00927166">
        <w:rPr>
          <w:sz w:val="24"/>
        </w:rPr>
        <w:t xml:space="preserve">Table </w:t>
      </w:r>
      <w:r w:rsidR="00E26DAD" w:rsidRPr="00927166">
        <w:rPr>
          <w:sz w:val="24"/>
        </w:rPr>
        <w:t>3</w:t>
      </w:r>
      <w:r w:rsidRPr="00927166">
        <w:rPr>
          <w:sz w:val="24"/>
        </w:rPr>
        <w:t>. Expected result after the member upgrade</w:t>
      </w:r>
    </w:p>
    <w:tbl>
      <w:tblPr>
        <w:tblW w:w="10080" w:type="dxa"/>
        <w:tblBorders>
          <w:top w:val="single" w:sz="4" w:space="0" w:color="C3CBD2"/>
          <w:left w:val="single" w:sz="4" w:space="0" w:color="C3CBD2"/>
          <w:bottom w:val="single" w:sz="4" w:space="0" w:color="C3CBD2"/>
          <w:right w:val="single" w:sz="4" w:space="0" w:color="C3CBD2"/>
          <w:insideH w:val="single" w:sz="4" w:space="0" w:color="C3CBD2"/>
          <w:insideV w:val="single" w:sz="4" w:space="0" w:color="C3CBD2"/>
        </w:tblBorders>
        <w:shd w:val="clear" w:color="auto" w:fill="FFFFFF"/>
        <w:tblLayout w:type="fixed"/>
        <w:tblCellMar>
          <w:top w:w="80" w:type="dxa"/>
          <w:left w:w="120" w:type="dxa"/>
          <w:bottom w:w="80" w:type="dxa"/>
          <w:right w:w="120" w:type="dxa"/>
        </w:tblCellMar>
        <w:tblLook w:val="0000" w:firstRow="0" w:lastRow="0" w:firstColumn="0" w:lastColumn="0" w:noHBand="0" w:noVBand="0"/>
      </w:tblPr>
      <w:tblGrid>
        <w:gridCol w:w="1152"/>
        <w:gridCol w:w="1872"/>
        <w:gridCol w:w="1656"/>
        <w:gridCol w:w="2952"/>
        <w:gridCol w:w="2448"/>
      </w:tblGrid>
      <w:tr w:rsidR="003A495F" w:rsidRPr="00927166" w14:paraId="7A559212" w14:textId="77777777" w:rsidTr="003A495F">
        <w:trPr>
          <w:tblHeader/>
        </w:trPr>
        <w:tc>
          <w:tcPr>
            <w:tcW w:w="1152" w:type="dxa"/>
            <w:tcBorders>
              <w:bottom w:val="single" w:sz="4" w:space="0" w:color="1F7A7A"/>
            </w:tcBorders>
            <w:shd w:val="clear" w:color="auto" w:fill="FFFFFF"/>
            <w:vAlign w:val="center"/>
          </w:tcPr>
          <w:p w14:paraId="1B7053A2" w14:textId="7BE8F179" w:rsidR="003A495F" w:rsidRPr="00927166" w:rsidRDefault="003A495F" w:rsidP="003A495F">
            <w:pPr>
              <w:pStyle w:val="ReportCaption"/>
              <w:spacing w:after="0" w:line="240" w:lineRule="auto"/>
              <w:ind w:left="0"/>
              <w:jc w:val="center"/>
              <w:rPr>
                <w:b/>
                <w:color w:val="17324D"/>
                <w:sz w:val="24"/>
              </w:rPr>
            </w:pPr>
            <w:r w:rsidRPr="00927166">
              <w:rPr>
                <w:b/>
                <w:color w:val="17324D"/>
                <w:sz w:val="24"/>
              </w:rPr>
              <w:t>Loan</w:t>
            </w:r>
          </w:p>
        </w:tc>
        <w:tc>
          <w:tcPr>
            <w:tcW w:w="1872" w:type="dxa"/>
            <w:tcBorders>
              <w:bottom w:val="single" w:sz="4" w:space="0" w:color="1F7A7A"/>
            </w:tcBorders>
            <w:shd w:val="clear" w:color="auto" w:fill="FFFFFF"/>
            <w:vAlign w:val="center"/>
          </w:tcPr>
          <w:p w14:paraId="3F453050" w14:textId="3284BC93" w:rsidR="003A495F" w:rsidRPr="00927166" w:rsidRDefault="003A495F" w:rsidP="003A495F">
            <w:pPr>
              <w:pStyle w:val="ReportCaption"/>
              <w:spacing w:after="0" w:line="240" w:lineRule="auto"/>
              <w:ind w:left="0"/>
              <w:jc w:val="center"/>
              <w:rPr>
                <w:b/>
                <w:color w:val="17324D"/>
                <w:sz w:val="24"/>
              </w:rPr>
            </w:pPr>
            <w:r w:rsidRPr="00927166">
              <w:rPr>
                <w:b/>
                <w:color w:val="17324D"/>
                <w:sz w:val="24"/>
              </w:rPr>
              <w:t>Start</w:t>
            </w:r>
          </w:p>
        </w:tc>
        <w:tc>
          <w:tcPr>
            <w:tcW w:w="1656" w:type="dxa"/>
            <w:tcBorders>
              <w:bottom w:val="single" w:sz="4" w:space="0" w:color="1F7A7A"/>
            </w:tcBorders>
            <w:shd w:val="clear" w:color="auto" w:fill="FFFFFF"/>
            <w:vAlign w:val="center"/>
          </w:tcPr>
          <w:p w14:paraId="5C5B4B52" w14:textId="29431292" w:rsidR="003A495F" w:rsidRPr="00927166" w:rsidRDefault="003A495F" w:rsidP="003A495F">
            <w:pPr>
              <w:pStyle w:val="ReportCaption"/>
              <w:spacing w:after="0" w:line="240" w:lineRule="auto"/>
              <w:ind w:left="0"/>
              <w:jc w:val="center"/>
              <w:rPr>
                <w:b/>
                <w:color w:val="17324D"/>
                <w:sz w:val="24"/>
              </w:rPr>
            </w:pPr>
            <w:r w:rsidRPr="00927166">
              <w:rPr>
                <w:b/>
                <w:color w:val="17324D"/>
                <w:sz w:val="24"/>
              </w:rPr>
              <w:t>Tier at event</w:t>
            </w:r>
          </w:p>
        </w:tc>
        <w:tc>
          <w:tcPr>
            <w:tcW w:w="2952" w:type="dxa"/>
            <w:tcBorders>
              <w:bottom w:val="single" w:sz="4" w:space="0" w:color="1F7A7A"/>
            </w:tcBorders>
            <w:shd w:val="clear" w:color="auto" w:fill="FFFFFF"/>
            <w:vAlign w:val="center"/>
          </w:tcPr>
          <w:p w14:paraId="356575F6" w14:textId="0D2C233D" w:rsidR="003A495F" w:rsidRPr="00927166" w:rsidRDefault="003A495F" w:rsidP="003A495F">
            <w:pPr>
              <w:pStyle w:val="ReportCaption"/>
              <w:spacing w:after="0" w:line="240" w:lineRule="auto"/>
              <w:ind w:left="0"/>
              <w:rPr>
                <w:b/>
                <w:color w:val="17324D"/>
                <w:sz w:val="24"/>
              </w:rPr>
            </w:pPr>
            <w:r w:rsidRPr="00927166">
              <w:rPr>
                <w:b/>
                <w:color w:val="17324D"/>
                <w:sz w:val="24"/>
              </w:rPr>
              <w:t>Current design after reload</w:t>
            </w:r>
          </w:p>
        </w:tc>
        <w:tc>
          <w:tcPr>
            <w:tcW w:w="2448" w:type="dxa"/>
            <w:tcBorders>
              <w:bottom w:val="single" w:sz="4" w:space="0" w:color="1F7A7A"/>
            </w:tcBorders>
            <w:shd w:val="clear" w:color="auto" w:fill="FFFFFF"/>
            <w:vAlign w:val="center"/>
          </w:tcPr>
          <w:p w14:paraId="106B2ACC" w14:textId="7150977A" w:rsidR="003A495F" w:rsidRPr="00927166" w:rsidRDefault="003A495F" w:rsidP="003A495F">
            <w:pPr>
              <w:pStyle w:val="ReportCaption"/>
              <w:spacing w:after="0" w:line="240" w:lineRule="auto"/>
              <w:ind w:left="0"/>
              <w:jc w:val="center"/>
              <w:rPr>
                <w:b/>
                <w:color w:val="17324D"/>
                <w:sz w:val="24"/>
              </w:rPr>
            </w:pPr>
            <w:r w:rsidRPr="00927166">
              <w:rPr>
                <w:b/>
                <w:color w:val="17324D"/>
                <w:sz w:val="24"/>
              </w:rPr>
              <w:t>SCD2 result</w:t>
            </w:r>
          </w:p>
        </w:tc>
      </w:tr>
      <w:tr w:rsidR="003A495F" w:rsidRPr="00927166" w14:paraId="4E6CBE09" w14:textId="77777777" w:rsidTr="003A495F">
        <w:tc>
          <w:tcPr>
            <w:tcW w:w="1152" w:type="dxa"/>
            <w:tcBorders>
              <w:top w:val="single" w:sz="4" w:space="0" w:color="1F7A7A"/>
            </w:tcBorders>
            <w:shd w:val="clear" w:color="auto" w:fill="FFFFFF"/>
            <w:vAlign w:val="center"/>
          </w:tcPr>
          <w:p w14:paraId="3FD1C50F" w14:textId="3BD005A0" w:rsidR="003A495F" w:rsidRPr="00927166" w:rsidRDefault="003A495F" w:rsidP="003A495F">
            <w:pPr>
              <w:pStyle w:val="ReportCaption"/>
              <w:spacing w:after="0" w:line="240" w:lineRule="auto"/>
              <w:ind w:left="0"/>
              <w:jc w:val="center"/>
              <w:rPr>
                <w:color w:val="222B34"/>
                <w:sz w:val="24"/>
              </w:rPr>
            </w:pPr>
            <w:r w:rsidRPr="00927166">
              <w:rPr>
                <w:color w:val="222B34"/>
                <w:sz w:val="24"/>
              </w:rPr>
              <w:t>L9001</w:t>
            </w:r>
          </w:p>
        </w:tc>
        <w:tc>
          <w:tcPr>
            <w:tcW w:w="1872" w:type="dxa"/>
            <w:tcBorders>
              <w:top w:val="single" w:sz="4" w:space="0" w:color="1F7A7A"/>
            </w:tcBorders>
            <w:shd w:val="clear" w:color="auto" w:fill="FFFFFF"/>
            <w:vAlign w:val="center"/>
          </w:tcPr>
          <w:p w14:paraId="6D81A87D" w14:textId="3674B0F4" w:rsidR="003A495F" w:rsidRPr="00927166" w:rsidRDefault="003A495F" w:rsidP="003A495F">
            <w:pPr>
              <w:pStyle w:val="ReportCaption"/>
              <w:spacing w:after="0" w:line="240" w:lineRule="auto"/>
              <w:ind w:left="0"/>
              <w:jc w:val="center"/>
              <w:rPr>
                <w:color w:val="222B34"/>
                <w:sz w:val="24"/>
              </w:rPr>
            </w:pPr>
            <w:r w:rsidRPr="00927166">
              <w:rPr>
                <w:color w:val="222B34"/>
                <w:sz w:val="24"/>
              </w:rPr>
              <w:t>2025-06-20</w:t>
            </w:r>
          </w:p>
        </w:tc>
        <w:tc>
          <w:tcPr>
            <w:tcW w:w="1656" w:type="dxa"/>
            <w:tcBorders>
              <w:top w:val="single" w:sz="4" w:space="0" w:color="1F7A7A"/>
            </w:tcBorders>
            <w:shd w:val="clear" w:color="auto" w:fill="FFFFFF"/>
            <w:vAlign w:val="center"/>
          </w:tcPr>
          <w:p w14:paraId="2229ADA9" w14:textId="35B554B6" w:rsidR="003A495F" w:rsidRPr="00927166" w:rsidRDefault="003A495F" w:rsidP="003A495F">
            <w:pPr>
              <w:pStyle w:val="ReportCaption"/>
              <w:spacing w:after="0" w:line="240" w:lineRule="auto"/>
              <w:ind w:left="0"/>
              <w:jc w:val="center"/>
              <w:rPr>
                <w:color w:val="222B34"/>
                <w:sz w:val="24"/>
              </w:rPr>
            </w:pPr>
            <w:r w:rsidRPr="00927166">
              <w:rPr>
                <w:color w:val="222B34"/>
                <w:sz w:val="24"/>
              </w:rPr>
              <w:t>Basic</w:t>
            </w:r>
          </w:p>
        </w:tc>
        <w:tc>
          <w:tcPr>
            <w:tcW w:w="2952" w:type="dxa"/>
            <w:tcBorders>
              <w:top w:val="single" w:sz="4" w:space="0" w:color="1F7A7A"/>
            </w:tcBorders>
            <w:shd w:val="clear" w:color="auto" w:fill="FFFFFF"/>
            <w:vAlign w:val="center"/>
          </w:tcPr>
          <w:p w14:paraId="33F7F5C0" w14:textId="087F9C51" w:rsidR="003A495F" w:rsidRPr="00927166" w:rsidRDefault="003A495F" w:rsidP="003A495F">
            <w:pPr>
              <w:pStyle w:val="ReportCaption"/>
              <w:spacing w:after="0" w:line="240" w:lineRule="auto"/>
              <w:ind w:left="0"/>
              <w:rPr>
                <w:color w:val="222B34"/>
                <w:sz w:val="24"/>
              </w:rPr>
            </w:pPr>
            <w:r w:rsidRPr="00927166">
              <w:rPr>
                <w:color w:val="222B34"/>
                <w:sz w:val="24"/>
              </w:rPr>
              <w:t>Advanced - incorrect</w:t>
            </w:r>
          </w:p>
        </w:tc>
        <w:tc>
          <w:tcPr>
            <w:tcW w:w="2448" w:type="dxa"/>
            <w:tcBorders>
              <w:top w:val="single" w:sz="4" w:space="0" w:color="1F7A7A"/>
            </w:tcBorders>
            <w:shd w:val="clear" w:color="auto" w:fill="FFFFFF"/>
            <w:vAlign w:val="center"/>
          </w:tcPr>
          <w:p w14:paraId="4A9B99EC" w14:textId="229C8CDE" w:rsidR="003A495F" w:rsidRPr="00927166" w:rsidRDefault="003A495F" w:rsidP="003A495F">
            <w:pPr>
              <w:pStyle w:val="ReportCaption"/>
              <w:spacing w:after="0" w:line="240" w:lineRule="auto"/>
              <w:ind w:left="0"/>
              <w:jc w:val="center"/>
              <w:rPr>
                <w:color w:val="222B34"/>
                <w:sz w:val="24"/>
              </w:rPr>
            </w:pPr>
            <w:r w:rsidRPr="00927166">
              <w:rPr>
                <w:color w:val="222B34"/>
                <w:sz w:val="24"/>
              </w:rPr>
              <w:t>101 / Basic</w:t>
            </w:r>
          </w:p>
        </w:tc>
      </w:tr>
      <w:tr w:rsidR="003A495F" w:rsidRPr="00927166" w14:paraId="614FD4A2" w14:textId="77777777" w:rsidTr="003A495F">
        <w:tc>
          <w:tcPr>
            <w:tcW w:w="1152" w:type="dxa"/>
            <w:shd w:val="clear" w:color="auto" w:fill="FFFFFF"/>
            <w:vAlign w:val="center"/>
          </w:tcPr>
          <w:p w14:paraId="3CC34E2A" w14:textId="6AD4F863" w:rsidR="003A495F" w:rsidRPr="00927166" w:rsidRDefault="003A495F" w:rsidP="003A495F">
            <w:pPr>
              <w:pStyle w:val="ReportCaption"/>
              <w:spacing w:after="0" w:line="240" w:lineRule="auto"/>
              <w:ind w:left="0"/>
              <w:jc w:val="center"/>
              <w:rPr>
                <w:color w:val="222B34"/>
                <w:sz w:val="24"/>
              </w:rPr>
            </w:pPr>
            <w:r w:rsidRPr="00927166">
              <w:rPr>
                <w:color w:val="222B34"/>
                <w:sz w:val="24"/>
              </w:rPr>
              <w:t>L9002</w:t>
            </w:r>
          </w:p>
        </w:tc>
        <w:tc>
          <w:tcPr>
            <w:tcW w:w="1872" w:type="dxa"/>
            <w:shd w:val="clear" w:color="auto" w:fill="FFFFFF"/>
            <w:vAlign w:val="center"/>
          </w:tcPr>
          <w:p w14:paraId="2B9A7481" w14:textId="0749E2B5" w:rsidR="003A495F" w:rsidRPr="00927166" w:rsidRDefault="003A495F" w:rsidP="003A495F">
            <w:pPr>
              <w:pStyle w:val="ReportCaption"/>
              <w:spacing w:after="0" w:line="240" w:lineRule="auto"/>
              <w:ind w:left="0"/>
              <w:jc w:val="center"/>
              <w:rPr>
                <w:color w:val="222B34"/>
                <w:sz w:val="24"/>
              </w:rPr>
            </w:pPr>
            <w:r w:rsidRPr="00927166">
              <w:rPr>
                <w:color w:val="222B34"/>
                <w:sz w:val="24"/>
              </w:rPr>
              <w:t>2025-07-10</w:t>
            </w:r>
          </w:p>
        </w:tc>
        <w:tc>
          <w:tcPr>
            <w:tcW w:w="1656" w:type="dxa"/>
            <w:shd w:val="clear" w:color="auto" w:fill="FFFFFF"/>
            <w:vAlign w:val="center"/>
          </w:tcPr>
          <w:p w14:paraId="5F744B22" w14:textId="388AED3B" w:rsidR="003A495F" w:rsidRPr="00927166" w:rsidRDefault="003A495F" w:rsidP="003A495F">
            <w:pPr>
              <w:pStyle w:val="ReportCaption"/>
              <w:spacing w:after="0" w:line="240" w:lineRule="auto"/>
              <w:ind w:left="0"/>
              <w:jc w:val="center"/>
              <w:rPr>
                <w:color w:val="222B34"/>
                <w:sz w:val="24"/>
              </w:rPr>
            </w:pPr>
            <w:r w:rsidRPr="00927166">
              <w:rPr>
                <w:color w:val="222B34"/>
                <w:sz w:val="24"/>
              </w:rPr>
              <w:t>Advanced</w:t>
            </w:r>
          </w:p>
        </w:tc>
        <w:tc>
          <w:tcPr>
            <w:tcW w:w="2952" w:type="dxa"/>
            <w:shd w:val="clear" w:color="auto" w:fill="FFFFFF"/>
            <w:vAlign w:val="center"/>
          </w:tcPr>
          <w:p w14:paraId="0B734221" w14:textId="44BBC21B" w:rsidR="003A495F" w:rsidRPr="00927166" w:rsidRDefault="003A495F" w:rsidP="003A495F">
            <w:pPr>
              <w:pStyle w:val="ReportCaption"/>
              <w:spacing w:after="0" w:line="240" w:lineRule="auto"/>
              <w:ind w:left="0"/>
              <w:rPr>
                <w:color w:val="222B34"/>
                <w:sz w:val="24"/>
              </w:rPr>
            </w:pPr>
            <w:r w:rsidRPr="00927166">
              <w:rPr>
                <w:color w:val="222B34"/>
                <w:sz w:val="24"/>
              </w:rPr>
              <w:t>Advanced - correct</w:t>
            </w:r>
          </w:p>
        </w:tc>
        <w:tc>
          <w:tcPr>
            <w:tcW w:w="2448" w:type="dxa"/>
            <w:shd w:val="clear" w:color="auto" w:fill="FFFFFF"/>
            <w:vAlign w:val="center"/>
          </w:tcPr>
          <w:p w14:paraId="5FBC993E" w14:textId="72125F32" w:rsidR="003A495F" w:rsidRPr="00927166" w:rsidRDefault="003A495F" w:rsidP="003A495F">
            <w:pPr>
              <w:pStyle w:val="ReportCaption"/>
              <w:spacing w:after="0" w:line="240" w:lineRule="auto"/>
              <w:ind w:left="0"/>
              <w:jc w:val="center"/>
              <w:rPr>
                <w:color w:val="222B34"/>
                <w:sz w:val="24"/>
              </w:rPr>
            </w:pPr>
            <w:r w:rsidRPr="00927166">
              <w:rPr>
                <w:color w:val="222B34"/>
                <w:sz w:val="24"/>
              </w:rPr>
              <w:t>305 / Advanced</w:t>
            </w:r>
          </w:p>
        </w:tc>
      </w:tr>
      <w:tr w:rsidR="003A495F" w:rsidRPr="00927166" w14:paraId="617C62D8" w14:textId="77777777" w:rsidTr="003A495F">
        <w:tc>
          <w:tcPr>
            <w:tcW w:w="1152" w:type="dxa"/>
            <w:shd w:val="clear" w:color="auto" w:fill="FFFFFF"/>
            <w:vAlign w:val="center"/>
          </w:tcPr>
          <w:p w14:paraId="4E9D4762" w14:textId="45DAF5C1" w:rsidR="003A495F" w:rsidRPr="00927166" w:rsidRDefault="003A495F" w:rsidP="003A495F">
            <w:pPr>
              <w:pStyle w:val="ReportCaption"/>
              <w:spacing w:after="0" w:line="240" w:lineRule="auto"/>
              <w:ind w:left="0"/>
              <w:jc w:val="center"/>
              <w:rPr>
                <w:color w:val="222B34"/>
                <w:sz w:val="24"/>
              </w:rPr>
            </w:pPr>
            <w:r w:rsidRPr="00927166">
              <w:rPr>
                <w:color w:val="222B34"/>
                <w:sz w:val="24"/>
              </w:rPr>
              <w:t>Boundary</w:t>
            </w:r>
          </w:p>
        </w:tc>
        <w:tc>
          <w:tcPr>
            <w:tcW w:w="1872" w:type="dxa"/>
            <w:shd w:val="clear" w:color="auto" w:fill="FFFFFF"/>
            <w:vAlign w:val="center"/>
          </w:tcPr>
          <w:p w14:paraId="02C85019" w14:textId="7C12B8DD" w:rsidR="003A495F" w:rsidRPr="00927166" w:rsidRDefault="003A495F" w:rsidP="003A495F">
            <w:pPr>
              <w:pStyle w:val="ReportCaption"/>
              <w:spacing w:after="0" w:line="240" w:lineRule="auto"/>
              <w:ind w:left="0"/>
              <w:jc w:val="center"/>
              <w:rPr>
                <w:color w:val="222B34"/>
                <w:sz w:val="24"/>
              </w:rPr>
            </w:pPr>
            <w:r w:rsidRPr="00927166">
              <w:rPr>
                <w:color w:val="222B34"/>
                <w:sz w:val="24"/>
              </w:rPr>
              <w:t>2025-07-01 00:00</w:t>
            </w:r>
          </w:p>
        </w:tc>
        <w:tc>
          <w:tcPr>
            <w:tcW w:w="1656" w:type="dxa"/>
            <w:shd w:val="clear" w:color="auto" w:fill="FFFFFF"/>
            <w:vAlign w:val="center"/>
          </w:tcPr>
          <w:p w14:paraId="59B58C39" w14:textId="754AE89F" w:rsidR="003A495F" w:rsidRPr="00927166" w:rsidRDefault="003A495F" w:rsidP="003A495F">
            <w:pPr>
              <w:pStyle w:val="ReportCaption"/>
              <w:spacing w:after="0" w:line="240" w:lineRule="auto"/>
              <w:ind w:left="0"/>
              <w:jc w:val="center"/>
              <w:rPr>
                <w:color w:val="222B34"/>
                <w:sz w:val="24"/>
              </w:rPr>
            </w:pPr>
            <w:r w:rsidRPr="00927166">
              <w:rPr>
                <w:color w:val="222B34"/>
                <w:sz w:val="24"/>
              </w:rPr>
              <w:t>Advanced</w:t>
            </w:r>
          </w:p>
        </w:tc>
        <w:tc>
          <w:tcPr>
            <w:tcW w:w="2952" w:type="dxa"/>
            <w:shd w:val="clear" w:color="auto" w:fill="FFFFFF"/>
            <w:vAlign w:val="center"/>
          </w:tcPr>
          <w:p w14:paraId="24D148F1" w14:textId="55CB2328" w:rsidR="003A495F" w:rsidRPr="00927166" w:rsidRDefault="003A495F" w:rsidP="003A495F">
            <w:pPr>
              <w:pStyle w:val="ReportCaption"/>
              <w:spacing w:after="0" w:line="240" w:lineRule="auto"/>
              <w:ind w:left="0"/>
              <w:rPr>
                <w:color w:val="222B34"/>
                <w:sz w:val="24"/>
              </w:rPr>
            </w:pPr>
            <w:r w:rsidRPr="00927166">
              <w:rPr>
                <w:color w:val="222B34"/>
                <w:sz w:val="24"/>
              </w:rPr>
              <w:t>Advanced</w:t>
            </w:r>
          </w:p>
        </w:tc>
        <w:tc>
          <w:tcPr>
            <w:tcW w:w="2448" w:type="dxa"/>
            <w:shd w:val="clear" w:color="auto" w:fill="FFFFFF"/>
            <w:vAlign w:val="center"/>
          </w:tcPr>
          <w:p w14:paraId="0BE8150E" w14:textId="6D10980F" w:rsidR="003A495F" w:rsidRPr="00927166" w:rsidRDefault="003A495F" w:rsidP="003A495F">
            <w:pPr>
              <w:pStyle w:val="ReportCaption"/>
              <w:spacing w:after="0" w:line="240" w:lineRule="auto"/>
              <w:ind w:left="0"/>
              <w:jc w:val="center"/>
              <w:rPr>
                <w:color w:val="222B34"/>
                <w:sz w:val="24"/>
              </w:rPr>
            </w:pPr>
            <w:r w:rsidRPr="00927166">
              <w:rPr>
                <w:color w:val="222B34"/>
                <w:sz w:val="24"/>
              </w:rPr>
              <w:t>305 / Advanced</w:t>
            </w:r>
          </w:p>
        </w:tc>
      </w:tr>
    </w:tbl>
    <w:p w14:paraId="1A0CD56C" w14:textId="77777777" w:rsidR="003A495F" w:rsidRPr="00927166" w:rsidRDefault="003A495F" w:rsidP="003A495F">
      <w:pPr>
        <w:pStyle w:val="ReportCaption"/>
        <w:rPr>
          <w:sz w:val="24"/>
        </w:rPr>
      </w:pPr>
    </w:p>
    <w:p w14:paraId="7C773CED" w14:textId="3556FEFE" w:rsidR="003A495F" w:rsidRPr="00927166" w:rsidRDefault="003A495F" w:rsidP="003A495F">
      <w:pPr>
        <w:pStyle w:val="ReportBody"/>
        <w:rPr>
          <w:sz w:val="24"/>
          <w:szCs w:val="24"/>
        </w:rPr>
      </w:pPr>
      <w:r w:rsidRPr="00927166">
        <w:rPr>
          <w:sz w:val="24"/>
          <w:szCs w:val="24"/>
        </w:rPr>
        <w:t>The current join uses MemberID only, so both loans resolve to the single Advanced row after a reload. The proposed join adds StartDatetime &gt;= EffectiveFrom and StartDatetime &lt; EffectiveTo. L9001 therefore retains the expired Basic version, while L9002 and the exact-boundary loan use the Advanced version.</w:t>
      </w:r>
    </w:p>
    <w:p w14:paraId="267ECCF6" w14:textId="6989C27F" w:rsidR="003A495F" w:rsidRPr="00927166" w:rsidRDefault="003A495F" w:rsidP="003A495F">
      <w:pPr>
        <w:pStyle w:val="ReportCallout"/>
        <w:pBdr>
          <w:left w:val="single" w:sz="4" w:space="7" w:color="1F7A7A"/>
        </w:pBdr>
        <w:ind w:left="216" w:right="72"/>
        <w:rPr>
          <w:sz w:val="24"/>
        </w:rPr>
      </w:pPr>
      <w:r w:rsidRPr="00927166">
        <w:rPr>
          <w:b/>
          <w:color w:val="1F7A7A"/>
          <w:sz w:val="24"/>
        </w:rPr>
        <w:t>EVIDENCE STAT</w:t>
      </w:r>
      <w:r w:rsidRPr="00927166">
        <w:rPr>
          <w:sz w:val="24"/>
        </w:rPr>
        <w:t>US | These are controlled expected results, not claimed measurements from the current warehouse. The Type 2 schema and ETL must be executed before the acceptance checks on the next page can be reported as observed results.</w:t>
      </w:r>
    </w:p>
    <w:p w14:paraId="022E44E0" w14:textId="4414E66B" w:rsidR="003A495F" w:rsidRPr="00927166" w:rsidRDefault="003A495F">
      <w:pPr>
        <w:spacing w:after="0" w:line="240" w:lineRule="auto"/>
        <w:rPr>
          <w:rFonts w:ascii="Aptos" w:eastAsiaTheme="minorEastAsia" w:hAnsi="Aptos" w:cstheme="minorBidi"/>
          <w:noProof/>
          <w:color w:val="17324D"/>
        </w:rPr>
      </w:pPr>
      <w:r w:rsidRPr="00927166">
        <w:br w:type="page"/>
      </w:r>
    </w:p>
    <w:p w14:paraId="70D874AE" w14:textId="3B0137F0" w:rsidR="003A495F" w:rsidRPr="00927166" w:rsidRDefault="003A495F" w:rsidP="003A495F">
      <w:pPr>
        <w:pStyle w:val="ReportHeading"/>
        <w:rPr>
          <w:sz w:val="24"/>
          <w:szCs w:val="24"/>
        </w:rPr>
      </w:pPr>
      <w:r w:rsidRPr="00927166">
        <w:rPr>
          <w:sz w:val="24"/>
          <w:szCs w:val="24"/>
        </w:rPr>
        <w:lastRenderedPageBreak/>
        <w:t>5. Verification, limitations and recommendation</w:t>
      </w:r>
    </w:p>
    <w:p w14:paraId="7DBAF613" w14:textId="087F25E0" w:rsidR="003A495F" w:rsidRPr="00927166" w:rsidRDefault="003A495F" w:rsidP="003A495F">
      <w:pPr>
        <w:pStyle w:val="ReportBody"/>
        <w:rPr>
          <w:sz w:val="24"/>
          <w:szCs w:val="24"/>
        </w:rPr>
      </w:pPr>
      <w:r w:rsidRPr="00927166">
        <w:rPr>
          <w:sz w:val="24"/>
          <w:szCs w:val="24"/>
        </w:rPr>
        <w:t>A successful load is not proved by row insertion alone. The following checks test the historical rules that matter to analysis.</w:t>
      </w:r>
    </w:p>
    <w:p w14:paraId="7E4A7D16" w14:textId="36ED2B83" w:rsidR="003A495F" w:rsidRPr="00927166" w:rsidRDefault="003A495F" w:rsidP="00E26DAD">
      <w:pPr>
        <w:pStyle w:val="ReportCaption"/>
        <w:ind w:firstLine="567"/>
        <w:rPr>
          <w:sz w:val="24"/>
        </w:rPr>
      </w:pPr>
      <w:r w:rsidRPr="00927166">
        <w:rPr>
          <w:sz w:val="24"/>
        </w:rPr>
        <w:t xml:space="preserve">Table </w:t>
      </w:r>
      <w:r w:rsidR="00E26DAD" w:rsidRPr="00927166">
        <w:rPr>
          <w:sz w:val="24"/>
        </w:rPr>
        <w:t>4</w:t>
      </w:r>
      <w:r w:rsidRPr="00927166">
        <w:rPr>
          <w:sz w:val="24"/>
        </w:rPr>
        <w:t>. Acceptance tests for the proposed implementation</w:t>
      </w:r>
    </w:p>
    <w:tbl>
      <w:tblPr>
        <w:tblW w:w="10080" w:type="dxa"/>
        <w:tblBorders>
          <w:top w:val="single" w:sz="4" w:space="0" w:color="C3CBD2"/>
          <w:left w:val="single" w:sz="4" w:space="0" w:color="C3CBD2"/>
          <w:bottom w:val="single" w:sz="4" w:space="0" w:color="C3CBD2"/>
          <w:right w:val="single" w:sz="4" w:space="0" w:color="C3CBD2"/>
          <w:insideH w:val="single" w:sz="4" w:space="0" w:color="C3CBD2"/>
          <w:insideV w:val="single" w:sz="4" w:space="0" w:color="C3CBD2"/>
        </w:tblBorders>
        <w:shd w:val="clear" w:color="auto" w:fill="FFFFFF"/>
        <w:tblLayout w:type="fixed"/>
        <w:tblCellMar>
          <w:top w:w="80" w:type="dxa"/>
          <w:left w:w="120" w:type="dxa"/>
          <w:bottom w:w="80" w:type="dxa"/>
          <w:right w:w="120" w:type="dxa"/>
        </w:tblCellMar>
        <w:tblLook w:val="0000" w:firstRow="0" w:lastRow="0" w:firstColumn="0" w:lastColumn="0" w:noHBand="0" w:noVBand="0"/>
      </w:tblPr>
      <w:tblGrid>
        <w:gridCol w:w="1944"/>
        <w:gridCol w:w="5544"/>
        <w:gridCol w:w="2592"/>
      </w:tblGrid>
      <w:tr w:rsidR="003A495F" w:rsidRPr="00927166" w14:paraId="4F51A45B" w14:textId="77777777" w:rsidTr="003A495F">
        <w:trPr>
          <w:tblHeader/>
        </w:trPr>
        <w:tc>
          <w:tcPr>
            <w:tcW w:w="1944" w:type="dxa"/>
            <w:tcBorders>
              <w:bottom w:val="single" w:sz="4" w:space="0" w:color="1F7A7A"/>
            </w:tcBorders>
            <w:shd w:val="clear" w:color="auto" w:fill="FFFFFF"/>
            <w:vAlign w:val="center"/>
          </w:tcPr>
          <w:p w14:paraId="29ED221D" w14:textId="49177F52" w:rsidR="003A495F" w:rsidRPr="00927166" w:rsidRDefault="003A495F" w:rsidP="003A495F">
            <w:pPr>
              <w:pStyle w:val="ReportCaption"/>
              <w:spacing w:after="0" w:line="240" w:lineRule="auto"/>
              <w:ind w:left="0"/>
              <w:rPr>
                <w:b/>
                <w:color w:val="17324D"/>
                <w:sz w:val="24"/>
              </w:rPr>
            </w:pPr>
            <w:r w:rsidRPr="00927166">
              <w:rPr>
                <w:b/>
                <w:color w:val="17324D"/>
                <w:sz w:val="24"/>
              </w:rPr>
              <w:t>Invariant</w:t>
            </w:r>
          </w:p>
        </w:tc>
        <w:tc>
          <w:tcPr>
            <w:tcW w:w="5544" w:type="dxa"/>
            <w:tcBorders>
              <w:bottom w:val="single" w:sz="4" w:space="0" w:color="1F7A7A"/>
            </w:tcBorders>
            <w:shd w:val="clear" w:color="auto" w:fill="FFFFFF"/>
            <w:vAlign w:val="center"/>
          </w:tcPr>
          <w:p w14:paraId="09426B69" w14:textId="257C40A3" w:rsidR="003A495F" w:rsidRPr="00927166" w:rsidRDefault="003A495F" w:rsidP="003A495F">
            <w:pPr>
              <w:pStyle w:val="ReportCaption"/>
              <w:spacing w:after="0" w:line="240" w:lineRule="auto"/>
              <w:ind w:left="0"/>
              <w:rPr>
                <w:b/>
                <w:color w:val="17324D"/>
                <w:sz w:val="24"/>
              </w:rPr>
            </w:pPr>
            <w:r w:rsidRPr="00927166">
              <w:rPr>
                <w:b/>
                <w:color w:val="17324D"/>
                <w:sz w:val="24"/>
              </w:rPr>
              <w:t>Verification logic</w:t>
            </w:r>
          </w:p>
        </w:tc>
        <w:tc>
          <w:tcPr>
            <w:tcW w:w="2592" w:type="dxa"/>
            <w:tcBorders>
              <w:bottom w:val="single" w:sz="4" w:space="0" w:color="1F7A7A"/>
            </w:tcBorders>
            <w:shd w:val="clear" w:color="auto" w:fill="FFFFFF"/>
            <w:vAlign w:val="center"/>
          </w:tcPr>
          <w:p w14:paraId="541F4973" w14:textId="2AC86A82" w:rsidR="003A495F" w:rsidRPr="00927166" w:rsidRDefault="003A495F" w:rsidP="003A495F">
            <w:pPr>
              <w:pStyle w:val="ReportCaption"/>
              <w:spacing w:after="0" w:line="240" w:lineRule="auto"/>
              <w:ind w:left="0"/>
              <w:jc w:val="center"/>
              <w:rPr>
                <w:b/>
                <w:color w:val="17324D"/>
                <w:sz w:val="24"/>
              </w:rPr>
            </w:pPr>
            <w:r w:rsidRPr="00927166">
              <w:rPr>
                <w:b/>
                <w:color w:val="17324D"/>
                <w:sz w:val="24"/>
              </w:rPr>
              <w:t>Pass condition</w:t>
            </w:r>
          </w:p>
        </w:tc>
      </w:tr>
      <w:tr w:rsidR="003A495F" w:rsidRPr="00927166" w14:paraId="079679AA" w14:textId="77777777" w:rsidTr="003A495F">
        <w:tc>
          <w:tcPr>
            <w:tcW w:w="1944" w:type="dxa"/>
            <w:tcBorders>
              <w:top w:val="single" w:sz="4" w:space="0" w:color="1F7A7A"/>
            </w:tcBorders>
            <w:shd w:val="clear" w:color="auto" w:fill="FFFFFF"/>
            <w:vAlign w:val="center"/>
          </w:tcPr>
          <w:p w14:paraId="0A1B2043" w14:textId="65AAC707" w:rsidR="003A495F" w:rsidRPr="00927166" w:rsidRDefault="003A495F" w:rsidP="003A495F">
            <w:pPr>
              <w:pStyle w:val="ReportCaption"/>
              <w:spacing w:after="0" w:line="240" w:lineRule="auto"/>
              <w:ind w:left="0"/>
              <w:rPr>
                <w:color w:val="222B34"/>
                <w:sz w:val="24"/>
              </w:rPr>
            </w:pPr>
            <w:r w:rsidRPr="00927166">
              <w:rPr>
                <w:color w:val="222B34"/>
                <w:sz w:val="24"/>
              </w:rPr>
              <w:t>One current row</w:t>
            </w:r>
          </w:p>
        </w:tc>
        <w:tc>
          <w:tcPr>
            <w:tcW w:w="5544" w:type="dxa"/>
            <w:tcBorders>
              <w:top w:val="single" w:sz="4" w:space="0" w:color="1F7A7A"/>
            </w:tcBorders>
            <w:shd w:val="clear" w:color="auto" w:fill="FFFFFF"/>
            <w:vAlign w:val="center"/>
          </w:tcPr>
          <w:p w14:paraId="4DB15EB7" w14:textId="63A25486" w:rsidR="003A495F" w:rsidRPr="00927166" w:rsidRDefault="003A495F" w:rsidP="003A495F">
            <w:pPr>
              <w:pStyle w:val="ReportCaption"/>
              <w:spacing w:after="0" w:line="240" w:lineRule="auto"/>
              <w:ind w:left="0"/>
              <w:rPr>
                <w:color w:val="222B34"/>
                <w:sz w:val="24"/>
              </w:rPr>
            </w:pPr>
            <w:r w:rsidRPr="00927166">
              <w:rPr>
                <w:color w:val="222B34"/>
                <w:sz w:val="24"/>
              </w:rPr>
              <w:t>GROUP BY MemberID; flag SUM(IsCurrent) &lt;&gt; 1</w:t>
            </w:r>
          </w:p>
        </w:tc>
        <w:tc>
          <w:tcPr>
            <w:tcW w:w="2592" w:type="dxa"/>
            <w:tcBorders>
              <w:top w:val="single" w:sz="4" w:space="0" w:color="1F7A7A"/>
            </w:tcBorders>
            <w:shd w:val="clear" w:color="auto" w:fill="FFFFFF"/>
            <w:vAlign w:val="center"/>
          </w:tcPr>
          <w:p w14:paraId="288B6B0C" w14:textId="6591719E" w:rsidR="003A495F" w:rsidRPr="00927166" w:rsidRDefault="003A495F" w:rsidP="003A495F">
            <w:pPr>
              <w:pStyle w:val="ReportCaption"/>
              <w:spacing w:after="0" w:line="240" w:lineRule="auto"/>
              <w:ind w:left="0"/>
              <w:jc w:val="center"/>
              <w:rPr>
                <w:color w:val="222B34"/>
                <w:sz w:val="24"/>
              </w:rPr>
            </w:pPr>
            <w:r w:rsidRPr="00927166">
              <w:rPr>
                <w:color w:val="222B34"/>
                <w:sz w:val="24"/>
              </w:rPr>
              <w:t>0 rows</w:t>
            </w:r>
          </w:p>
        </w:tc>
      </w:tr>
      <w:tr w:rsidR="003A495F" w:rsidRPr="00927166" w14:paraId="6CED03A8" w14:textId="77777777" w:rsidTr="003A495F">
        <w:tc>
          <w:tcPr>
            <w:tcW w:w="1944" w:type="dxa"/>
            <w:shd w:val="clear" w:color="auto" w:fill="FFFFFF"/>
            <w:vAlign w:val="center"/>
          </w:tcPr>
          <w:p w14:paraId="32C61B1E" w14:textId="17C0AB8B" w:rsidR="003A495F" w:rsidRPr="00927166" w:rsidRDefault="003A495F" w:rsidP="003A495F">
            <w:pPr>
              <w:pStyle w:val="ReportCaption"/>
              <w:spacing w:after="0" w:line="240" w:lineRule="auto"/>
              <w:ind w:left="0"/>
              <w:rPr>
                <w:color w:val="222B34"/>
                <w:sz w:val="24"/>
              </w:rPr>
            </w:pPr>
            <w:r w:rsidRPr="00927166">
              <w:rPr>
                <w:color w:val="222B34"/>
                <w:sz w:val="24"/>
              </w:rPr>
              <w:t>No period overlap</w:t>
            </w:r>
          </w:p>
        </w:tc>
        <w:tc>
          <w:tcPr>
            <w:tcW w:w="5544" w:type="dxa"/>
            <w:shd w:val="clear" w:color="auto" w:fill="FFFFFF"/>
            <w:vAlign w:val="center"/>
          </w:tcPr>
          <w:p w14:paraId="750B15C0" w14:textId="5581B19C" w:rsidR="003A495F" w:rsidRPr="00927166" w:rsidRDefault="003A495F" w:rsidP="003A495F">
            <w:pPr>
              <w:pStyle w:val="ReportCaption"/>
              <w:spacing w:after="0" w:line="240" w:lineRule="auto"/>
              <w:ind w:left="0"/>
              <w:rPr>
                <w:color w:val="222B34"/>
                <w:sz w:val="24"/>
              </w:rPr>
            </w:pPr>
            <w:r w:rsidRPr="00927166">
              <w:rPr>
                <w:color w:val="222B34"/>
                <w:sz w:val="24"/>
              </w:rPr>
              <w:t>Self-join intersecting effective periods</w:t>
            </w:r>
          </w:p>
        </w:tc>
        <w:tc>
          <w:tcPr>
            <w:tcW w:w="2592" w:type="dxa"/>
            <w:shd w:val="clear" w:color="auto" w:fill="FFFFFF"/>
            <w:vAlign w:val="center"/>
          </w:tcPr>
          <w:p w14:paraId="454E6E5F" w14:textId="6B879DC3" w:rsidR="003A495F" w:rsidRPr="00927166" w:rsidRDefault="003A495F" w:rsidP="003A495F">
            <w:pPr>
              <w:pStyle w:val="ReportCaption"/>
              <w:spacing w:after="0" w:line="240" w:lineRule="auto"/>
              <w:ind w:left="0"/>
              <w:jc w:val="center"/>
              <w:rPr>
                <w:color w:val="222B34"/>
                <w:sz w:val="24"/>
              </w:rPr>
            </w:pPr>
            <w:r w:rsidRPr="00927166">
              <w:rPr>
                <w:color w:val="222B34"/>
                <w:sz w:val="24"/>
              </w:rPr>
              <w:t>0 rows</w:t>
            </w:r>
          </w:p>
        </w:tc>
      </w:tr>
      <w:tr w:rsidR="003A495F" w:rsidRPr="00927166" w14:paraId="71BED726" w14:textId="77777777" w:rsidTr="003A495F">
        <w:tc>
          <w:tcPr>
            <w:tcW w:w="1944" w:type="dxa"/>
            <w:shd w:val="clear" w:color="auto" w:fill="FFFFFF"/>
            <w:vAlign w:val="center"/>
          </w:tcPr>
          <w:p w14:paraId="5BB2395E" w14:textId="4CBC37DA" w:rsidR="003A495F" w:rsidRPr="00927166" w:rsidRDefault="003A495F" w:rsidP="003A495F">
            <w:pPr>
              <w:pStyle w:val="ReportCaption"/>
              <w:spacing w:after="0" w:line="240" w:lineRule="auto"/>
              <w:ind w:left="0"/>
              <w:rPr>
                <w:color w:val="222B34"/>
                <w:sz w:val="24"/>
              </w:rPr>
            </w:pPr>
            <w:r w:rsidRPr="00927166">
              <w:rPr>
                <w:color w:val="222B34"/>
                <w:sz w:val="24"/>
              </w:rPr>
              <w:t>One fact match</w:t>
            </w:r>
          </w:p>
        </w:tc>
        <w:tc>
          <w:tcPr>
            <w:tcW w:w="5544" w:type="dxa"/>
            <w:shd w:val="clear" w:color="auto" w:fill="FFFFFF"/>
            <w:vAlign w:val="center"/>
          </w:tcPr>
          <w:p w14:paraId="5F4FB65F" w14:textId="6BB78354" w:rsidR="003A495F" w:rsidRPr="00927166" w:rsidRDefault="003A495F" w:rsidP="003A495F">
            <w:pPr>
              <w:pStyle w:val="ReportCaption"/>
              <w:spacing w:after="0" w:line="240" w:lineRule="auto"/>
              <w:ind w:left="0"/>
              <w:rPr>
                <w:color w:val="222B34"/>
                <w:sz w:val="24"/>
              </w:rPr>
            </w:pPr>
            <w:r w:rsidRPr="00927166">
              <w:rPr>
                <w:color w:val="222B34"/>
                <w:sz w:val="24"/>
              </w:rPr>
              <w:t>Group each composite loan key; flag COUNT(MemberKey) &lt;&gt; 1</w:t>
            </w:r>
          </w:p>
        </w:tc>
        <w:tc>
          <w:tcPr>
            <w:tcW w:w="2592" w:type="dxa"/>
            <w:shd w:val="clear" w:color="auto" w:fill="FFFFFF"/>
            <w:vAlign w:val="center"/>
          </w:tcPr>
          <w:p w14:paraId="10143195" w14:textId="7A36253F" w:rsidR="003A495F" w:rsidRPr="00927166" w:rsidRDefault="003A495F" w:rsidP="003A495F">
            <w:pPr>
              <w:pStyle w:val="ReportCaption"/>
              <w:spacing w:after="0" w:line="240" w:lineRule="auto"/>
              <w:ind w:left="0"/>
              <w:jc w:val="center"/>
              <w:rPr>
                <w:color w:val="222B34"/>
                <w:sz w:val="24"/>
              </w:rPr>
            </w:pPr>
            <w:r w:rsidRPr="00927166">
              <w:rPr>
                <w:color w:val="222B34"/>
                <w:sz w:val="24"/>
              </w:rPr>
              <w:t>0 loans</w:t>
            </w:r>
          </w:p>
        </w:tc>
      </w:tr>
      <w:tr w:rsidR="003A495F" w:rsidRPr="00927166" w14:paraId="0EE6D8CA" w14:textId="77777777" w:rsidTr="003A495F">
        <w:tc>
          <w:tcPr>
            <w:tcW w:w="1944" w:type="dxa"/>
            <w:shd w:val="clear" w:color="auto" w:fill="FFFFFF"/>
            <w:vAlign w:val="center"/>
          </w:tcPr>
          <w:p w14:paraId="4150CB95" w14:textId="0A3FEC48" w:rsidR="003A495F" w:rsidRPr="00927166" w:rsidRDefault="003A495F" w:rsidP="003A495F">
            <w:pPr>
              <w:pStyle w:val="ReportCaption"/>
              <w:spacing w:after="0" w:line="240" w:lineRule="auto"/>
              <w:ind w:left="0"/>
              <w:rPr>
                <w:color w:val="222B34"/>
                <w:sz w:val="24"/>
              </w:rPr>
            </w:pPr>
            <w:r w:rsidRPr="00927166">
              <w:rPr>
                <w:color w:val="222B34"/>
                <w:sz w:val="24"/>
              </w:rPr>
              <w:t>Fact reconciliation</w:t>
            </w:r>
          </w:p>
        </w:tc>
        <w:tc>
          <w:tcPr>
            <w:tcW w:w="5544" w:type="dxa"/>
            <w:shd w:val="clear" w:color="auto" w:fill="FFFFFF"/>
            <w:vAlign w:val="center"/>
          </w:tcPr>
          <w:p w14:paraId="539EF9DB" w14:textId="51584C83" w:rsidR="003A495F" w:rsidRPr="00927166" w:rsidRDefault="003A495F" w:rsidP="003A495F">
            <w:pPr>
              <w:pStyle w:val="ReportCaption"/>
              <w:spacing w:after="0" w:line="240" w:lineRule="auto"/>
              <w:ind w:left="0"/>
              <w:rPr>
                <w:color w:val="222B34"/>
                <w:sz w:val="24"/>
              </w:rPr>
            </w:pPr>
            <w:r w:rsidRPr="00927166">
              <w:rPr>
                <w:color w:val="222B34"/>
                <w:sz w:val="24"/>
              </w:rPr>
              <w:t>Completed OLTP loans versus FactLoan in DW_verify.sql</w:t>
            </w:r>
          </w:p>
        </w:tc>
        <w:tc>
          <w:tcPr>
            <w:tcW w:w="2592" w:type="dxa"/>
            <w:shd w:val="clear" w:color="auto" w:fill="FFFFFF"/>
            <w:vAlign w:val="center"/>
          </w:tcPr>
          <w:p w14:paraId="14E42186" w14:textId="437C2CEF" w:rsidR="003A495F" w:rsidRPr="00927166" w:rsidRDefault="003A495F" w:rsidP="003A495F">
            <w:pPr>
              <w:pStyle w:val="ReportCaption"/>
              <w:spacing w:after="0" w:line="240" w:lineRule="auto"/>
              <w:ind w:left="0"/>
              <w:jc w:val="center"/>
              <w:rPr>
                <w:color w:val="222B34"/>
                <w:sz w:val="24"/>
              </w:rPr>
            </w:pPr>
            <w:r w:rsidRPr="00927166">
              <w:rPr>
                <w:color w:val="222B34"/>
                <w:sz w:val="24"/>
              </w:rPr>
              <w:t>12,343 = 12,343</w:t>
            </w:r>
          </w:p>
        </w:tc>
      </w:tr>
    </w:tbl>
    <w:p w14:paraId="71B767C2" w14:textId="77777777" w:rsidR="003A495F" w:rsidRPr="00927166" w:rsidRDefault="003A495F" w:rsidP="003A495F">
      <w:pPr>
        <w:pStyle w:val="ReportCaption"/>
        <w:rPr>
          <w:sz w:val="24"/>
        </w:rPr>
      </w:pPr>
    </w:p>
    <w:p w14:paraId="3191DEDD" w14:textId="09222468" w:rsidR="003A495F" w:rsidRPr="00927166" w:rsidRDefault="003A495F" w:rsidP="003A495F">
      <w:pPr>
        <w:pStyle w:val="ReportBody"/>
        <w:rPr>
          <w:sz w:val="24"/>
          <w:szCs w:val="24"/>
        </w:rPr>
      </w:pPr>
      <w:r w:rsidRPr="00927166">
        <w:rPr>
          <w:sz w:val="24"/>
          <w:szCs w:val="24"/>
        </w:rPr>
        <w:t>DW_verify.sql already checks completed-loan reconciliation, duration and orphan keys. A Type 2 load should retain those tests and add the first three checks above. DimMemberHistory will legitimately exceed the 301 current OLTP members because it stores versions, not just people.</w:t>
      </w:r>
    </w:p>
    <w:p w14:paraId="66641E51" w14:textId="29EBE85D" w:rsidR="003A495F" w:rsidRPr="00927166" w:rsidRDefault="003A495F" w:rsidP="003A495F">
      <w:pPr>
        <w:pStyle w:val="ReportSubheading"/>
        <w:rPr>
          <w:sz w:val="24"/>
          <w:szCs w:val="24"/>
        </w:rPr>
      </w:pPr>
      <w:r w:rsidRPr="00927166">
        <w:rPr>
          <w:sz w:val="24"/>
          <w:szCs w:val="24"/>
        </w:rPr>
        <w:t>Limitations</w:t>
      </w:r>
    </w:p>
    <w:p w14:paraId="154351D5" w14:textId="6F926A4D" w:rsidR="003A495F" w:rsidRPr="00927166" w:rsidRDefault="003A495F" w:rsidP="003A495F">
      <w:pPr>
        <w:pStyle w:val="ReportBody"/>
        <w:rPr>
          <w:sz w:val="24"/>
          <w:szCs w:val="24"/>
        </w:rPr>
      </w:pPr>
      <w:r w:rsidRPr="00927166">
        <w:rPr>
          <w:sz w:val="24"/>
          <w:szCs w:val="24"/>
        </w:rPr>
        <w:t>Pre-rollout tiers cannot be reconstructed reliably without an OLTP audit trail or change-data capture. Backdated corrections may split a period and require controlled fact re-keying. Type 2 also increases storage and ETL complexity, so only analytically meaningful tier attributes should create versions.</w:t>
      </w:r>
    </w:p>
    <w:p w14:paraId="605A848A" w14:textId="0B9B7C80" w:rsidR="003A495F" w:rsidRPr="00927166" w:rsidRDefault="003A495F" w:rsidP="003A495F">
      <w:pPr>
        <w:pStyle w:val="ReportSubheading"/>
        <w:rPr>
          <w:sz w:val="24"/>
          <w:szCs w:val="24"/>
        </w:rPr>
      </w:pPr>
      <w:r w:rsidRPr="00927166">
        <w:rPr>
          <w:sz w:val="24"/>
          <w:szCs w:val="24"/>
        </w:rPr>
        <w:t>Conclusion</w:t>
      </w:r>
    </w:p>
    <w:p w14:paraId="1D239D9D" w14:textId="2B2B9791" w:rsidR="003A495F" w:rsidRPr="00927166" w:rsidRDefault="003A495F" w:rsidP="003A495F">
      <w:pPr>
        <w:pStyle w:val="ReportBody"/>
        <w:rPr>
          <w:sz w:val="24"/>
          <w:szCs w:val="24"/>
        </w:rPr>
      </w:pPr>
      <w:r w:rsidRPr="00927166">
        <w:rPr>
          <w:sz w:val="24"/>
          <w:szCs w:val="24"/>
        </w:rPr>
        <w:t>Green Grass Library can preserve tier-at-borrow history by versioning DimMember, enforcing one current non-overlapping version per member, and resolving MemberKey with an as-of join on Loan.StartDatetime. FactLoan keeps its grain while analyses use the tier actually held at checkout. Because the source has no change history, this is a prospective correction rather than a retroactive reconstruction.</w:t>
      </w:r>
    </w:p>
    <w:p w14:paraId="54B07462" w14:textId="106DBE14" w:rsidR="003A495F" w:rsidRPr="00927166" w:rsidRDefault="003A495F" w:rsidP="003A495F">
      <w:pPr>
        <w:pStyle w:val="ReportSubheading"/>
        <w:rPr>
          <w:sz w:val="24"/>
          <w:szCs w:val="24"/>
        </w:rPr>
      </w:pPr>
      <w:r w:rsidRPr="00927166">
        <w:rPr>
          <w:sz w:val="24"/>
          <w:szCs w:val="24"/>
        </w:rPr>
        <w:t>References</w:t>
      </w:r>
    </w:p>
    <w:p w14:paraId="725CFB52" w14:textId="742273D2" w:rsidR="003A495F" w:rsidRPr="00927166" w:rsidRDefault="003A495F" w:rsidP="003A495F">
      <w:pPr>
        <w:pStyle w:val="ReportReference"/>
        <w:rPr>
          <w:sz w:val="24"/>
          <w:szCs w:val="24"/>
        </w:rPr>
      </w:pPr>
      <w:r w:rsidRPr="00927166">
        <w:rPr>
          <w:sz w:val="24"/>
          <w:szCs w:val="24"/>
        </w:rPr>
        <w:t>[1] Kimball Group. Type 2: Add New Row. https://www.kimballgroup.com/data-warehouse-business-intelligence-resources/kimball-techniques/dimensional-modeling-techniques/type-2/</w:t>
      </w:r>
    </w:p>
    <w:p w14:paraId="7AC647A9" w14:textId="23B81E39" w:rsidR="003A495F" w:rsidRPr="00927166" w:rsidRDefault="003A495F" w:rsidP="003A495F">
      <w:pPr>
        <w:pStyle w:val="ReportReference"/>
        <w:rPr>
          <w:sz w:val="24"/>
          <w:szCs w:val="24"/>
        </w:rPr>
      </w:pPr>
      <w:r w:rsidRPr="00927166">
        <w:rPr>
          <w:sz w:val="24"/>
          <w:szCs w:val="24"/>
        </w:rPr>
        <w:t>[2] Oracle. MySQL 8.4 Reference Manual: generated-column indexes and UNIQUE indexes with NULL values. https://dev.mysql.com/doc/refman/8.4/en/generated-column-index-optimizations.html</w:t>
      </w:r>
    </w:p>
    <w:p w14:paraId="79C8364A" w14:textId="10D79F5C" w:rsidR="003A495F" w:rsidRPr="00927166" w:rsidRDefault="003A495F" w:rsidP="003A495F">
      <w:pPr>
        <w:pStyle w:val="ReportReference"/>
        <w:rPr>
          <w:sz w:val="24"/>
          <w:szCs w:val="24"/>
        </w:rPr>
      </w:pPr>
      <w:r w:rsidRPr="00927166">
        <w:rPr>
          <w:sz w:val="24"/>
          <w:szCs w:val="24"/>
        </w:rPr>
        <w:t>[3] Oracle. MySQL 8.4 Reference Manual: comparison functions and the NULL-safe &lt;=&gt; operator. https://dev.mysql.com/doc/refman/8.4/en/comparison-operators.html</w:t>
      </w:r>
    </w:p>
    <w:p w14:paraId="6D8BE4B9" w14:textId="2AD2841F" w:rsidR="003A495F" w:rsidRPr="00927166" w:rsidRDefault="003A495F" w:rsidP="003A495F">
      <w:pPr>
        <w:pStyle w:val="ReportReference"/>
        <w:rPr>
          <w:sz w:val="24"/>
          <w:szCs w:val="24"/>
        </w:rPr>
      </w:pPr>
      <w:r w:rsidRPr="00927166">
        <w:rPr>
          <w:sz w:val="24"/>
          <w:szCs w:val="24"/>
        </w:rPr>
        <w:t>[4] Singapore Polytechnic. ST1501 Data Engineering CA2 Specification, AY2026/2027 Semester 1.</w:t>
      </w:r>
    </w:p>
    <w:p w14:paraId="0BCAAEBF" w14:textId="77777777" w:rsidR="003A495F" w:rsidRDefault="003A495F" w:rsidP="003A495F">
      <w:pPr>
        <w:pStyle w:val="ReportReference"/>
      </w:pPr>
    </w:p>
    <w:sectPr w:rsidR="003A495F" w:rsidSect="003A495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EFFC7" w14:textId="77777777" w:rsidR="006C48A9" w:rsidRDefault="006C48A9" w:rsidP="009410F2">
      <w:r>
        <w:separator/>
      </w:r>
    </w:p>
  </w:endnote>
  <w:endnote w:type="continuationSeparator" w:id="0">
    <w:p w14:paraId="19A2A885" w14:textId="77777777" w:rsidR="006C48A9" w:rsidRDefault="006C48A9" w:rsidP="009410F2">
      <w:r>
        <w:continuationSeparator/>
      </w:r>
    </w:p>
  </w:endnote>
  <w:endnote w:type="continuationNotice" w:id="1">
    <w:p w14:paraId="5ED18996" w14:textId="77777777" w:rsidR="006C48A9" w:rsidRDefault="006C48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rlit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0EC7D842"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3C002A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8315C" w14:textId="77777777" w:rsidR="006C48A9" w:rsidRDefault="006C48A9" w:rsidP="009410F2">
      <w:r>
        <w:separator/>
      </w:r>
    </w:p>
  </w:footnote>
  <w:footnote w:type="continuationSeparator" w:id="0">
    <w:p w14:paraId="451A8D0C" w14:textId="77777777" w:rsidR="006C48A9" w:rsidRDefault="006C48A9" w:rsidP="009410F2">
      <w:r>
        <w:continuationSeparator/>
      </w:r>
    </w:p>
  </w:footnote>
  <w:footnote w:type="continuationNotice" w:id="1">
    <w:p w14:paraId="2A1C434A" w14:textId="77777777" w:rsidR="006C48A9" w:rsidRDefault="006C48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596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357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97A6"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DA2963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96F7E1E"/>
    <w:multiLevelType w:val="singleLevel"/>
    <w:tmpl w:val="48090001"/>
    <w:lvl w:ilvl="0">
      <w:start w:val="1"/>
      <w:numFmt w:val="bullet"/>
      <w:lvlText w:val=""/>
      <w:lvlJc w:val="left"/>
      <w:pPr>
        <w:ind w:left="720" w:hanging="360"/>
      </w:pPr>
      <w:rPr>
        <w:rFonts w:ascii="Symbol" w:hAnsi="Symbol" w:hint="default"/>
      </w:rPr>
    </w:lvl>
  </w:abstractNum>
  <w:abstractNum w:abstractNumId="13"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A295ED8"/>
    <w:multiLevelType w:val="singleLevel"/>
    <w:tmpl w:val="48090001"/>
    <w:lvl w:ilvl="0">
      <w:start w:val="1"/>
      <w:numFmt w:val="bullet"/>
      <w:lvlText w:val=""/>
      <w:lvlJc w:val="left"/>
      <w:pPr>
        <w:ind w:left="720" w:hanging="360"/>
      </w:pPr>
      <w:rPr>
        <w:rFonts w:ascii="Symbol" w:hAnsi="Symbol" w:hint="default"/>
      </w:rPr>
    </w:lvl>
  </w:abstractNum>
  <w:abstractNum w:abstractNumId="15"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6"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7"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8" w15:restartNumberingAfterBreak="0">
    <w:nsid w:val="1F8F71A2"/>
    <w:multiLevelType w:val="singleLevel"/>
    <w:tmpl w:val="48090001"/>
    <w:lvl w:ilvl="0">
      <w:start w:val="1"/>
      <w:numFmt w:val="bullet"/>
      <w:lvlText w:val=""/>
      <w:lvlJc w:val="left"/>
      <w:pPr>
        <w:ind w:left="720" w:hanging="360"/>
      </w:pPr>
      <w:rPr>
        <w:rFonts w:ascii="Symbol" w:hAnsi="Symbol" w:hint="default"/>
      </w:rPr>
    </w:lvl>
  </w:abstractNum>
  <w:abstractNum w:abstractNumId="19"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2"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3"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7"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8"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9"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4"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5"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7"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8"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0"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2"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4"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6"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7" w15:restartNumberingAfterBreak="0">
    <w:nsid w:val="73071B80"/>
    <w:multiLevelType w:val="singleLevel"/>
    <w:tmpl w:val="48090001"/>
    <w:lvl w:ilvl="0">
      <w:start w:val="1"/>
      <w:numFmt w:val="bullet"/>
      <w:lvlText w:val=""/>
      <w:lvlJc w:val="left"/>
      <w:pPr>
        <w:ind w:left="720" w:hanging="360"/>
      </w:pPr>
      <w:rPr>
        <w:rFonts w:ascii="Symbol" w:hAnsi="Symbol" w:hint="default"/>
      </w:rPr>
    </w:lvl>
  </w:abstractNum>
  <w:abstractNum w:abstractNumId="48"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6"/>
  </w:num>
  <w:num w:numId="3" w16cid:durableId="321541066">
    <w:abstractNumId w:val="10"/>
  </w:num>
  <w:num w:numId="4" w16cid:durableId="1776898619">
    <w:abstractNumId w:val="9"/>
  </w:num>
  <w:num w:numId="5" w16cid:durableId="1729302662">
    <w:abstractNumId w:val="25"/>
  </w:num>
  <w:num w:numId="6" w16cid:durableId="1559315499">
    <w:abstractNumId w:val="29"/>
  </w:num>
  <w:num w:numId="7" w16cid:durableId="197549158">
    <w:abstractNumId w:val="44"/>
  </w:num>
  <w:num w:numId="8" w16cid:durableId="1324775005">
    <w:abstractNumId w:val="42"/>
  </w:num>
  <w:num w:numId="9" w16cid:durableId="490489170">
    <w:abstractNumId w:val="45"/>
  </w:num>
  <w:num w:numId="10" w16cid:durableId="269898315">
    <w:abstractNumId w:val="5"/>
  </w:num>
  <w:num w:numId="11" w16cid:durableId="1788162770">
    <w:abstractNumId w:val="0"/>
  </w:num>
  <w:num w:numId="12" w16cid:durableId="552735440">
    <w:abstractNumId w:val="43"/>
  </w:num>
  <w:num w:numId="13" w16cid:durableId="1375688937">
    <w:abstractNumId w:val="48"/>
  </w:num>
  <w:num w:numId="14" w16cid:durableId="1879467025">
    <w:abstractNumId w:val="41"/>
  </w:num>
  <w:num w:numId="15" w16cid:durableId="1333530876">
    <w:abstractNumId w:val="24"/>
  </w:num>
  <w:num w:numId="16" w16cid:durableId="1461847709">
    <w:abstractNumId w:val="22"/>
  </w:num>
  <w:num w:numId="17" w16cid:durableId="2132941281">
    <w:abstractNumId w:val="28"/>
  </w:num>
  <w:num w:numId="18" w16cid:durableId="1228763716">
    <w:abstractNumId w:val="27"/>
  </w:num>
  <w:num w:numId="19" w16cid:durableId="427434933">
    <w:abstractNumId w:val="26"/>
  </w:num>
  <w:num w:numId="20" w16cid:durableId="865749360">
    <w:abstractNumId w:val="3"/>
  </w:num>
  <w:num w:numId="21" w16cid:durableId="1458599366">
    <w:abstractNumId w:val="38"/>
  </w:num>
  <w:num w:numId="22" w16cid:durableId="5601044">
    <w:abstractNumId w:val="31"/>
  </w:num>
  <w:num w:numId="23" w16cid:durableId="808089288">
    <w:abstractNumId w:val="37"/>
  </w:num>
  <w:num w:numId="24" w16cid:durableId="441457610">
    <w:abstractNumId w:val="36"/>
  </w:num>
  <w:num w:numId="25" w16cid:durableId="775254911">
    <w:abstractNumId w:val="13"/>
  </w:num>
  <w:num w:numId="26" w16cid:durableId="691566750">
    <w:abstractNumId w:val="20"/>
  </w:num>
  <w:num w:numId="27" w16cid:durableId="2088261576">
    <w:abstractNumId w:val="11"/>
  </w:num>
  <w:num w:numId="28" w16cid:durableId="789011817">
    <w:abstractNumId w:val="1"/>
  </w:num>
  <w:num w:numId="29" w16cid:durableId="1703168219">
    <w:abstractNumId w:val="21"/>
  </w:num>
  <w:num w:numId="30" w16cid:durableId="483739938">
    <w:abstractNumId w:val="33"/>
  </w:num>
  <w:num w:numId="31" w16cid:durableId="520626461">
    <w:abstractNumId w:val="39"/>
  </w:num>
  <w:num w:numId="32" w16cid:durableId="470756373">
    <w:abstractNumId w:val="34"/>
  </w:num>
  <w:num w:numId="33" w16cid:durableId="1284577062">
    <w:abstractNumId w:val="15"/>
  </w:num>
  <w:num w:numId="34" w16cid:durableId="901405471">
    <w:abstractNumId w:val="8"/>
  </w:num>
  <w:num w:numId="35" w16cid:durableId="433400684">
    <w:abstractNumId w:val="2"/>
  </w:num>
  <w:num w:numId="36" w16cid:durableId="1857622364">
    <w:abstractNumId w:val="16"/>
  </w:num>
  <w:num w:numId="37" w16cid:durableId="36856898">
    <w:abstractNumId w:val="6"/>
  </w:num>
  <w:num w:numId="38" w16cid:durableId="1424301866">
    <w:abstractNumId w:val="35"/>
  </w:num>
  <w:num w:numId="39" w16cid:durableId="1109353000">
    <w:abstractNumId w:val="40"/>
  </w:num>
  <w:num w:numId="40" w16cid:durableId="1670325762">
    <w:abstractNumId w:val="23"/>
  </w:num>
  <w:num w:numId="41" w16cid:durableId="1213813472">
    <w:abstractNumId w:val="19"/>
  </w:num>
  <w:num w:numId="42" w16cid:durableId="1022896347">
    <w:abstractNumId w:val="7"/>
  </w:num>
  <w:num w:numId="43" w16cid:durableId="1944140977">
    <w:abstractNumId w:val="17"/>
  </w:num>
  <w:num w:numId="44" w16cid:durableId="263654662">
    <w:abstractNumId w:val="30"/>
  </w:num>
  <w:num w:numId="45" w16cid:durableId="2012833079">
    <w:abstractNumId w:val="32"/>
  </w:num>
  <w:num w:numId="46" w16cid:durableId="1783839546">
    <w:abstractNumId w:val="47"/>
  </w:num>
  <w:num w:numId="47" w16cid:durableId="956836800">
    <w:abstractNumId w:val="12"/>
  </w:num>
  <w:num w:numId="48" w16cid:durableId="1461459359">
    <w:abstractNumId w:val="14"/>
  </w:num>
  <w:num w:numId="49" w16cid:durableId="608663490">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E7E9E"/>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2079"/>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0E"/>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95F"/>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3"/>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78A"/>
    <w:rsid w:val="006C0FC3"/>
    <w:rsid w:val="006C158C"/>
    <w:rsid w:val="006C1951"/>
    <w:rsid w:val="006C1C78"/>
    <w:rsid w:val="006C2ADA"/>
    <w:rsid w:val="006C2E82"/>
    <w:rsid w:val="006C30DE"/>
    <w:rsid w:val="006C3BA0"/>
    <w:rsid w:val="006C48A9"/>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71C"/>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449"/>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226"/>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16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1562"/>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1F9C"/>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498"/>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26DAD"/>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2DE"/>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20E"/>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8032A4"/>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2" w:lineRule="auto"/>
    </w:pPr>
    <w:rPr>
      <w:rFonts w:ascii="Aptos" w:eastAsia="Carlito" w:hAnsi="Aptos"/>
      <w:color w:val="222B34"/>
    </w:rPr>
  </w:style>
  <w:style w:type="paragraph" w:customStyle="1" w:styleId="ReportTitle">
    <w:name w:val="Report Title"/>
    <w:pPr>
      <w:keepNext/>
      <w:spacing w:after="40"/>
    </w:pPr>
    <w:rPr>
      <w:rFonts w:ascii="Aptos Display" w:eastAsia="Carlito" w:hAnsi="Aptos Display"/>
      <w:b/>
      <w:color w:val="17324D"/>
      <w:sz w:val="46"/>
    </w:rPr>
  </w:style>
  <w:style w:type="paragraph" w:customStyle="1" w:styleId="ReportSubtitle">
    <w:name w:val="Report Subtitle"/>
    <w:pPr>
      <w:keepNext/>
      <w:spacing w:after="140" w:line="264" w:lineRule="auto"/>
    </w:pPr>
    <w:rPr>
      <w:rFonts w:ascii="Aptos" w:eastAsia="Carlito" w:hAnsi="Aptos"/>
      <w:color w:val="1F7A7A"/>
      <w:sz w:val="23"/>
    </w:rPr>
  </w:style>
  <w:style w:type="paragraph" w:customStyle="1" w:styleId="ReportHeading">
    <w:name w:val="Report Heading"/>
    <w:pPr>
      <w:keepNext/>
      <w:pBdr>
        <w:bottom w:val="single" w:sz="4" w:space="0" w:color="1F7A7A"/>
      </w:pBdr>
      <w:spacing w:before="240" w:after="100" w:line="336" w:lineRule="auto"/>
    </w:pPr>
    <w:rPr>
      <w:rFonts w:ascii="Aptos Display" w:eastAsia="Carlito" w:hAnsi="Aptos Display"/>
      <w:b/>
      <w:color w:val="17324D"/>
      <w:sz w:val="28"/>
    </w:rPr>
  </w:style>
  <w:style w:type="paragraph" w:customStyle="1" w:styleId="ReportSubheading">
    <w:name w:val="Report Subheading"/>
    <w:pPr>
      <w:keepNext/>
      <w:spacing w:before="140" w:after="60" w:line="260" w:lineRule="auto"/>
    </w:pPr>
    <w:rPr>
      <w:rFonts w:ascii="Aptos" w:eastAsia="Carlito" w:hAnsi="Aptos"/>
      <w:b/>
      <w:color w:val="1F7A7A"/>
      <w:sz w:val="21"/>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line="180" w:lineRule="auto"/>
      <w:ind w:left="230" w:hanging="230"/>
    </w:pPr>
    <w:rPr>
      <w:rFonts w:ascii="Aptos" w:eastAsia="Carlito" w:hAnsi="Aptos"/>
      <w:color w:val="5B6573"/>
      <w:sz w:val="15"/>
    </w:rPr>
  </w:style>
  <w:style w:type="paragraph" w:customStyle="1" w:styleId="ReportBullet">
    <w:name w:val="Report Bullet"/>
    <w:basedOn w:val="ReportBody"/>
    <w:pPr>
      <w:spacing w:after="40" w:line="238" w:lineRule="auto"/>
      <w:ind w:left="317" w:hanging="202"/>
    </w:pPr>
    <w:rPr>
      <w:sz w:val="19"/>
    </w:rPr>
  </w:style>
  <w:style w:type="paragraph" w:customStyle="1" w:styleId="ReportMeta">
    <w:name w:val="Report Meta"/>
    <w:basedOn w:val="NoSpacing"/>
    <w:link w:val="ReportMetaChar"/>
    <w:rsid w:val="000E7E9E"/>
    <w:pPr>
      <w:keepNext/>
      <w:spacing w:after="160" w:line="216" w:lineRule="auto"/>
      <w:ind w:left="-567"/>
    </w:pPr>
    <w:rPr>
      <w:rFonts w:ascii="Aptos" w:hAnsi="Aptos"/>
      <w:noProof/>
      <w:color w:val="5B6573"/>
      <w:sz w:val="18"/>
      <w:szCs w:val="24"/>
      <w:lang w:eastAsia="en-SG" w:bidi="th-TH"/>
    </w:rPr>
  </w:style>
  <w:style w:type="character" w:customStyle="1" w:styleId="ReportMetaChar">
    <w:name w:val="Report Meta Char"/>
    <w:basedOn w:val="NoSpacingChar"/>
    <w:link w:val="ReportMeta"/>
    <w:rsid w:val="000E7E9E"/>
    <w:rPr>
      <w:rFonts w:ascii="Aptos" w:eastAsiaTheme="minorEastAsia" w:hAnsi="Aptos" w:cstheme="minorBidi"/>
      <w:noProof/>
      <w:color w:val="5B6573"/>
      <w:sz w:val="18"/>
      <w:szCs w:val="24"/>
      <w:lang w:val="en-US" w:eastAsia="en-SG" w:bidi="th-TH"/>
    </w:rPr>
  </w:style>
  <w:style w:type="paragraph" w:customStyle="1" w:styleId="ReportEyebrow">
    <w:name w:val="Report Eyebrow"/>
    <w:basedOn w:val="NoSpacing"/>
    <w:link w:val="ReportEyebrowChar"/>
    <w:rsid w:val="000E7E9E"/>
    <w:pPr>
      <w:keepNext/>
      <w:spacing w:before="100" w:after="40" w:line="204" w:lineRule="auto"/>
      <w:ind w:left="-567"/>
    </w:pPr>
    <w:rPr>
      <w:rFonts w:ascii="Aptos" w:hAnsi="Aptos"/>
      <w:b/>
      <w:noProof/>
      <w:color w:val="1F7A7A"/>
      <w:sz w:val="17"/>
      <w:szCs w:val="24"/>
      <w:lang w:eastAsia="en-SG" w:bidi="th-TH"/>
    </w:rPr>
  </w:style>
  <w:style w:type="character" w:customStyle="1" w:styleId="ReportEyebrowChar">
    <w:name w:val="Report Eyebrow Char"/>
    <w:basedOn w:val="NoSpacingChar"/>
    <w:link w:val="ReportEyebrow"/>
    <w:rsid w:val="000E7E9E"/>
    <w:rPr>
      <w:rFonts w:ascii="Aptos" w:eastAsiaTheme="minorEastAsia" w:hAnsi="Aptos" w:cstheme="minorBidi"/>
      <w:b/>
      <w:noProof/>
      <w:color w:val="1F7A7A"/>
      <w:sz w:val="17"/>
      <w:szCs w:val="24"/>
      <w:lang w:val="en-US" w:eastAsia="en-SG" w:bidi="th-TH"/>
    </w:rPr>
  </w:style>
  <w:style w:type="paragraph" w:customStyle="1" w:styleId="ReportQuestion">
    <w:name w:val="Report Question"/>
    <w:basedOn w:val="NoSpacing"/>
    <w:link w:val="ReportQuestionChar"/>
    <w:rsid w:val="000E7E9E"/>
    <w:pPr>
      <w:keepNext/>
      <w:spacing w:after="160" w:line="264" w:lineRule="auto"/>
      <w:ind w:left="-567"/>
    </w:pPr>
    <w:rPr>
      <w:rFonts w:ascii="Aptos" w:hAnsi="Aptos"/>
      <w:b/>
      <w:noProof/>
      <w:color w:val="17324D"/>
      <w:szCs w:val="24"/>
      <w:lang w:eastAsia="en-SG" w:bidi="th-TH"/>
    </w:rPr>
  </w:style>
  <w:style w:type="character" w:customStyle="1" w:styleId="ReportQuestionChar">
    <w:name w:val="Report Question Char"/>
    <w:basedOn w:val="NoSpacingChar"/>
    <w:link w:val="ReportQuestion"/>
    <w:rsid w:val="000E7E9E"/>
    <w:rPr>
      <w:rFonts w:ascii="Aptos" w:eastAsiaTheme="minorEastAsia" w:hAnsi="Aptos" w:cstheme="minorBidi"/>
      <w:b/>
      <w:noProof/>
      <w:color w:val="17324D"/>
      <w:sz w:val="22"/>
      <w:szCs w:val="24"/>
      <w:lang w:val="en-US" w:eastAsia="en-SG" w:bidi="th-TH"/>
    </w:rPr>
  </w:style>
  <w:style w:type="paragraph" w:customStyle="1" w:styleId="ReportCode">
    <w:name w:val="Report Code"/>
    <w:basedOn w:val="NoSpacing"/>
    <w:link w:val="ReportCodeChar"/>
    <w:rsid w:val="000E7E9E"/>
    <w:pPr>
      <w:spacing w:before="60" w:after="100" w:line="194" w:lineRule="auto"/>
      <w:ind w:left="-567"/>
    </w:pPr>
    <w:rPr>
      <w:rFonts w:ascii="Consolas" w:hAnsi="Consolas"/>
      <w:noProof/>
      <w:color w:val="222B34"/>
      <w:sz w:val="16"/>
      <w:szCs w:val="24"/>
      <w:lang w:eastAsia="en-SG" w:bidi="th-TH"/>
    </w:rPr>
  </w:style>
  <w:style w:type="character" w:customStyle="1" w:styleId="ReportCodeChar">
    <w:name w:val="Report Code Char"/>
    <w:basedOn w:val="NoSpacingChar"/>
    <w:link w:val="ReportCode"/>
    <w:rsid w:val="000E7E9E"/>
    <w:rPr>
      <w:rFonts w:ascii="Consolas" w:eastAsiaTheme="minorEastAsia" w:hAnsi="Consolas" w:cstheme="minorBidi"/>
      <w:noProof/>
      <w:color w:val="222B34"/>
      <w:sz w:val="16"/>
      <w:szCs w:val="24"/>
      <w:lang w:val="en-US" w:eastAsia="en-SG" w:bidi="th-TH"/>
    </w:rPr>
  </w:style>
  <w:style w:type="paragraph" w:customStyle="1" w:styleId="ReportCaption">
    <w:name w:val="Report Caption"/>
    <w:basedOn w:val="NoSpacing"/>
    <w:link w:val="ReportCaptionChar"/>
    <w:rsid w:val="000E7E9E"/>
    <w:pPr>
      <w:keepNext/>
      <w:spacing w:before="40" w:after="80" w:line="204" w:lineRule="auto"/>
      <w:ind w:left="-567"/>
    </w:pPr>
    <w:rPr>
      <w:rFonts w:ascii="Aptos" w:hAnsi="Aptos"/>
      <w:i/>
      <w:noProof/>
      <w:color w:val="5B6573"/>
      <w:sz w:val="17"/>
      <w:szCs w:val="24"/>
      <w:lang w:eastAsia="en-SG" w:bidi="th-TH"/>
    </w:rPr>
  </w:style>
  <w:style w:type="character" w:customStyle="1" w:styleId="ReportCaptionChar">
    <w:name w:val="Report Caption Char"/>
    <w:basedOn w:val="NoSpacingChar"/>
    <w:link w:val="ReportCaption"/>
    <w:rsid w:val="000E7E9E"/>
    <w:rPr>
      <w:rFonts w:ascii="Aptos" w:eastAsiaTheme="minorEastAsia" w:hAnsi="Aptos" w:cstheme="minorBidi"/>
      <w:i/>
      <w:noProof/>
      <w:color w:val="5B6573"/>
      <w:sz w:val="17"/>
      <w:szCs w:val="24"/>
      <w:lang w:val="en-US" w:eastAsia="en-SG" w:bidi="th-TH"/>
    </w:rPr>
  </w:style>
  <w:style w:type="paragraph" w:customStyle="1" w:styleId="ReportCallout">
    <w:name w:val="Report Callout"/>
    <w:basedOn w:val="NoSpacing"/>
    <w:link w:val="ReportCalloutChar"/>
    <w:rsid w:val="000E7E9E"/>
    <w:pPr>
      <w:spacing w:before="80" w:after="160" w:line="248" w:lineRule="auto"/>
      <w:ind w:left="-567"/>
    </w:pPr>
    <w:rPr>
      <w:rFonts w:ascii="Aptos" w:hAnsi="Aptos"/>
      <w:noProof/>
      <w:color w:val="17324D"/>
      <w:sz w:val="20"/>
      <w:szCs w:val="24"/>
      <w:lang w:eastAsia="en-SG" w:bidi="th-TH"/>
    </w:rPr>
  </w:style>
  <w:style w:type="character" w:customStyle="1" w:styleId="ReportCalloutChar">
    <w:name w:val="Report Callout Char"/>
    <w:basedOn w:val="NoSpacingChar"/>
    <w:link w:val="ReportCallout"/>
    <w:rsid w:val="000E7E9E"/>
    <w:rPr>
      <w:rFonts w:ascii="Aptos" w:eastAsiaTheme="minorEastAsia" w:hAnsi="Aptos" w:cstheme="minorBidi"/>
      <w:noProof/>
      <w:color w:val="17324D"/>
      <w:sz w:val="22"/>
      <w:szCs w:val="24"/>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1667</Words>
  <Characters>9504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11149</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keywords>ST1501, Data Engineering, CA2, MongoDB, MySQL</cp:keywords>
  <dc:description/>
  <cp:lastModifiedBy>CHIN GUAN CHUNG</cp:lastModifiedBy>
  <cp:revision>85</cp:revision>
  <cp:lastPrinted>2015-10-10T12:24:00Z</cp:lastPrinted>
  <dcterms:created xsi:type="dcterms:W3CDTF">2025-04-13T20:18:00Z</dcterms:created>
  <dcterms:modified xsi:type="dcterms:W3CDTF">2026-08-06T16:11:00Z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