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C8F4"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5373FA0D"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8EEC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4048EEC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234CB485" w14:textId="77777777" w:rsidR="00B41D3F" w:rsidRDefault="00B41D3F">
          <w:pPr>
            <w:pStyle w:val="NoSpacing"/>
          </w:pPr>
        </w:p>
        <w:p w14:paraId="50B60617"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92739"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57929C0F"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E79C9EF"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1144B18A"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135BBB33" w14:textId="77777777" w:rsidR="00FC5E61" w:rsidRPr="00C54866" w:rsidRDefault="00FC5E61" w:rsidP="000A7467">
                                <w:pPr>
                                  <w:pStyle w:val="NoSpacing"/>
                                  <w:rPr>
                                    <w:rFonts w:ascii="Arial" w:eastAsiaTheme="majorEastAsia" w:hAnsi="Arial" w:cs="Arial"/>
                                    <w:b/>
                                    <w:color w:val="7030A0"/>
                                    <w:sz w:val="32"/>
                                    <w:szCs w:val="72"/>
                                    <w:lang w:val="en-SG"/>
                                  </w:rPr>
                                </w:pPr>
                              </w:p>
                              <w:p w14:paraId="4129529E"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3CE92739"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57929C0F"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E79C9EF"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1144B18A"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135BBB33" w14:textId="77777777" w:rsidR="00FC5E61" w:rsidRPr="00C54866" w:rsidRDefault="00FC5E61" w:rsidP="000A7467">
                          <w:pPr>
                            <w:pStyle w:val="NoSpacing"/>
                            <w:rPr>
                              <w:rFonts w:ascii="Arial" w:eastAsiaTheme="majorEastAsia" w:hAnsi="Arial" w:cs="Arial"/>
                              <w:b/>
                              <w:color w:val="7030A0"/>
                              <w:sz w:val="32"/>
                              <w:szCs w:val="72"/>
                              <w:lang w:val="en-SG"/>
                            </w:rPr>
                          </w:pPr>
                        </w:p>
                        <w:p w14:paraId="4129529E"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A26B6"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3C0A26B6"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6A9B13B5"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5A4FEF94" w14:textId="77777777" w:rsidR="00CD7EAB" w:rsidRDefault="00CD7EAB" w:rsidP="000A7467">
                                <w:pPr>
                                  <w:rPr>
                                    <w:b/>
                                    <w:sz w:val="32"/>
                                    <w:lang w:val="en-SG"/>
                                  </w:rPr>
                                </w:pPr>
                              </w:p>
                              <w:p w14:paraId="47A6DF06" w14:textId="77777777" w:rsidR="008F4210" w:rsidRDefault="008F4210" w:rsidP="000A7467">
                                <w:pPr>
                                  <w:rPr>
                                    <w:b/>
                                    <w:sz w:val="32"/>
                                    <w:lang w:val="en-SG"/>
                                  </w:rPr>
                                </w:pPr>
                              </w:p>
                              <w:p w14:paraId="67C6D659" w14:textId="77777777" w:rsidR="008F4210" w:rsidRDefault="008F4210" w:rsidP="000A7467">
                                <w:pPr>
                                  <w:rPr>
                                    <w:b/>
                                    <w:sz w:val="32"/>
                                    <w:lang w:val="en-SG"/>
                                  </w:rPr>
                                </w:pPr>
                              </w:p>
                              <w:p w14:paraId="521A071F" w14:textId="77777777" w:rsidR="00CD7EAB" w:rsidRPr="00ED3E97" w:rsidRDefault="00CD7EAB" w:rsidP="000A7467">
                                <w:pPr>
                                  <w:rPr>
                                    <w:b/>
                                    <w:sz w:val="32"/>
                                    <w:u w:val="single"/>
                                    <w:lang w:val="en-SG"/>
                                  </w:rPr>
                                </w:pPr>
                                <w:r>
                                  <w:rPr>
                                    <w:b/>
                                    <w:sz w:val="32"/>
                                    <w:lang w:val="en-SG"/>
                                  </w:rPr>
                                  <w:t>Name:                 Hannah How</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4B901497" w14:textId="77777777" w:rsidR="00CD7EAB" w:rsidRPr="00B370C7" w:rsidRDefault="00CD7EAB" w:rsidP="000A7467">
                                <w:pPr>
                                  <w:rPr>
                                    <w:lang w:val="en-SG"/>
                                  </w:rPr>
                                </w:pPr>
                                <w:r>
                                  <w:rPr>
                                    <w:b/>
                                    <w:sz w:val="32"/>
                                    <w:lang w:val="en-SG"/>
                                  </w:rPr>
                                  <w:t>Student ID:         P2518507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6A9B13B5"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5A4FEF94" w14:textId="77777777" w:rsidR="00CD7EAB" w:rsidRDefault="00CD7EAB" w:rsidP="000A7467">
                          <w:pPr>
                            <w:rPr>
                              <w:b/>
                              <w:sz w:val="32"/>
                              <w:lang w:val="en-SG"/>
                            </w:rPr>
                          </w:pPr>
                        </w:p>
                        <w:p w14:paraId="47A6DF06" w14:textId="77777777" w:rsidR="008F4210" w:rsidRDefault="008F4210" w:rsidP="000A7467">
                          <w:pPr>
                            <w:rPr>
                              <w:b/>
                              <w:sz w:val="32"/>
                              <w:lang w:val="en-SG"/>
                            </w:rPr>
                          </w:pPr>
                        </w:p>
                        <w:p w14:paraId="67C6D659" w14:textId="77777777" w:rsidR="008F4210" w:rsidRDefault="008F4210" w:rsidP="000A7467">
                          <w:pPr>
                            <w:rPr>
                              <w:b/>
                              <w:sz w:val="32"/>
                              <w:lang w:val="en-SG"/>
                            </w:rPr>
                          </w:pPr>
                        </w:p>
                        <w:p w14:paraId="521A071F" w14:textId="77777777" w:rsidR="00CD7EAB" w:rsidRPr="00ED3E97" w:rsidRDefault="00CD7EAB" w:rsidP="000A7467">
                          <w:pPr>
                            <w:rPr>
                              <w:b/>
                              <w:sz w:val="32"/>
                              <w:u w:val="single"/>
                              <w:lang w:val="en-SG"/>
                            </w:rPr>
                          </w:pPr>
                          <w:r>
                            <w:rPr>
                              <w:b/>
                              <w:sz w:val="32"/>
                              <w:lang w:val="en-SG"/>
                            </w:rPr>
                            <w:t>Name:                 Hannah How</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4B901497" w14:textId="77777777" w:rsidR="00CD7EAB" w:rsidRPr="00B370C7" w:rsidRDefault="00CD7EAB" w:rsidP="000A7467">
                          <w:pPr>
                            <w:rPr>
                              <w:lang w:val="en-SG"/>
                            </w:rPr>
                          </w:pPr>
                          <w:r>
                            <w:rPr>
                              <w:b/>
                              <w:sz w:val="32"/>
                              <w:lang w:val="en-SG"/>
                            </w:rPr>
                            <w:t>Student ID:         P2518507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72148DE6" w14:textId="77777777" w:rsidR="00D22496" w:rsidRDefault="00452021" w:rsidP="00452021">
      <w:pPr>
        <w:pStyle w:val="ListParagraph"/>
        <w:numPr>
          <w:ilvl w:val="0"/>
          <w:numId w:val="45"/>
        </w:numPr>
        <w:spacing w:after="80" w:line="240" w:lineRule="auto"/>
      </w:pPr>
      <w:proofErr w:type="spellStart"/>
      <w:r>
        <w:rPr>
          <w:rFonts w:ascii="Carlito" w:eastAsia="Carlito" w:hAnsi="Carlito"/>
          <w:color w:val="252525"/>
          <w:sz w:val="21"/>
        </w:rPr>
        <w:lastRenderedPageBreak/>
        <w:t>i</w:t>
      </w:r>
      <w:proofErr w:type="spellEnd"/>
      <w:r>
        <w:rPr>
          <w:rFonts w:ascii="Carlito" w:eastAsia="Carlito" w:hAnsi="Carlito"/>
          <w:color w:val="252525"/>
          <w:sz w:val="21"/>
        </w:rPr>
        <w:t>)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02A9F3C7"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19949FD3" w14:textId="77777777" w:rsidR="00B80E62"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75C43173" w14:textId="77777777" w:rsidR="00B80E62" w:rsidRDefault="00000000">
            <w:pPr>
              <w:spacing w:after="0" w:line="240" w:lineRule="auto"/>
              <w:jc w:val="center"/>
            </w:pPr>
            <w:r>
              <w:rPr>
                <w:rFonts w:ascii="Carlito" w:eastAsia="Carlito" w:hAnsi="Carlito"/>
                <w:b/>
                <w:color w:val="FFFFFF"/>
                <w:sz w:val="18"/>
              </w:rPr>
              <w:t>SQL</w:t>
            </w:r>
          </w:p>
        </w:tc>
      </w:tr>
      <w:tr w:rsidR="00452021" w14:paraId="4007EE1F"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4CF9DB74" w14:textId="77777777" w:rsidR="00B80E62"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2864D9E5" w14:textId="77777777" w:rsidR="00B80E62"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b.Title</w:t>
            </w:r>
            <w:proofErr w:type="spellEnd"/>
            <w:r>
              <w:rPr>
                <w:rFonts w:ascii="Liberation Mono" w:eastAsia="Liberation Mono" w:hAnsi="Liberation Mono"/>
                <w:color w:val="252525"/>
                <w:sz w:val="14"/>
              </w:rPr>
              <w:t xml:space="preserve"> AS title,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b.Author</w:t>
            </w:r>
            <w:proofErr w:type="spellEnd"/>
            <w:r>
              <w:rPr>
                <w:rFonts w:ascii="Liberation Mono" w:eastAsia="Liberation Mono" w:hAnsi="Liberation Mono"/>
                <w:color w:val="252525"/>
                <w:sz w:val="14"/>
              </w:rPr>
              <w:t xml:space="preserve"> AS author,</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b.Genre</w:t>
            </w:r>
            <w:proofErr w:type="spellEnd"/>
            <w:r>
              <w:rPr>
                <w:rFonts w:ascii="Liberation Mono" w:eastAsia="Liberation Mono" w:hAnsi="Liberation Mono"/>
                <w:color w:val="252525"/>
                <w:sz w:val="14"/>
              </w:rPr>
              <w:t xml:space="preserve"> AS genre,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mt.TierName</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minimumMembershipTier</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c.totalCopies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c.lostCopies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lostCopies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l.totalLoanTransactions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 xml:space="preserve">JOIN </w:t>
            </w:r>
            <w:proofErr w:type="spellStart"/>
            <w:r>
              <w:rPr>
                <w:rFonts w:ascii="Liberation Mono" w:eastAsia="Liberation Mono" w:hAnsi="Liberation Mono"/>
                <w:color w:val="252525"/>
                <w:sz w:val="14"/>
              </w:rPr>
              <w:t>MembershipTier</w:t>
            </w:r>
            <w:proofErr w:type="spellEnd"/>
            <w:r>
              <w:rPr>
                <w:rFonts w:ascii="Liberation Mono" w:eastAsia="Liberation Mono" w:hAnsi="Liberation Mono"/>
                <w:color w:val="252525"/>
                <w:sz w:val="14"/>
              </w:rPr>
              <w:t xml:space="preserve"> AS mt</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mt.TierID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b.MinTierID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SUM(CASE WHEN Status = 'Lost' THEN 1 ELSE 0 END) AS </w:t>
            </w:r>
            <w:proofErr w:type="spellStart"/>
            <w:r>
              <w:rPr>
                <w:rFonts w:ascii="Liberation Mono" w:eastAsia="Liberation Mono" w:hAnsi="Liberation Mono"/>
                <w:color w:val="252525"/>
                <w:sz w:val="14"/>
              </w:rPr>
              <w:t>lostCopies</w:t>
            </w:r>
            <w:proofErr w:type="spellEnd"/>
            <w:r>
              <w:br/>
            </w:r>
            <w:r>
              <w:rPr>
                <w:rFonts w:ascii="Liberation Mono" w:eastAsia="Liberation Mono" w:hAnsi="Liberation Mono"/>
                <w:color w:val="252525"/>
                <w:sz w:val="14"/>
              </w:rPr>
              <w:t xml:space="preserve">    FROM </w:t>
            </w:r>
            <w:proofErr w:type="spellStart"/>
            <w:r>
              <w:rPr>
                <w:rFonts w:ascii="Liberation Mono" w:eastAsia="Liberation Mono" w:hAnsi="Liberation Mono"/>
                <w:color w:val="252525"/>
                <w:sz w:val="14"/>
              </w:rPr>
              <w:t>BookCopy</w:t>
            </w:r>
            <w:proofErr w:type="spellEnd"/>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c.BookID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l.BookID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 xml:space="preserve">ORDER BY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w:t>
            </w:r>
          </w:p>
        </w:tc>
      </w:tr>
    </w:tbl>
    <w:p w14:paraId="0B47037E" w14:textId="77777777" w:rsidR="00452021" w:rsidRDefault="00452021" w:rsidP="00452021">
      <w:pPr>
        <w:pStyle w:val="ListParagraph"/>
      </w:pPr>
    </w:p>
    <w:p w14:paraId="3E5D9F49"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8B49B4C"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686A241C"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33B67C0A" w14:textId="77777777" w:rsidR="00B80E62"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7AC165C5" w14:textId="77777777" w:rsidR="00B80E62" w:rsidRDefault="00000000">
            <w:pPr>
              <w:spacing w:after="0" w:line="240" w:lineRule="auto"/>
              <w:jc w:val="center"/>
            </w:pPr>
            <w:r>
              <w:rPr>
                <w:rFonts w:ascii="Carlito" w:eastAsia="Carlito" w:hAnsi="Carlito"/>
                <w:b/>
                <w:color w:val="FFFFFF"/>
                <w:sz w:val="18"/>
              </w:rPr>
              <w:t>Number of Documents</w:t>
            </w:r>
          </w:p>
        </w:tc>
      </w:tr>
      <w:tr w:rsidR="00452021" w14:paraId="62BC06BD"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4AF83597" w14:textId="77777777" w:rsidR="00B80E62"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shd w:val="clear" w:color="auto" w:fill="EEF8E5"/>
            <w:tcMar>
              <w:top w:w="70" w:type="dxa"/>
              <w:left w:w="90" w:type="dxa"/>
              <w:bottom w:w="70" w:type="dxa"/>
              <w:right w:w="90" w:type="dxa"/>
            </w:tcMar>
            <w:vAlign w:val="center"/>
          </w:tcPr>
          <w:p w14:paraId="2F2CBF84" w14:textId="77777777" w:rsidR="00B80E62" w:rsidRDefault="00000000">
            <w:pPr>
              <w:spacing w:after="0" w:line="240" w:lineRule="auto"/>
              <w:jc w:val="center"/>
            </w:pPr>
            <w:r>
              <w:rPr>
                <w:rFonts w:ascii="Carlito" w:eastAsia="Carlito" w:hAnsi="Carlito"/>
                <w:b/>
                <w:color w:val="5D8F2B"/>
                <w:sz w:val="19"/>
              </w:rPr>
              <w:t>500</w:t>
            </w:r>
          </w:p>
        </w:tc>
      </w:tr>
    </w:tbl>
    <w:p w14:paraId="625B6E0E" w14:textId="77777777" w:rsidR="00452021" w:rsidRDefault="00452021" w:rsidP="00452021">
      <w:pPr>
        <w:pStyle w:val="ListParagraph"/>
      </w:pPr>
    </w:p>
    <w:p w14:paraId="6899F06A"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55A9D3F5"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74A910D6" w14:textId="77777777" w:rsidR="00B80E62"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14F7C506" w14:textId="77777777" w:rsidR="00B80E62"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shd w:val="clear" w:color="auto" w:fill="4B2A63"/>
            <w:tcMar>
              <w:top w:w="70" w:type="dxa"/>
              <w:left w:w="90" w:type="dxa"/>
              <w:bottom w:w="70" w:type="dxa"/>
              <w:right w:w="90" w:type="dxa"/>
            </w:tcMar>
            <w:vAlign w:val="center"/>
          </w:tcPr>
          <w:p w14:paraId="004E4496" w14:textId="77777777" w:rsidR="00B80E62" w:rsidRDefault="00000000">
            <w:pPr>
              <w:spacing w:after="0" w:line="240" w:lineRule="auto"/>
              <w:jc w:val="center"/>
            </w:pPr>
            <w:r>
              <w:rPr>
                <w:rFonts w:ascii="Carlito" w:eastAsia="Carlito" w:hAnsi="Carlito"/>
                <w:b/>
                <w:color w:val="FFFFFF"/>
                <w:sz w:val="17"/>
              </w:rPr>
              <w:t>Result</w:t>
            </w:r>
          </w:p>
        </w:tc>
      </w:tr>
      <w:tr w:rsidR="00060571" w14:paraId="42486AE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6F3530F3" w14:textId="77777777" w:rsidR="00B80E62"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66A3C56C" w14:textId="77777777" w:rsidR="00B80E62" w:rsidRDefault="00000000">
            <w:pPr>
              <w:spacing w:after="0" w:line="216" w:lineRule="auto"/>
            </w:pPr>
            <w:proofErr w:type="spellStart"/>
            <w:proofErr w:type="gramStart"/>
            <w:r>
              <w:rPr>
                <w:rFonts w:ascii="Liberation Mono" w:eastAsia="Liberation Mono" w:hAnsi="Liberation Mono"/>
                <w:color w:val="252525"/>
                <w:sz w:val="14"/>
              </w:rPr>
              <w:t>db.Book.find</w:t>
            </w:r>
            <w:proofErr w:type="spellEnd"/>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 $</w:t>
            </w:r>
            <w:proofErr w:type="spellStart"/>
            <w:proofErr w:type="gramEnd"/>
            <w:r>
              <w:rPr>
                <w:rFonts w:ascii="Liberation Mono" w:eastAsia="Liberation Mono" w:hAnsi="Liberation Mono"/>
                <w:color w:val="252525"/>
                <w:sz w:val="14"/>
              </w:rPr>
              <w:t>gt</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400 }</w:t>
            </w:r>
            <w:proofErr w:type="gramEnd"/>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w:t>
            </w:r>
            <w:r>
              <w:br/>
            </w:r>
            <w:proofErr w:type="gramStart"/>
            <w:r>
              <w:rPr>
                <w:rFonts w:ascii="Liberation Mono" w:eastAsia="Liberation Mono" w:hAnsi="Liberation Mono"/>
                <w:color w:val="252525"/>
                <w:sz w:val="14"/>
              </w:rPr>
              <w:t>).sort</w:t>
            </w:r>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w:t>
            </w:r>
            <w:proofErr w:type="gramStart"/>
            <w:r>
              <w:rPr>
                <w:rFonts w:ascii="Liberation Mono" w:eastAsia="Liberation Mono" w:hAnsi="Liberation Mono"/>
                <w:color w:val="252525"/>
                <w:sz w:val="14"/>
              </w:rPr>
              <w:t>).</w:t>
            </w:r>
            <w:proofErr w:type="spellStart"/>
            <w:r>
              <w:rPr>
                <w:rFonts w:ascii="Liberation Mono" w:eastAsia="Liberation Mono" w:hAnsi="Liberation Mono"/>
                <w:color w:val="252525"/>
                <w:sz w:val="14"/>
              </w:rPr>
              <w:t>toArray</w:t>
            </w:r>
            <w:proofErr w:type="spellEnd"/>
            <w:proofErr w:type="gramEnd"/>
            <w:r>
              <w:rPr>
                <w:rFonts w:ascii="Liberation Mono" w:eastAsia="Liberation Mono" w:hAnsi="Liberation Mono"/>
                <w:color w:val="252525"/>
                <w:sz w:val="14"/>
              </w:rPr>
              <w:t>()</w:t>
            </w:r>
          </w:p>
        </w:tc>
        <w:tc>
          <w:tcPr>
            <w:tcW w:w="4636" w:type="dxa"/>
            <w:tcBorders>
              <w:top w:val="single" w:sz="5" w:space="0" w:color="8D7B9B"/>
              <w:left w:val="single" w:sz="5" w:space="0" w:color="8D7B9B"/>
              <w:bottom w:val="single" w:sz="5" w:space="0" w:color="8D7B9B"/>
              <w:right w:val="single" w:sz="5" w:space="0" w:color="8D7B9B"/>
            </w:tcBorders>
            <w:shd w:val="clear" w:color="auto" w:fill="FFF2CC"/>
            <w:tcMar>
              <w:top w:w="70" w:type="dxa"/>
              <w:left w:w="90" w:type="dxa"/>
              <w:bottom w:w="70" w:type="dxa"/>
              <w:right w:w="90" w:type="dxa"/>
            </w:tcMar>
            <w:vAlign w:val="center"/>
          </w:tcPr>
          <w:p w14:paraId="33D9B6D9" w14:textId="493BA1D6" w:rsidR="00B80E62" w:rsidRDefault="002F522A">
            <w:pPr>
              <w:spacing w:after="0" w:line="230" w:lineRule="auto"/>
            </w:pPr>
            <w:r>
              <w:t>None</w:t>
            </w:r>
          </w:p>
        </w:tc>
      </w:tr>
      <w:tr w:rsidR="00060571" w14:paraId="5043E8AB"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shd w:val="clear" w:color="auto" w:fill="EFEAF5"/>
            <w:tcMar>
              <w:top w:w="70" w:type="dxa"/>
              <w:left w:w="90" w:type="dxa"/>
              <w:bottom w:w="70" w:type="dxa"/>
              <w:right w:w="90" w:type="dxa"/>
            </w:tcMar>
            <w:vAlign w:val="center"/>
          </w:tcPr>
          <w:p w14:paraId="6F3A62CE" w14:textId="77777777" w:rsidR="00B80E62"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shd w:val="clear" w:color="auto" w:fill="F2ECF7"/>
            <w:tcMar>
              <w:top w:w="70" w:type="dxa"/>
              <w:left w:w="90" w:type="dxa"/>
              <w:bottom w:w="70" w:type="dxa"/>
              <w:right w:w="90" w:type="dxa"/>
            </w:tcMar>
            <w:vAlign w:val="center"/>
          </w:tcPr>
          <w:p w14:paraId="2DED63D6" w14:textId="77777777" w:rsidR="00B80E62" w:rsidRDefault="00000000">
            <w:pPr>
              <w:spacing w:after="0" w:line="211" w:lineRule="auto"/>
            </w:pPr>
            <w:proofErr w:type="spellStart"/>
            <w:r>
              <w:rPr>
                <w:rFonts w:ascii="Liberation Mono" w:eastAsia="Liberation Mono" w:hAnsi="Liberation Mono"/>
                <w:color w:val="252525"/>
                <w:sz w:val="13"/>
              </w:rPr>
              <w:t>db.Book.aggregate</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$sum: 1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$avg: "$</w:t>
            </w:r>
            <w:proofErr w:type="spellStart"/>
            <w:r>
              <w:rPr>
                <w:rFonts w:ascii="Liberation Mono" w:eastAsia="Liberation Mono" w:hAnsi="Liberation Mono"/>
                <w:color w:val="252525"/>
                <w:sz w:val="13"/>
              </w:rPr>
              <w:t>totalLoanTransactions</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50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1,</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$round: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-1, genre: 1 } }</w:t>
            </w:r>
            <w:r>
              <w:br/>
            </w:r>
            <w:r>
              <w:rPr>
                <w:rFonts w:ascii="Liberation Mono" w:eastAsia="Liberation Mono" w:hAnsi="Liberation Mono"/>
                <w:color w:val="252525"/>
                <w:sz w:val="13"/>
              </w:rPr>
              <w:t>]).</w:t>
            </w:r>
            <w:proofErr w:type="spellStart"/>
            <w:r>
              <w:rPr>
                <w:rFonts w:ascii="Liberation Mono" w:eastAsia="Liberation Mono" w:hAnsi="Liberation Mono"/>
                <w:color w:val="252525"/>
                <w:sz w:val="13"/>
              </w:rPr>
              <w:t>toArray</w:t>
            </w:r>
            <w:proofErr w:type="spellEnd"/>
            <w:r>
              <w:rPr>
                <w:rFonts w:ascii="Liberation Mono" w:eastAsia="Liberation Mono" w:hAnsi="Liberation Mono"/>
                <w:color w:val="252525"/>
                <w:sz w:val="13"/>
              </w:rPr>
              <w:t>()</w:t>
            </w:r>
          </w:p>
        </w:tc>
        <w:tc>
          <w:tcPr>
            <w:tcW w:w="4636" w:type="dxa"/>
            <w:tcBorders>
              <w:top w:val="single" w:sz="5" w:space="0" w:color="8D7B9B"/>
              <w:left w:val="single" w:sz="5" w:space="0" w:color="8D7B9B"/>
              <w:bottom w:val="single" w:sz="5" w:space="0" w:color="8D7B9B"/>
              <w:right w:val="single" w:sz="5" w:space="0" w:color="8D7B9B"/>
            </w:tcBorders>
            <w:shd w:val="clear" w:color="auto" w:fill="EEF8E5"/>
            <w:tcMar>
              <w:top w:w="70" w:type="dxa"/>
              <w:left w:w="90" w:type="dxa"/>
              <w:bottom w:w="70" w:type="dxa"/>
              <w:right w:w="90" w:type="dxa"/>
            </w:tcMar>
            <w:vAlign w:val="center"/>
          </w:tcPr>
          <w:p w14:paraId="071BCAE8" w14:textId="28DDB04C" w:rsidR="00B80E62" w:rsidRPr="002F522A" w:rsidRDefault="002F522A">
            <w:pPr>
              <w:spacing w:after="0" w:line="226" w:lineRule="auto"/>
            </w:pPr>
            <w:r w:rsidRPr="002F522A">
              <w:rPr>
                <w:rFonts w:ascii="Carlito" w:eastAsia="Carlito" w:hAnsi="Carlito"/>
                <w:color w:val="252525"/>
              </w:rPr>
              <w:t>None</w:t>
            </w:r>
          </w:p>
        </w:tc>
      </w:tr>
    </w:tbl>
    <w:p w14:paraId="5841BF69" w14:textId="77777777" w:rsidR="00FE425A" w:rsidRDefault="00FE425A" w:rsidP="00D7288B">
      <w:pPr>
        <w:ind w:left="720"/>
        <w:rPr>
          <w:b/>
          <w:bCs/>
        </w:rPr>
      </w:pPr>
    </w:p>
    <w:p w14:paraId="6D59106F" w14:textId="77777777" w:rsidR="00FE425A" w:rsidRDefault="00FE425A">
      <w:pPr>
        <w:rPr>
          <w:b/>
          <w:bCs/>
        </w:rPr>
      </w:pPr>
      <w:r>
        <w:rPr>
          <w:b/>
          <w:bCs/>
        </w:rPr>
        <w:br w:type="page"/>
      </w:r>
    </w:p>
    <w:p w14:paraId="0CD864BE"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649D8E95" w14:textId="77777777" w:rsidR="00B80E62" w:rsidRDefault="00000000">
      <w:pPr>
        <w:pStyle w:val="ReportTitle"/>
      </w:pPr>
      <w:r>
        <w:t>Rerunnable Incremental ETL with Watermarks</w:t>
      </w:r>
    </w:p>
    <w:p w14:paraId="0B73E7DD" w14:textId="77777777" w:rsidR="00B80E62" w:rsidRDefault="00000000">
      <w:pPr>
        <w:pStyle w:val="ReportSubtitle"/>
      </w:pPr>
      <w:r>
        <w:t xml:space="preserve">Fixed batch boundaries, overlap windows and idempotent </w:t>
      </w:r>
      <w:proofErr w:type="spellStart"/>
      <w:r>
        <w:t>upserts</w:t>
      </w:r>
      <w:proofErr w:type="spellEnd"/>
    </w:p>
    <w:tbl>
      <w:tblPr>
        <w:tblW w:w="0" w:type="auto"/>
        <w:jc w:val="center"/>
        <w:tblLayout w:type="fixed"/>
        <w:tblLook w:val="04A0" w:firstRow="1" w:lastRow="0" w:firstColumn="1" w:lastColumn="0" w:noHBand="0" w:noVBand="1"/>
      </w:tblPr>
      <w:tblGrid>
        <w:gridCol w:w="1800"/>
        <w:gridCol w:w="8136"/>
      </w:tblGrid>
      <w:tr w:rsidR="00B80E62" w14:paraId="51BBE091"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shd w:val="clear" w:color="auto" w:fill="F2ECF7"/>
            <w:tcMar>
              <w:top w:w="70" w:type="dxa"/>
              <w:left w:w="90" w:type="dxa"/>
              <w:bottom w:w="70" w:type="dxa"/>
              <w:right w:w="90" w:type="dxa"/>
            </w:tcMar>
            <w:vAlign w:val="center"/>
          </w:tcPr>
          <w:p w14:paraId="7892B4D1" w14:textId="77777777" w:rsidR="00B80E62"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F2FA439" w14:textId="77777777" w:rsidR="00B80E62" w:rsidRDefault="00000000">
            <w:pPr>
              <w:spacing w:after="0" w:line="240" w:lineRule="auto"/>
            </w:pPr>
            <w:r>
              <w:rPr>
                <w:rFonts w:ascii="Carlito" w:eastAsia="Carlito" w:hAnsi="Carlito"/>
                <w:color w:val="252525"/>
                <w:sz w:val="19"/>
              </w:rPr>
              <w:t>Hannah How</w:t>
            </w:r>
          </w:p>
        </w:tc>
      </w:tr>
      <w:tr w:rsidR="00B80E62" w14:paraId="15063574"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shd w:val="clear" w:color="auto" w:fill="F2ECF7"/>
            <w:tcMar>
              <w:top w:w="70" w:type="dxa"/>
              <w:left w:w="90" w:type="dxa"/>
              <w:bottom w:w="70" w:type="dxa"/>
              <w:right w:w="90" w:type="dxa"/>
            </w:tcMar>
            <w:vAlign w:val="center"/>
          </w:tcPr>
          <w:p w14:paraId="2FA30DEB" w14:textId="77777777" w:rsidR="00B80E62"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1D59B1C9" w14:textId="77777777" w:rsidR="00B80E62" w:rsidRDefault="00000000">
            <w:pPr>
              <w:spacing w:after="0" w:line="240" w:lineRule="auto"/>
            </w:pPr>
            <w:r>
              <w:rPr>
                <w:rFonts w:ascii="Carlito" w:eastAsia="Carlito" w:hAnsi="Carlito"/>
                <w:color w:val="252525"/>
                <w:sz w:val="19"/>
              </w:rPr>
              <w:t>P2518507</w:t>
            </w:r>
          </w:p>
        </w:tc>
      </w:tr>
    </w:tbl>
    <w:p w14:paraId="2A3D56EB" w14:textId="77777777" w:rsidR="00B80E62" w:rsidRDefault="00B80E62">
      <w:pPr>
        <w:spacing w:after="0"/>
      </w:pPr>
    </w:p>
    <w:tbl>
      <w:tblPr>
        <w:tblW w:w="0" w:type="auto"/>
        <w:jc w:val="center"/>
        <w:tblLayout w:type="fixed"/>
        <w:tblLook w:val="04A0" w:firstRow="1" w:lastRow="0" w:firstColumn="1" w:lastColumn="0" w:noHBand="0" w:noVBand="1"/>
      </w:tblPr>
      <w:tblGrid>
        <w:gridCol w:w="9936"/>
      </w:tblGrid>
      <w:tr w:rsidR="00B80E62" w14:paraId="37EBDC7E"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shd w:val="clear" w:color="auto" w:fill="EEF8E5"/>
            <w:tcMar>
              <w:top w:w="80" w:type="dxa"/>
              <w:left w:w="100" w:type="dxa"/>
              <w:bottom w:w="80" w:type="dxa"/>
              <w:right w:w="100" w:type="dxa"/>
            </w:tcMar>
          </w:tcPr>
          <w:p w14:paraId="0E3C3C8E" w14:textId="77777777" w:rsidR="00B80E62"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can a loan ETL job recover from retries or failures without creating duplicates or skipping source changes?</w:t>
            </w:r>
          </w:p>
        </w:tc>
      </w:tr>
    </w:tbl>
    <w:p w14:paraId="6E769D7F" w14:textId="77777777" w:rsidR="00B80E62" w:rsidRDefault="00B80E62">
      <w:pPr>
        <w:spacing w:after="0"/>
      </w:pPr>
    </w:p>
    <w:p w14:paraId="5784F52A" w14:textId="77777777" w:rsidR="00B80E62" w:rsidRDefault="00000000">
      <w:pPr>
        <w:pStyle w:val="ReportHeading"/>
        <w:pBdr>
          <w:bottom w:val="single" w:sz="10" w:space="2" w:color="8ED14B"/>
        </w:pBdr>
      </w:pPr>
      <w:r>
        <w:t>1. Failure modes in a simple incremental load</w:t>
      </w:r>
    </w:p>
    <w:p w14:paraId="22BE38FB" w14:textId="77777777" w:rsidR="00B80E62" w:rsidRDefault="00000000">
      <w:pPr>
        <w:pStyle w:val="ReportBody"/>
      </w:pPr>
      <w:r>
        <w:t xml:space="preserve">A full reload is easy to reason about, but it becomes wasteful as transaction history grows. A common replacement is to store the latest source timestamp and load rows where </w:t>
      </w:r>
      <w:proofErr w:type="spellStart"/>
      <w:r>
        <w:t>UpdatedAt</w:t>
      </w:r>
      <w:proofErr w:type="spellEnd"/>
      <w:r>
        <w:t xml:space="preserve"> is greater than that value. This looks safe until two rows share the same timestamp, a change becomes visible late, or the job advances its watermark before the target write is committed.</w:t>
      </w:r>
    </w:p>
    <w:p w14:paraId="769CBE29" w14:textId="77777777" w:rsidR="00B80E62" w:rsidRDefault="00000000">
      <w:pPr>
        <w:pStyle w:val="ReportBody"/>
      </w:pPr>
      <w:r>
        <w:t xml:space="preserve">I designed a rerunnable pattern around five controls. The batch uses a fixed upper boundary, reads from a small overlap before the previous watermark, keeps only the latest version of each </w:t>
      </w:r>
      <w:proofErr w:type="spellStart"/>
      <w:r>
        <w:t>LoanID</w:t>
      </w:r>
      <w:proofErr w:type="spellEnd"/>
      <w:r>
        <w:t xml:space="preserve">, </w:t>
      </w:r>
      <w:proofErr w:type="spellStart"/>
      <w:r>
        <w:t>upserts</w:t>
      </w:r>
      <w:proofErr w:type="spellEnd"/>
      <w:r>
        <w:t xml:space="preserve"> into a uniquely keyed target, and updates the watermark in the same transaction as the target. The demonstration extends the library source with a stable </w:t>
      </w:r>
      <w:proofErr w:type="spellStart"/>
      <w:r>
        <w:t>LoanID</w:t>
      </w:r>
      <w:proofErr w:type="spellEnd"/>
      <w:r>
        <w:t xml:space="preserve"> and </w:t>
      </w:r>
      <w:proofErr w:type="spellStart"/>
      <w:r>
        <w:t>UpdatedAt</w:t>
      </w:r>
      <w:proofErr w:type="spellEnd"/>
      <w:r>
        <w:t xml:space="preserve"> field because incremental change capture needs both identity and change time.</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B80E62" w14:paraId="5C2664A6" w14:textId="77777777">
        <w:trPr>
          <w:cantSplit/>
          <w:jc w:val="center"/>
        </w:trPr>
        <w:tc>
          <w:tcPr>
            <w:tcW w:w="1987" w:type="dxa"/>
            <w:tcBorders>
              <w:top w:val="single" w:sz="5" w:space="0" w:color="5D8F2B"/>
              <w:left w:val="single" w:sz="5" w:space="0" w:color="5D8F2B"/>
              <w:bottom w:val="single" w:sz="5" w:space="0" w:color="5D8F2B"/>
              <w:right w:val="single" w:sz="5" w:space="0" w:color="5D8F2B"/>
            </w:tcBorders>
            <w:shd w:val="clear" w:color="auto" w:fill="EEF8E5"/>
            <w:tcMar>
              <w:top w:w="70" w:type="dxa"/>
              <w:left w:w="65" w:type="dxa"/>
              <w:bottom w:w="70" w:type="dxa"/>
              <w:right w:w="65" w:type="dxa"/>
            </w:tcMar>
          </w:tcPr>
          <w:p w14:paraId="763827F2" w14:textId="77777777" w:rsidR="00B80E62" w:rsidRDefault="00000000">
            <w:pPr>
              <w:spacing w:after="20"/>
              <w:jc w:val="center"/>
            </w:pPr>
            <w:r>
              <w:rPr>
                <w:rFonts w:ascii="Carlito" w:eastAsia="Carlito" w:hAnsi="Carlito"/>
                <w:b/>
                <w:color w:val="4B2A63"/>
                <w:sz w:val="19"/>
              </w:rPr>
              <w:t>Bound</w:t>
            </w:r>
            <w:r>
              <w:br/>
            </w:r>
            <w:r>
              <w:rPr>
                <w:rFonts w:ascii="Carlito" w:eastAsia="Carlito" w:hAnsi="Carlito"/>
                <w:color w:val="252525"/>
                <w:sz w:val="17"/>
              </w:rPr>
              <w:t xml:space="preserve">Freeze </w:t>
            </w:r>
            <w:proofErr w:type="spellStart"/>
            <w:r>
              <w:rPr>
                <w:rFonts w:ascii="Carlito" w:eastAsia="Carlito" w:hAnsi="Carlito"/>
                <w:color w:val="252525"/>
                <w:sz w:val="17"/>
              </w:rPr>
              <w:t>batch_end</w:t>
            </w:r>
            <w:proofErr w:type="spellEnd"/>
            <w:r>
              <w:rPr>
                <w:rFonts w:ascii="Carlito" w:eastAsia="Carlito" w:hAnsi="Carlito"/>
                <w:color w:val="252525"/>
                <w:sz w:val="17"/>
              </w:rPr>
              <w:t xml:space="preserve"> before reading</w:t>
            </w:r>
          </w:p>
        </w:tc>
        <w:tc>
          <w:tcPr>
            <w:tcW w:w="1987" w:type="dxa"/>
            <w:tcBorders>
              <w:top w:val="single" w:sz="5" w:space="0" w:color="5D8F2B"/>
              <w:left w:val="single" w:sz="5" w:space="0" w:color="5D8F2B"/>
              <w:bottom w:val="single" w:sz="5" w:space="0" w:color="5D8F2B"/>
              <w:right w:val="single" w:sz="5" w:space="0" w:color="5D8F2B"/>
            </w:tcBorders>
            <w:shd w:val="clear" w:color="auto" w:fill="F2ECF7"/>
            <w:tcMar>
              <w:top w:w="70" w:type="dxa"/>
              <w:left w:w="65" w:type="dxa"/>
              <w:bottom w:w="70" w:type="dxa"/>
              <w:right w:w="65" w:type="dxa"/>
            </w:tcMar>
          </w:tcPr>
          <w:p w14:paraId="63617542" w14:textId="77777777" w:rsidR="00B80E62" w:rsidRDefault="00000000">
            <w:pPr>
              <w:spacing w:after="20"/>
              <w:jc w:val="center"/>
            </w:pPr>
            <w:r>
              <w:rPr>
                <w:rFonts w:ascii="Carlito" w:eastAsia="Carlito" w:hAnsi="Carlito"/>
                <w:b/>
                <w:color w:val="4B2A63"/>
                <w:sz w:val="19"/>
              </w:rPr>
              <w:t>Overlap</w:t>
            </w:r>
            <w:r>
              <w:br/>
            </w:r>
            <w:r>
              <w:rPr>
                <w:rFonts w:ascii="Carlito" w:eastAsia="Carlito" w:hAnsi="Carlito"/>
                <w:color w:val="252525"/>
                <w:sz w:val="17"/>
              </w:rPr>
              <w:t>Re-read a small safety interval</w:t>
            </w:r>
          </w:p>
        </w:tc>
        <w:tc>
          <w:tcPr>
            <w:tcW w:w="1987" w:type="dxa"/>
            <w:tcBorders>
              <w:top w:val="single" w:sz="5" w:space="0" w:color="5D8F2B"/>
              <w:left w:val="single" w:sz="5" w:space="0" w:color="5D8F2B"/>
              <w:bottom w:val="single" w:sz="5" w:space="0" w:color="5D8F2B"/>
              <w:right w:val="single" w:sz="5" w:space="0" w:color="5D8F2B"/>
            </w:tcBorders>
            <w:shd w:val="clear" w:color="auto" w:fill="EEF8E5"/>
            <w:tcMar>
              <w:top w:w="70" w:type="dxa"/>
              <w:left w:w="65" w:type="dxa"/>
              <w:bottom w:w="70" w:type="dxa"/>
              <w:right w:w="65" w:type="dxa"/>
            </w:tcMar>
          </w:tcPr>
          <w:p w14:paraId="2CDC590B" w14:textId="77777777" w:rsidR="00B80E62" w:rsidRDefault="00000000">
            <w:pPr>
              <w:spacing w:after="20"/>
              <w:jc w:val="center"/>
            </w:pPr>
            <w:r>
              <w:rPr>
                <w:rFonts w:ascii="Carlito" w:eastAsia="Carlito" w:hAnsi="Carlito"/>
                <w:b/>
                <w:color w:val="4B2A63"/>
                <w:sz w:val="19"/>
              </w:rPr>
              <w:t>Deduplicate</w:t>
            </w:r>
            <w:r>
              <w:br/>
            </w:r>
            <w:r>
              <w:rPr>
                <w:rFonts w:ascii="Carlito" w:eastAsia="Carlito" w:hAnsi="Carlito"/>
                <w:color w:val="252525"/>
                <w:sz w:val="17"/>
              </w:rPr>
              <w:t xml:space="preserve">Keep the newest row per </w:t>
            </w:r>
            <w:proofErr w:type="spellStart"/>
            <w:r>
              <w:rPr>
                <w:rFonts w:ascii="Carlito" w:eastAsia="Carlito" w:hAnsi="Carlito"/>
                <w:color w:val="252525"/>
                <w:sz w:val="17"/>
              </w:rPr>
              <w:t>LoanID</w:t>
            </w:r>
            <w:proofErr w:type="spellEnd"/>
          </w:p>
        </w:tc>
        <w:tc>
          <w:tcPr>
            <w:tcW w:w="1987" w:type="dxa"/>
            <w:tcBorders>
              <w:top w:val="single" w:sz="5" w:space="0" w:color="5D8F2B"/>
              <w:left w:val="single" w:sz="5" w:space="0" w:color="5D8F2B"/>
              <w:bottom w:val="single" w:sz="5" w:space="0" w:color="5D8F2B"/>
              <w:right w:val="single" w:sz="5" w:space="0" w:color="5D8F2B"/>
            </w:tcBorders>
            <w:shd w:val="clear" w:color="auto" w:fill="F2ECF7"/>
            <w:tcMar>
              <w:top w:w="70" w:type="dxa"/>
              <w:left w:w="65" w:type="dxa"/>
              <w:bottom w:w="70" w:type="dxa"/>
              <w:right w:w="65" w:type="dxa"/>
            </w:tcMar>
          </w:tcPr>
          <w:p w14:paraId="1C50BC56" w14:textId="77777777" w:rsidR="00B80E62" w:rsidRDefault="00000000">
            <w:pPr>
              <w:spacing w:after="20"/>
              <w:jc w:val="center"/>
            </w:pPr>
            <w:proofErr w:type="spellStart"/>
            <w:r>
              <w:rPr>
                <w:rFonts w:ascii="Carlito" w:eastAsia="Carlito" w:hAnsi="Carlito"/>
                <w:b/>
                <w:color w:val="4B2A63"/>
                <w:sz w:val="19"/>
              </w:rPr>
              <w:t>Upsert</w:t>
            </w:r>
            <w:proofErr w:type="spellEnd"/>
            <w:r>
              <w:br/>
            </w:r>
            <w:r>
              <w:rPr>
                <w:rFonts w:ascii="Carlito" w:eastAsia="Carlito" w:hAnsi="Carlito"/>
                <w:color w:val="252525"/>
                <w:sz w:val="17"/>
              </w:rPr>
              <w:t>Insert or update the target safely</w:t>
            </w:r>
          </w:p>
        </w:tc>
        <w:tc>
          <w:tcPr>
            <w:tcW w:w="1987" w:type="dxa"/>
            <w:tcBorders>
              <w:top w:val="single" w:sz="5" w:space="0" w:color="5D8F2B"/>
              <w:left w:val="single" w:sz="5" w:space="0" w:color="5D8F2B"/>
              <w:bottom w:val="single" w:sz="5" w:space="0" w:color="5D8F2B"/>
              <w:right w:val="single" w:sz="5" w:space="0" w:color="5D8F2B"/>
            </w:tcBorders>
            <w:shd w:val="clear" w:color="auto" w:fill="EEF8E5"/>
            <w:tcMar>
              <w:top w:w="70" w:type="dxa"/>
              <w:left w:w="65" w:type="dxa"/>
              <w:bottom w:w="70" w:type="dxa"/>
              <w:right w:w="65" w:type="dxa"/>
            </w:tcMar>
          </w:tcPr>
          <w:p w14:paraId="6055F1B4" w14:textId="77777777" w:rsidR="00B80E62" w:rsidRDefault="00000000">
            <w:pPr>
              <w:spacing w:after="20"/>
              <w:jc w:val="center"/>
            </w:pPr>
            <w:r>
              <w:rPr>
                <w:rFonts w:ascii="Carlito" w:eastAsia="Carlito" w:hAnsi="Carlito"/>
                <w:b/>
                <w:color w:val="4B2A63"/>
                <w:sz w:val="19"/>
              </w:rPr>
              <w:t>Commit</w:t>
            </w:r>
            <w:r>
              <w:br/>
            </w:r>
            <w:r>
              <w:rPr>
                <w:rFonts w:ascii="Carlito" w:eastAsia="Carlito" w:hAnsi="Carlito"/>
                <w:color w:val="252525"/>
                <w:sz w:val="17"/>
              </w:rPr>
              <w:t>Advance the watermark last</w:t>
            </w:r>
          </w:p>
        </w:tc>
      </w:tr>
    </w:tbl>
    <w:p w14:paraId="47F0217A" w14:textId="77777777" w:rsidR="00B80E62" w:rsidRDefault="00000000">
      <w:pPr>
        <w:pStyle w:val="ReportHeading"/>
        <w:pBdr>
          <w:bottom w:val="single" w:sz="10" w:space="2" w:color="8ED14B"/>
        </w:pBdr>
      </w:pPr>
      <w:r>
        <w:t>2. Guarantees being targeted</w:t>
      </w:r>
    </w:p>
    <w:p w14:paraId="624111BF" w14:textId="77777777" w:rsidR="00B80E62" w:rsidRDefault="00000000">
      <w:pPr>
        <w:pStyle w:val="ReportBullet"/>
        <w:ind w:left="360" w:hanging="216"/>
      </w:pPr>
      <w:r>
        <w:rPr>
          <w:b/>
          <w:color w:val="5D8F2B"/>
          <w:sz w:val="22"/>
        </w:rPr>
        <w:t xml:space="preserve">• </w:t>
      </w:r>
      <w:r>
        <w:rPr>
          <w:sz w:val="22"/>
        </w:rPr>
        <w:t xml:space="preserve">No duplicate target row for the same </w:t>
      </w:r>
      <w:proofErr w:type="spellStart"/>
      <w:r>
        <w:rPr>
          <w:sz w:val="22"/>
        </w:rPr>
        <w:t>LoanID</w:t>
      </w:r>
      <w:proofErr w:type="spellEnd"/>
      <w:r>
        <w:rPr>
          <w:sz w:val="22"/>
        </w:rPr>
        <w:t>.</w:t>
      </w:r>
    </w:p>
    <w:p w14:paraId="7552B0B6" w14:textId="77777777" w:rsidR="00B80E62" w:rsidRDefault="00000000">
      <w:pPr>
        <w:pStyle w:val="ReportBullet"/>
        <w:ind w:left="360" w:hanging="216"/>
      </w:pPr>
      <w:r>
        <w:rPr>
          <w:b/>
          <w:color w:val="5D8F2B"/>
          <w:sz w:val="22"/>
        </w:rPr>
        <w:t xml:space="preserve">• </w:t>
      </w:r>
      <w:r>
        <w:rPr>
          <w:sz w:val="22"/>
        </w:rPr>
        <w:t>A retry produces the same final state as one successful run.</w:t>
      </w:r>
    </w:p>
    <w:p w14:paraId="00523EA4" w14:textId="77777777" w:rsidR="00B80E62" w:rsidRDefault="00000000">
      <w:pPr>
        <w:pStyle w:val="ReportBullet"/>
        <w:ind w:left="360" w:hanging="216"/>
      </w:pPr>
      <w:r>
        <w:rPr>
          <w:b/>
          <w:color w:val="5D8F2B"/>
          <w:sz w:val="22"/>
        </w:rPr>
        <w:t xml:space="preserve">• </w:t>
      </w:r>
      <w:r>
        <w:rPr>
          <w:sz w:val="22"/>
        </w:rPr>
        <w:t xml:space="preserve">Rows created after </w:t>
      </w:r>
      <w:proofErr w:type="spellStart"/>
      <w:r>
        <w:rPr>
          <w:sz w:val="22"/>
        </w:rPr>
        <w:t>batch_end</w:t>
      </w:r>
      <w:proofErr w:type="spellEnd"/>
      <w:r>
        <w:rPr>
          <w:sz w:val="22"/>
        </w:rPr>
        <w:t xml:space="preserve"> are left for the next batch.</w:t>
      </w:r>
    </w:p>
    <w:p w14:paraId="6E39CB41" w14:textId="77777777" w:rsidR="00B80E62" w:rsidRDefault="00000000">
      <w:pPr>
        <w:pStyle w:val="ReportBullet"/>
        <w:ind w:left="360" w:hanging="216"/>
      </w:pPr>
      <w:r>
        <w:rPr>
          <w:b/>
          <w:color w:val="5D8F2B"/>
          <w:sz w:val="22"/>
        </w:rPr>
        <w:t xml:space="preserve">• </w:t>
      </w:r>
      <w:r>
        <w:rPr>
          <w:sz w:val="22"/>
        </w:rPr>
        <w:t>A failed transaction does not leave the watermark ahead of the loaded data.</w:t>
      </w:r>
    </w:p>
    <w:p w14:paraId="3A3766DD" w14:textId="77777777" w:rsidR="00B80E62" w:rsidRDefault="00000000">
      <w:pPr>
        <w:spacing w:after="0"/>
      </w:pPr>
      <w:r>
        <w:br w:type="page"/>
      </w:r>
    </w:p>
    <w:p w14:paraId="7A7203E0" w14:textId="77777777" w:rsidR="00B80E62" w:rsidRDefault="00000000">
      <w:pPr>
        <w:pStyle w:val="ReportHeading"/>
        <w:pBdr>
          <w:bottom w:val="single" w:sz="10" w:space="2" w:color="8ED14B"/>
        </w:pBdr>
      </w:pPr>
      <w:r>
        <w:lastRenderedPageBreak/>
        <w:t>3. Control and staging structures</w:t>
      </w:r>
    </w:p>
    <w:tbl>
      <w:tblPr>
        <w:tblW w:w="0" w:type="auto"/>
        <w:jc w:val="center"/>
        <w:tblLayout w:type="fixed"/>
        <w:tblLook w:val="04A0" w:firstRow="1" w:lastRow="0" w:firstColumn="1" w:lastColumn="0" w:noHBand="0" w:noVBand="1"/>
      </w:tblPr>
      <w:tblGrid>
        <w:gridCol w:w="9936"/>
      </w:tblGrid>
      <w:tr w:rsidR="00B80E62" w14:paraId="6D809347"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shd w:val="clear" w:color="auto" w:fill="F2ECF7"/>
            <w:tcMar>
              <w:top w:w="75" w:type="dxa"/>
              <w:left w:w="95" w:type="dxa"/>
              <w:bottom w:w="75" w:type="dxa"/>
              <w:right w:w="95" w:type="dxa"/>
            </w:tcMar>
          </w:tcPr>
          <w:p w14:paraId="030B8F2E" w14:textId="77777777" w:rsidR="00B80E62" w:rsidRDefault="00000000">
            <w:pPr>
              <w:spacing w:after="0" w:line="228" w:lineRule="auto"/>
            </w:pP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ETL_Control</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PipelineName</w:t>
            </w:r>
            <w:proofErr w:type="spellEnd"/>
            <w:r>
              <w:rPr>
                <w:rFonts w:ascii="Liberation Mono" w:eastAsia="Liberation Mono" w:hAnsi="Liberation Mono"/>
                <w:color w:val="1C1C1C"/>
                <w:sz w:val="16"/>
              </w:rPr>
              <w:t xml:space="preserve"> VARCHAR(50)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LastSuccessfulAt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LastRunStatus</w:t>
            </w:r>
            <w:proofErr w:type="spellEnd"/>
            <w:r>
              <w:rPr>
                <w:rFonts w:ascii="Liberation Mono" w:eastAsia="Liberation Mono" w:hAnsi="Liberation Mono"/>
                <w:color w:val="1C1C1C"/>
                <w:sz w:val="16"/>
              </w:rPr>
              <w:t xml:space="preserve"> VARCHAR(12)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LastBatchEnd</w:t>
            </w:r>
            <w:proofErr w:type="spellEnd"/>
            <w:r>
              <w:rPr>
                <w:rFonts w:ascii="Liberation Mono" w:eastAsia="Liberation Mono" w:hAnsi="Liberation Mono"/>
                <w:color w:val="1C1C1C"/>
                <w:sz w:val="16"/>
              </w:rPr>
              <w:t xml:space="preserve"> DATETIME(6) NULL</w:t>
            </w:r>
            <w:r>
              <w:br/>
            </w:r>
            <w:r>
              <w:rPr>
                <w:rFonts w:ascii="Liberation Mono" w:eastAsia="Liberation Mono" w:hAnsi="Liberation Mono"/>
                <w:color w:val="1C1C1C"/>
                <w:sz w:val="16"/>
              </w:rPr>
              <w:t>);</w:t>
            </w:r>
            <w:r>
              <w:br/>
            </w:r>
            <w:r>
              <w:br/>
            </w: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StageLoanLatest</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LoanID</w:t>
            </w:r>
            <w:proofErr w:type="spellEnd"/>
            <w:r>
              <w:rPr>
                <w:rFonts w:ascii="Liberation Mono" w:eastAsia="Liberation Mono" w:hAnsi="Liberation Mono"/>
                <w:color w:val="1C1C1C"/>
                <w:sz w:val="16"/>
              </w:rPr>
              <w:t xml:space="preserve"> BIGINT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MemberID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BookID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CopySeqNo</w:t>
            </w:r>
            <w:proofErr w:type="spellEnd"/>
            <w:r>
              <w:rPr>
                <w:rFonts w:ascii="Liberation Mono" w:eastAsia="Liberation Mono" w:hAnsi="Liberation Mono"/>
                <w:color w:val="1C1C1C"/>
                <w:sz w:val="16"/>
              </w:rPr>
              <w:t xml:space="preserve"> INT NOT NULL,</w:t>
            </w:r>
            <w:r>
              <w:br/>
            </w:r>
            <w:r>
              <w:rPr>
                <w:rFonts w:ascii="Liberation Mono" w:eastAsia="Liberation Mono" w:hAnsi="Liberation Mono"/>
                <w:color w:val="1C1C1C"/>
                <w:sz w:val="16"/>
              </w:rPr>
              <w:t xml:space="preserve">    StartDatetime DATETIME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DueDate</w:t>
            </w:r>
            <w:proofErr w:type="spellEnd"/>
            <w:r>
              <w:rPr>
                <w:rFonts w:ascii="Liberation Mono" w:eastAsia="Liberation Mono" w:hAnsi="Liberation Mono"/>
                <w:color w:val="1C1C1C"/>
                <w:sz w:val="16"/>
              </w:rPr>
              <w:t xml:space="preserve"> DATE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ReturnDatetime</w:t>
            </w:r>
            <w:proofErr w:type="spellEnd"/>
            <w:r>
              <w:rPr>
                <w:rFonts w:ascii="Liberation Mono" w:eastAsia="Liberation Mono" w:hAnsi="Liberation Mono"/>
                <w:color w:val="1C1C1C"/>
                <w:sz w:val="16"/>
              </w:rPr>
              <w:t xml:space="preserve"> DATETIME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UpdatedAt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w:t>
            </w:r>
            <w:r>
              <w:br/>
            </w:r>
            <w:r>
              <w:br/>
            </w:r>
            <w:r>
              <w:rPr>
                <w:rFonts w:ascii="Liberation Mono" w:eastAsia="Liberation Mono" w:hAnsi="Liberation Mono"/>
                <w:color w:val="1C1C1C"/>
                <w:sz w:val="16"/>
              </w:rPr>
              <w:t xml:space="preserve">CREATE TABLE </w:t>
            </w:r>
            <w:proofErr w:type="spellStart"/>
            <w:r>
              <w:rPr>
                <w:rFonts w:ascii="Liberation Mono" w:eastAsia="Liberation Mono" w:hAnsi="Liberation Mono"/>
                <w:color w:val="1C1C1C"/>
                <w:sz w:val="16"/>
              </w:rPr>
              <w:t>FactLoanCurrent</w:t>
            </w:r>
            <w:proofErr w:type="spellEnd"/>
            <w:r>
              <w:rPr>
                <w:rFonts w:ascii="Liberation Mono" w:eastAsia="Liberation Mono" w:hAnsi="Liberation Mono"/>
                <w:color w:val="1C1C1C"/>
                <w:sz w:val="16"/>
              </w:rPr>
              <w:t xml:space="preserve"> (</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LoanID</w:t>
            </w:r>
            <w:proofErr w:type="spellEnd"/>
            <w:r>
              <w:rPr>
                <w:rFonts w:ascii="Liberation Mono" w:eastAsia="Liberation Mono" w:hAnsi="Liberation Mono"/>
                <w:color w:val="1C1C1C"/>
                <w:sz w:val="16"/>
              </w:rPr>
              <w:t xml:space="preserve"> BIGINT PRIMARY KEY,</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MemberID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BookID</w:t>
            </w:r>
            <w:proofErr w:type="spellEnd"/>
            <w:r>
              <w:rPr>
                <w:rFonts w:ascii="Liberation Mono" w:eastAsia="Liberation Mono" w:hAnsi="Liberation Mono"/>
                <w:color w:val="1C1C1C"/>
                <w:sz w:val="16"/>
              </w:rPr>
              <w:t xml:space="preserve"> CHAR(10)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CopySeqNo</w:t>
            </w:r>
            <w:proofErr w:type="spellEnd"/>
            <w:r>
              <w:rPr>
                <w:rFonts w:ascii="Liberation Mono" w:eastAsia="Liberation Mono" w:hAnsi="Liberation Mono"/>
                <w:color w:val="1C1C1C"/>
                <w:sz w:val="16"/>
              </w:rPr>
              <w:t xml:space="preserve"> INT NOT NULL,</w:t>
            </w:r>
            <w:r>
              <w:br/>
            </w:r>
            <w:r>
              <w:rPr>
                <w:rFonts w:ascii="Liberation Mono" w:eastAsia="Liberation Mono" w:hAnsi="Liberation Mono"/>
                <w:color w:val="1C1C1C"/>
                <w:sz w:val="16"/>
              </w:rPr>
              <w:t xml:space="preserve">    StartDatetime DATETIME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DueDate</w:t>
            </w:r>
            <w:proofErr w:type="spellEnd"/>
            <w:r>
              <w:rPr>
                <w:rFonts w:ascii="Liberation Mono" w:eastAsia="Liberation Mono" w:hAnsi="Liberation Mono"/>
                <w:color w:val="1C1C1C"/>
                <w:sz w:val="16"/>
              </w:rPr>
              <w:t xml:space="preserve"> DATE NOT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ReturnDatetime</w:t>
            </w:r>
            <w:proofErr w:type="spellEnd"/>
            <w:r>
              <w:rPr>
                <w:rFonts w:ascii="Liberation Mono" w:eastAsia="Liberation Mono" w:hAnsi="Liberation Mono"/>
                <w:color w:val="1C1C1C"/>
                <w:sz w:val="16"/>
              </w:rPr>
              <w:t xml:space="preserve"> DATETIME NULL,</w:t>
            </w:r>
            <w:r>
              <w:br/>
            </w:r>
            <w:r>
              <w:rPr>
                <w:rFonts w:ascii="Liberation Mono" w:eastAsia="Liberation Mono" w:hAnsi="Liberation Mono"/>
                <w:color w:val="1C1C1C"/>
                <w:sz w:val="16"/>
              </w:rPr>
              <w:t xml:space="preserve">    </w:t>
            </w:r>
            <w:proofErr w:type="spellStart"/>
            <w:r>
              <w:rPr>
                <w:rFonts w:ascii="Liberation Mono" w:eastAsia="Liberation Mono" w:hAnsi="Liberation Mono"/>
                <w:color w:val="1C1C1C"/>
                <w:sz w:val="16"/>
              </w:rPr>
              <w:t>SourceUpdatedAt</w:t>
            </w:r>
            <w:proofErr w:type="spellEnd"/>
            <w:r>
              <w:rPr>
                <w:rFonts w:ascii="Liberation Mono" w:eastAsia="Liberation Mono" w:hAnsi="Liberation Mono"/>
                <w:color w:val="1C1C1C"/>
                <w:sz w:val="16"/>
              </w:rPr>
              <w:t xml:space="preserve"> DATETIME(6) NOT NULL</w:t>
            </w:r>
            <w:r>
              <w:br/>
            </w:r>
            <w:r>
              <w:rPr>
                <w:rFonts w:ascii="Liberation Mono" w:eastAsia="Liberation Mono" w:hAnsi="Liberation Mono"/>
                <w:color w:val="1C1C1C"/>
                <w:sz w:val="16"/>
              </w:rPr>
              <w:t>);</w:t>
            </w:r>
          </w:p>
        </w:tc>
      </w:tr>
    </w:tbl>
    <w:p w14:paraId="789EF424" w14:textId="77777777" w:rsidR="00B80E62" w:rsidRDefault="00000000">
      <w:pPr>
        <w:pStyle w:val="ReportBody"/>
      </w:pPr>
      <w:r>
        <w:t xml:space="preserve">The target primary key makes duplicate insertion impossible. </w:t>
      </w:r>
      <w:proofErr w:type="spellStart"/>
      <w:r>
        <w:t>StageLoanLatest</w:t>
      </w:r>
      <w:proofErr w:type="spellEnd"/>
      <w:r>
        <w:t xml:space="preserve"> also has one row per </w:t>
      </w:r>
      <w:proofErr w:type="spellStart"/>
      <w:r>
        <w:t>LoanID</w:t>
      </w:r>
      <w:proofErr w:type="spellEnd"/>
      <w:r>
        <w:t xml:space="preserve"> so a batch cannot contain two competing versions. </w:t>
      </w:r>
      <w:proofErr w:type="spellStart"/>
      <w:r>
        <w:t>ETL_Control</w:t>
      </w:r>
      <w:proofErr w:type="spellEnd"/>
      <w:r>
        <w:t xml:space="preserve"> stores the last committed boundary rather than the time at which the job happened to finish.</w:t>
      </w:r>
    </w:p>
    <w:p w14:paraId="050908D6" w14:textId="77777777" w:rsidR="00B80E62" w:rsidRDefault="00000000">
      <w:pPr>
        <w:pStyle w:val="ReportSubheading"/>
      </w:pPr>
      <w:r>
        <w:t>Why a fixed upper boundary is important</w:t>
      </w:r>
    </w:p>
    <w:p w14:paraId="46A4A1AE" w14:textId="77777777" w:rsidR="00B80E62" w:rsidRDefault="00000000">
      <w:pPr>
        <w:pStyle w:val="ReportBody"/>
      </w:pPr>
      <w:r>
        <w:t xml:space="preserve">The source is read with </w:t>
      </w:r>
      <w:proofErr w:type="spellStart"/>
      <w:r>
        <w:t>UpdatedAt</w:t>
      </w:r>
      <w:proofErr w:type="spellEnd"/>
      <w:r>
        <w:t xml:space="preserve"> &gt;= </w:t>
      </w:r>
      <w:proofErr w:type="spellStart"/>
      <w:r>
        <w:t>from_time</w:t>
      </w:r>
      <w:proofErr w:type="spellEnd"/>
      <w:r>
        <w:t xml:space="preserve"> and </w:t>
      </w:r>
      <w:proofErr w:type="spellStart"/>
      <w:r>
        <w:t>UpdatedAt</w:t>
      </w:r>
      <w:proofErr w:type="spellEnd"/>
      <w:r>
        <w:t xml:space="preserve"> &lt; </w:t>
      </w:r>
      <w:proofErr w:type="spellStart"/>
      <w:r>
        <w:t>batch_end</w:t>
      </w:r>
      <w:proofErr w:type="spellEnd"/>
      <w:r>
        <w:t xml:space="preserve">. The upper bound is captured once at the start. A row that changes while the load is running either falls before that boundary and is </w:t>
      </w:r>
      <w:proofErr w:type="gramStart"/>
      <w:r>
        <w:t>included, or</w:t>
      </w:r>
      <w:proofErr w:type="gramEnd"/>
      <w:r>
        <w:t xml:space="preserve"> falls after it and is handled by the next batch. The query does not chase a moving “now”.</w:t>
      </w:r>
    </w:p>
    <w:p w14:paraId="34DB62EF" w14:textId="77777777" w:rsidR="00B80E62" w:rsidRDefault="00000000">
      <w:pPr>
        <w:spacing w:after="0"/>
      </w:pPr>
      <w:r>
        <w:br w:type="page"/>
      </w:r>
    </w:p>
    <w:p w14:paraId="5F6F32AE" w14:textId="77777777" w:rsidR="00B80E62" w:rsidRDefault="00000000">
      <w:pPr>
        <w:pStyle w:val="ReportHeading"/>
        <w:pBdr>
          <w:bottom w:val="single" w:sz="10" w:space="2" w:color="8ED14B"/>
        </w:pBdr>
      </w:pPr>
      <w:r>
        <w:lastRenderedPageBreak/>
        <w:t>4. Transactional batch</w:t>
      </w:r>
    </w:p>
    <w:tbl>
      <w:tblPr>
        <w:tblW w:w="0" w:type="auto"/>
        <w:jc w:val="center"/>
        <w:tblLayout w:type="fixed"/>
        <w:tblLook w:val="04A0" w:firstRow="1" w:lastRow="0" w:firstColumn="1" w:lastColumn="0" w:noHBand="0" w:noVBand="1"/>
      </w:tblPr>
      <w:tblGrid>
        <w:gridCol w:w="9936"/>
      </w:tblGrid>
      <w:tr w:rsidR="00B80E62" w14:paraId="14B5B29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shd w:val="clear" w:color="auto" w:fill="F3F4F6"/>
            <w:tcMar>
              <w:top w:w="75" w:type="dxa"/>
              <w:left w:w="95" w:type="dxa"/>
              <w:bottom w:w="75" w:type="dxa"/>
              <w:right w:w="95" w:type="dxa"/>
            </w:tcMar>
          </w:tcPr>
          <w:p w14:paraId="47F81E78" w14:textId="77777777" w:rsidR="00B80E62" w:rsidRDefault="00000000">
            <w:pPr>
              <w:spacing w:after="0" w:line="228" w:lineRule="auto"/>
            </w:pPr>
            <w:r>
              <w:rPr>
                <w:rFonts w:ascii="Liberation Mono" w:eastAsia="Liberation Mono" w:hAnsi="Liberation Mono"/>
                <w:color w:val="1C1C1C"/>
                <w:sz w:val="15"/>
              </w:rPr>
              <w:t>SET @batch_end = CURRENT_TIMESTAMP(6);</w:t>
            </w:r>
            <w:r>
              <w:br/>
            </w:r>
            <w:r>
              <w:rPr>
                <w:rFonts w:ascii="Liberation Mono" w:eastAsia="Liberation Mono" w:hAnsi="Liberation Mono"/>
                <w:color w:val="1C1C1C"/>
                <w:sz w:val="15"/>
              </w:rPr>
              <w:t>START TRANSACTION;</w:t>
            </w:r>
            <w:r>
              <w:br/>
            </w:r>
            <w:r>
              <w:br/>
            </w:r>
            <w:r>
              <w:rPr>
                <w:rFonts w:ascii="Liberation Mono" w:eastAsia="Liberation Mono" w:hAnsi="Liberation Mono"/>
                <w:color w:val="1C1C1C"/>
                <w:sz w:val="15"/>
              </w:rPr>
              <w:t xml:space="preserve">SELECT </w:t>
            </w:r>
            <w:proofErr w:type="spellStart"/>
            <w:r>
              <w:rPr>
                <w:rFonts w:ascii="Liberation Mono" w:eastAsia="Liberation Mono" w:hAnsi="Liberation Mono"/>
                <w:color w:val="1C1C1C"/>
                <w:sz w:val="15"/>
              </w:rPr>
              <w:t>LastSuccessfulAt</w:t>
            </w:r>
            <w:proofErr w:type="spellEnd"/>
            <w:r>
              <w:rPr>
                <w:rFonts w:ascii="Liberation Mono" w:eastAsia="Liberation Mono" w:hAnsi="Liberation Mono"/>
                <w:color w:val="1C1C1C"/>
                <w:sz w:val="15"/>
              </w:rPr>
              <w:t xml:space="preserve"> INTO @last_success</w:t>
            </w:r>
            <w:r>
              <w:br/>
            </w:r>
            <w:r>
              <w:rPr>
                <w:rFonts w:ascii="Liberation Mono" w:eastAsia="Liberation Mono" w:hAnsi="Liberation Mono"/>
                <w:color w:val="1C1C1C"/>
                <w:sz w:val="15"/>
              </w:rPr>
              <w:t xml:space="preserve">FROM </w:t>
            </w:r>
            <w:proofErr w:type="spellStart"/>
            <w:r>
              <w:rPr>
                <w:rFonts w:ascii="Liberation Mono" w:eastAsia="Liberation Mono" w:hAnsi="Liberation Mono"/>
                <w:color w:val="1C1C1C"/>
                <w:sz w:val="15"/>
              </w:rPr>
              <w:t>ETL_Control</w:t>
            </w:r>
            <w:proofErr w:type="spellEnd"/>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PipelineName</w:t>
            </w:r>
            <w:proofErr w:type="spellEnd"/>
            <w:r>
              <w:rPr>
                <w:rFonts w:ascii="Liberation Mono" w:eastAsia="Liberation Mono" w:hAnsi="Liberation Mono"/>
                <w:color w:val="1C1C1C"/>
                <w:sz w:val="15"/>
              </w:rPr>
              <w:t xml:space="preserve"> = '</w:t>
            </w:r>
            <w:proofErr w:type="spellStart"/>
            <w:r>
              <w:rPr>
                <w:rFonts w:ascii="Liberation Mono" w:eastAsia="Liberation Mono" w:hAnsi="Liberation Mono"/>
                <w:color w:val="1C1C1C"/>
                <w:sz w:val="15"/>
              </w:rPr>
              <w:t>loan_incremental</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FOR UPDATE;</w:t>
            </w:r>
            <w:r>
              <w:br/>
            </w:r>
            <w:r>
              <w:br/>
            </w:r>
            <w:r>
              <w:rPr>
                <w:rFonts w:ascii="Liberation Mono" w:eastAsia="Liberation Mono" w:hAnsi="Liberation Mono"/>
                <w:color w:val="1C1C1C"/>
                <w:sz w:val="15"/>
              </w:rPr>
              <w:t>SET @from_time = @last_success - INTERVAL 5 MINUTE;</w:t>
            </w:r>
            <w:r>
              <w:br/>
            </w:r>
            <w:r>
              <w:rPr>
                <w:rFonts w:ascii="Liberation Mono" w:eastAsia="Liberation Mono" w:hAnsi="Liberation Mono"/>
                <w:color w:val="1C1C1C"/>
                <w:sz w:val="15"/>
              </w:rPr>
              <w:t xml:space="preserve">DELETE FROM </w:t>
            </w:r>
            <w:proofErr w:type="spellStart"/>
            <w:r>
              <w:rPr>
                <w:rFonts w:ascii="Liberation Mono" w:eastAsia="Liberation Mono" w:hAnsi="Liberation Mono"/>
                <w:color w:val="1C1C1C"/>
                <w:sz w:val="15"/>
              </w:rPr>
              <w:t>StageLoanLatest</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 xml:space="preserve">INSERT INTO </w:t>
            </w:r>
            <w:proofErr w:type="spellStart"/>
            <w:r>
              <w:rPr>
                <w:rFonts w:ascii="Liberation Mono" w:eastAsia="Liberation Mono" w:hAnsi="Liberation Mono"/>
                <w:color w:val="1C1C1C"/>
                <w:sz w:val="15"/>
              </w:rPr>
              <w:t>StageLoanLatest</w:t>
            </w:r>
            <w:proofErr w:type="spellEnd"/>
            <w:r>
              <w:br/>
            </w:r>
            <w:r>
              <w:rPr>
                <w:rFonts w:ascii="Liberation Mono" w:eastAsia="Liberation Mono" w:hAnsi="Liberation Mono"/>
                <w:color w:val="1C1C1C"/>
                <w:sz w:val="15"/>
              </w:rPr>
              <w:t xml:space="preserve">SELECT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StartDatetime, </w:t>
            </w:r>
            <w:proofErr w:type="spellStart"/>
            <w:r>
              <w:rPr>
                <w:rFonts w:ascii="Liberation Mono" w:eastAsia="Liberation Mono" w:hAnsi="Liberation Mono"/>
                <w:color w:val="1C1C1C"/>
                <w:sz w:val="15"/>
              </w:rPr>
              <w:t>DueDate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UpdatedAt</w:t>
            </w:r>
            <w:proofErr w:type="spellEnd"/>
            <w:r>
              <w:br/>
            </w:r>
            <w:r>
              <w:rPr>
                <w:rFonts w:ascii="Liberation Mono" w:eastAsia="Liberation Mono" w:hAnsi="Liberation Mono"/>
                <w:color w:val="1C1C1C"/>
                <w:sz w:val="15"/>
              </w:rPr>
              <w:t>FROM (</w:t>
            </w:r>
            <w:r>
              <w:br/>
            </w:r>
            <w:r>
              <w:rPr>
                <w:rFonts w:ascii="Liberation Mono" w:eastAsia="Liberation Mono" w:hAnsi="Liberation Mono"/>
                <w:color w:val="1C1C1C"/>
                <w:sz w:val="15"/>
              </w:rPr>
              <w:t xml:space="preserve">    SELECT s.*,</w:t>
            </w:r>
            <w:r>
              <w:br/>
            </w:r>
            <w:r>
              <w:rPr>
                <w:rFonts w:ascii="Liberation Mono" w:eastAsia="Liberation Mono" w:hAnsi="Liberation Mono"/>
                <w:color w:val="1C1C1C"/>
                <w:sz w:val="15"/>
              </w:rPr>
              <w:t xml:space="preserve">           ROW_NUMBER() OVER (</w:t>
            </w:r>
            <w:r>
              <w:br/>
            </w:r>
            <w:r>
              <w:rPr>
                <w:rFonts w:ascii="Liberation Mono" w:eastAsia="Liberation Mono" w:hAnsi="Liberation Mono"/>
                <w:color w:val="1C1C1C"/>
                <w:sz w:val="15"/>
              </w:rPr>
              <w:t xml:space="preserve">             PARTITION BY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ORDER BY </w:t>
            </w:r>
            <w:proofErr w:type="spellStart"/>
            <w:r>
              <w:rPr>
                <w:rFonts w:ascii="Liberation Mono" w:eastAsia="Liberation Mono" w:hAnsi="Liberation Mono"/>
                <w:color w:val="1C1C1C"/>
                <w:sz w:val="15"/>
              </w:rPr>
              <w:t>UpdatedAt</w:t>
            </w:r>
            <w:proofErr w:type="spellEnd"/>
            <w:r>
              <w:rPr>
                <w:rFonts w:ascii="Liberation Mono" w:eastAsia="Liberation Mono" w:hAnsi="Liberation Mono"/>
                <w:color w:val="1C1C1C"/>
                <w:sz w:val="15"/>
              </w:rPr>
              <w:t xml:space="preserve"> DESC</w:t>
            </w:r>
            <w:r>
              <w:br/>
            </w:r>
            <w:r>
              <w:rPr>
                <w:rFonts w:ascii="Liberation Mono" w:eastAsia="Liberation Mono" w:hAnsi="Liberation Mono"/>
                <w:color w:val="1C1C1C"/>
                <w:sz w:val="15"/>
              </w:rPr>
              <w:t xml:space="preserve">           ) AS </w:t>
            </w:r>
            <w:proofErr w:type="spellStart"/>
            <w:r>
              <w:rPr>
                <w:rFonts w:ascii="Liberation Mono" w:eastAsia="Liberation Mono" w:hAnsi="Liberation Mono"/>
                <w:color w:val="1C1C1C"/>
                <w:sz w:val="15"/>
              </w:rPr>
              <w:t>rn</w:t>
            </w:r>
            <w:proofErr w:type="spellEnd"/>
            <w:r>
              <w:br/>
            </w:r>
            <w:r>
              <w:rPr>
                <w:rFonts w:ascii="Liberation Mono" w:eastAsia="Liberation Mono" w:hAnsi="Liberation Mono"/>
                <w:color w:val="1C1C1C"/>
                <w:sz w:val="15"/>
              </w:rPr>
              <w:t xml:space="preserve">    FROM </w:t>
            </w:r>
            <w:proofErr w:type="spellStart"/>
            <w:r>
              <w:rPr>
                <w:rFonts w:ascii="Liberation Mono" w:eastAsia="Liberation Mono" w:hAnsi="Liberation Mono"/>
                <w:color w:val="1C1C1C"/>
                <w:sz w:val="15"/>
              </w:rPr>
              <w:t>LoanChangeStaging</w:t>
            </w:r>
            <w:proofErr w:type="spellEnd"/>
            <w:r>
              <w:rPr>
                <w:rFonts w:ascii="Liberation Mono" w:eastAsia="Liberation Mono" w:hAnsi="Liberation Mono"/>
                <w:color w:val="1C1C1C"/>
                <w:sz w:val="15"/>
              </w:rPr>
              <w:t xml:space="preserve"> AS s</w:t>
            </w:r>
            <w:r>
              <w:br/>
            </w:r>
            <w:r>
              <w:rPr>
                <w:rFonts w:ascii="Liberation Mono" w:eastAsia="Liberation Mono" w:hAnsi="Liberation Mono"/>
                <w:color w:val="1C1C1C"/>
                <w:sz w:val="15"/>
              </w:rPr>
              <w:t xml:space="preserve">    WHERE </w:t>
            </w:r>
            <w:proofErr w:type="spellStart"/>
            <w:r>
              <w:rPr>
                <w:rFonts w:ascii="Liberation Mono" w:eastAsia="Liberation Mono" w:hAnsi="Liberation Mono"/>
                <w:color w:val="1C1C1C"/>
                <w:sz w:val="15"/>
              </w:rPr>
              <w:t>s.UpdatedAt</w:t>
            </w:r>
            <w:proofErr w:type="spellEnd"/>
            <w:r>
              <w:rPr>
                <w:rFonts w:ascii="Liberation Mono" w:eastAsia="Liberation Mono" w:hAnsi="Liberation Mono"/>
                <w:color w:val="1C1C1C"/>
                <w:sz w:val="15"/>
              </w:rPr>
              <w:t xml:space="preserve"> &gt;= @from_time</w:t>
            </w:r>
            <w:r>
              <w:br/>
            </w:r>
            <w:r>
              <w:rPr>
                <w:rFonts w:ascii="Liberation Mono" w:eastAsia="Liberation Mono" w:hAnsi="Liberation Mono"/>
                <w:color w:val="1C1C1C"/>
                <w:sz w:val="15"/>
              </w:rPr>
              <w:t xml:space="preserve">      AND </w:t>
            </w:r>
            <w:proofErr w:type="spellStart"/>
            <w:r>
              <w:rPr>
                <w:rFonts w:ascii="Liberation Mono" w:eastAsia="Liberation Mono" w:hAnsi="Liberation Mono"/>
                <w:color w:val="1C1C1C"/>
                <w:sz w:val="15"/>
              </w:rPr>
              <w:t>s.UpdatedAt</w:t>
            </w:r>
            <w:proofErr w:type="spellEnd"/>
            <w:r>
              <w:rPr>
                <w:rFonts w:ascii="Liberation Mono" w:eastAsia="Liberation Mono" w:hAnsi="Liberation Mono"/>
                <w:color w:val="1C1C1C"/>
                <w:sz w:val="15"/>
              </w:rPr>
              <w:t xml:space="preserve"> &lt;  @batch_end</w:t>
            </w:r>
            <w:r>
              <w:br/>
            </w:r>
            <w:r>
              <w:rPr>
                <w:rFonts w:ascii="Liberation Mono" w:eastAsia="Liberation Mono" w:hAnsi="Liberation Mono"/>
                <w:color w:val="1C1C1C"/>
                <w:sz w:val="15"/>
              </w:rPr>
              <w:t>) AS ranked</w:t>
            </w:r>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rn</w:t>
            </w:r>
            <w:proofErr w:type="spellEnd"/>
            <w:r>
              <w:rPr>
                <w:rFonts w:ascii="Liberation Mono" w:eastAsia="Liberation Mono" w:hAnsi="Liberation Mono"/>
                <w:color w:val="1C1C1C"/>
                <w:sz w:val="15"/>
              </w:rPr>
              <w:t xml:space="preserve"> = 1;</w:t>
            </w:r>
            <w:r>
              <w:br/>
            </w:r>
            <w:r>
              <w:br/>
            </w:r>
            <w:r>
              <w:rPr>
                <w:rFonts w:ascii="Liberation Mono" w:eastAsia="Liberation Mono" w:hAnsi="Liberation Mono"/>
                <w:color w:val="1C1C1C"/>
                <w:sz w:val="15"/>
              </w:rPr>
              <w:t xml:space="preserve">INSERT INTO </w:t>
            </w:r>
            <w:proofErr w:type="spellStart"/>
            <w:r>
              <w:rPr>
                <w:rFonts w:ascii="Liberation Mono" w:eastAsia="Liberation Mono" w:hAnsi="Liberation Mono"/>
                <w:color w:val="1C1C1C"/>
                <w:sz w:val="15"/>
              </w:rPr>
              <w:t>FactLoanCurrent</w:t>
            </w:r>
            <w:proofErr w:type="spellEnd"/>
            <w:r>
              <w:br/>
            </w:r>
            <w:r>
              <w:rPr>
                <w:rFonts w:ascii="Liberation Mono" w:eastAsia="Liberation Mono" w:hAnsi="Liberation Mono"/>
                <w:color w:val="1C1C1C"/>
                <w:sz w:val="15"/>
              </w:rPr>
              <w:t>SELECT * FROM (</w:t>
            </w:r>
            <w:r>
              <w:br/>
            </w:r>
            <w:r>
              <w:rPr>
                <w:rFonts w:ascii="Liberation Mono" w:eastAsia="Liberation Mono" w:hAnsi="Liberation Mono"/>
                <w:color w:val="1C1C1C"/>
                <w:sz w:val="15"/>
              </w:rPr>
              <w:t xml:space="preserve">    SELECT </w:t>
            </w:r>
            <w:proofErr w:type="spellStart"/>
            <w:r>
              <w:rPr>
                <w:rFonts w:ascii="Liberation Mono" w:eastAsia="Liberation Mono" w:hAnsi="Liberation Mono"/>
                <w:color w:val="1C1C1C"/>
                <w:sz w:val="15"/>
              </w:rPr>
              <w:t>LoanID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StartDatetime, </w:t>
            </w:r>
            <w:proofErr w:type="spellStart"/>
            <w:r>
              <w:rPr>
                <w:rFonts w:ascii="Liberation Mono" w:eastAsia="Liberation Mono" w:hAnsi="Liberation Mono"/>
                <w:color w:val="1C1C1C"/>
                <w:sz w:val="15"/>
              </w:rPr>
              <w:t>DueDate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UpdatedAt</w:t>
            </w:r>
            <w:proofErr w:type="spellEnd"/>
            <w:r>
              <w:br/>
            </w:r>
            <w:r>
              <w:rPr>
                <w:rFonts w:ascii="Liberation Mono" w:eastAsia="Liberation Mono" w:hAnsi="Liberation Mono"/>
                <w:color w:val="1C1C1C"/>
                <w:sz w:val="15"/>
              </w:rPr>
              <w:t xml:space="preserve">    FROM </w:t>
            </w:r>
            <w:proofErr w:type="spellStart"/>
            <w:r>
              <w:rPr>
                <w:rFonts w:ascii="Liberation Mono" w:eastAsia="Liberation Mono" w:hAnsi="Liberation Mono"/>
                <w:color w:val="1C1C1C"/>
                <w:sz w:val="15"/>
              </w:rPr>
              <w:t>StageLoanLatest</w:t>
            </w:r>
            <w:proofErr w:type="spellEnd"/>
            <w:r>
              <w:br/>
            </w:r>
            <w:r>
              <w:rPr>
                <w:rFonts w:ascii="Liberation Mono" w:eastAsia="Liberation Mono" w:hAnsi="Liberation Mono"/>
                <w:color w:val="1C1C1C"/>
                <w:sz w:val="15"/>
              </w:rPr>
              <w:t>) AS incoming</w:t>
            </w:r>
            <w:r>
              <w:br/>
            </w:r>
            <w:r>
              <w:rPr>
                <w:rFonts w:ascii="Liberation Mono" w:eastAsia="Liberation Mono" w:hAnsi="Liberation Mono"/>
                <w:color w:val="1C1C1C"/>
                <w:sz w:val="15"/>
              </w:rPr>
              <w:t>ON DUPLICATE KEY UPDATE</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incoming.MemberID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MemberID</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incoming.BookID</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BookID</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incoming.CopySeqNo</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CopySeqNo</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 xml:space="preserve"> = IF(</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 xml:space="preserve"> &gt;=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incoming.ReturnDatetime</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ReturnDatetime</w:t>
            </w:r>
            <w:proofErr w:type="spellEnd"/>
            <w:r>
              <w:rPr>
                <w:rFonts w:ascii="Liberation Mono" w:eastAsia="Liberation Mono" w:hAnsi="Liberation Mono"/>
                <w:color w:val="1C1C1C"/>
                <w:sz w:val="15"/>
              </w:rPr>
              <w:t>),</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 xml:space="preserve"> = GREATEST(</w:t>
            </w:r>
            <w:proofErr w:type="spellStart"/>
            <w:r>
              <w:rPr>
                <w:rFonts w:ascii="Liberation Mono" w:eastAsia="Liberation Mono" w:hAnsi="Liberation Mono"/>
                <w:color w:val="1C1C1C"/>
                <w:sz w:val="15"/>
              </w:rPr>
              <w:t>SourceUpdatedAt</w:t>
            </w:r>
            <w:proofErr w:type="spellEnd"/>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incoming.UpdatedAt</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 xml:space="preserve">UPDATE </w:t>
            </w:r>
            <w:proofErr w:type="spellStart"/>
            <w:r>
              <w:rPr>
                <w:rFonts w:ascii="Liberation Mono" w:eastAsia="Liberation Mono" w:hAnsi="Liberation Mono"/>
                <w:color w:val="1C1C1C"/>
                <w:sz w:val="15"/>
              </w:rPr>
              <w:t>ETL_Control</w:t>
            </w:r>
            <w:proofErr w:type="spellEnd"/>
            <w:r>
              <w:br/>
            </w:r>
            <w:r>
              <w:rPr>
                <w:rFonts w:ascii="Liberation Mono" w:eastAsia="Liberation Mono" w:hAnsi="Liberation Mono"/>
                <w:color w:val="1C1C1C"/>
                <w:sz w:val="15"/>
              </w:rPr>
              <w:t xml:space="preserve">SET </w:t>
            </w:r>
            <w:proofErr w:type="spellStart"/>
            <w:r>
              <w:rPr>
                <w:rFonts w:ascii="Liberation Mono" w:eastAsia="Liberation Mono" w:hAnsi="Liberation Mono"/>
                <w:color w:val="1C1C1C"/>
                <w:sz w:val="15"/>
              </w:rPr>
              <w:t>LastSuccessfulAt</w:t>
            </w:r>
            <w:proofErr w:type="spellEnd"/>
            <w:r>
              <w:rPr>
                <w:rFonts w:ascii="Liberation Mono" w:eastAsia="Liberation Mono" w:hAnsi="Liberation Mono"/>
                <w:color w:val="1C1C1C"/>
                <w:sz w:val="15"/>
              </w:rPr>
              <w:t xml:space="preserve"> = @batch_end,</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LastBatchEnd</w:t>
            </w:r>
            <w:proofErr w:type="spellEnd"/>
            <w:r>
              <w:rPr>
                <w:rFonts w:ascii="Liberation Mono" w:eastAsia="Liberation Mono" w:hAnsi="Liberation Mono"/>
                <w:color w:val="1C1C1C"/>
                <w:sz w:val="15"/>
              </w:rPr>
              <w:t xml:space="preserve"> = @batch_end,</w:t>
            </w:r>
            <w:r>
              <w:br/>
            </w:r>
            <w:r>
              <w:rPr>
                <w:rFonts w:ascii="Liberation Mono" w:eastAsia="Liberation Mono" w:hAnsi="Liberation Mono"/>
                <w:color w:val="1C1C1C"/>
                <w:sz w:val="15"/>
              </w:rPr>
              <w:t xml:space="preserve">    </w:t>
            </w:r>
            <w:proofErr w:type="spellStart"/>
            <w:r>
              <w:rPr>
                <w:rFonts w:ascii="Liberation Mono" w:eastAsia="Liberation Mono" w:hAnsi="Liberation Mono"/>
                <w:color w:val="1C1C1C"/>
                <w:sz w:val="15"/>
              </w:rPr>
              <w:t>LastRunStatus</w:t>
            </w:r>
            <w:proofErr w:type="spellEnd"/>
            <w:r>
              <w:rPr>
                <w:rFonts w:ascii="Liberation Mono" w:eastAsia="Liberation Mono" w:hAnsi="Liberation Mono"/>
                <w:color w:val="1C1C1C"/>
                <w:sz w:val="15"/>
              </w:rPr>
              <w:t xml:space="preserve"> = 'SUCCESS'</w:t>
            </w:r>
            <w:r>
              <w:br/>
            </w:r>
            <w:r>
              <w:rPr>
                <w:rFonts w:ascii="Liberation Mono" w:eastAsia="Liberation Mono" w:hAnsi="Liberation Mono"/>
                <w:color w:val="1C1C1C"/>
                <w:sz w:val="15"/>
              </w:rPr>
              <w:t xml:space="preserve">WHERE </w:t>
            </w:r>
            <w:proofErr w:type="spellStart"/>
            <w:r>
              <w:rPr>
                <w:rFonts w:ascii="Liberation Mono" w:eastAsia="Liberation Mono" w:hAnsi="Liberation Mono"/>
                <w:color w:val="1C1C1C"/>
                <w:sz w:val="15"/>
              </w:rPr>
              <w:t>PipelineName</w:t>
            </w:r>
            <w:proofErr w:type="spellEnd"/>
            <w:r>
              <w:rPr>
                <w:rFonts w:ascii="Liberation Mono" w:eastAsia="Liberation Mono" w:hAnsi="Liberation Mono"/>
                <w:color w:val="1C1C1C"/>
                <w:sz w:val="15"/>
              </w:rPr>
              <w:t xml:space="preserve"> = '</w:t>
            </w:r>
            <w:proofErr w:type="spellStart"/>
            <w:r>
              <w:rPr>
                <w:rFonts w:ascii="Liberation Mono" w:eastAsia="Liberation Mono" w:hAnsi="Liberation Mono"/>
                <w:color w:val="1C1C1C"/>
                <w:sz w:val="15"/>
              </w:rPr>
              <w:t>loan_incremental</w:t>
            </w:r>
            <w:proofErr w:type="spellEnd"/>
            <w:r>
              <w:rPr>
                <w:rFonts w:ascii="Liberation Mono" w:eastAsia="Liberation Mono" w:hAnsi="Liberation Mono"/>
                <w:color w:val="1C1C1C"/>
                <w:sz w:val="15"/>
              </w:rPr>
              <w:t>';</w:t>
            </w:r>
            <w:r>
              <w:br/>
            </w:r>
            <w:r>
              <w:br/>
            </w:r>
            <w:r>
              <w:rPr>
                <w:rFonts w:ascii="Liberation Mono" w:eastAsia="Liberation Mono" w:hAnsi="Liberation Mono"/>
                <w:color w:val="1C1C1C"/>
                <w:sz w:val="15"/>
              </w:rPr>
              <w:t>COMMIT;</w:t>
            </w:r>
          </w:p>
        </w:tc>
      </w:tr>
    </w:tbl>
    <w:p w14:paraId="19913242" w14:textId="77777777" w:rsidR="00B80E62" w:rsidRDefault="00000000">
      <w:pPr>
        <w:pStyle w:val="ReportBody"/>
      </w:pPr>
      <w:r>
        <w:t>SELECT ... FOR UPDATE locks the control row until the transaction ends, preventing two copies of the same pipeline from advancing the watermark concurrently [1]. MySQL’s ON DUPLICATE KEY UPDATE changes an existing row when its unique key already exists [2]. The timestamp comparison prevents an older overlapped event from overwriting a newer target state.</w:t>
      </w:r>
    </w:p>
    <w:p w14:paraId="7241DAED" w14:textId="77777777" w:rsidR="00B80E62" w:rsidRDefault="00000000">
      <w:pPr>
        <w:spacing w:after="0"/>
      </w:pPr>
      <w:r>
        <w:br w:type="page"/>
      </w:r>
    </w:p>
    <w:p w14:paraId="6378A4D7" w14:textId="77777777" w:rsidR="00B80E62" w:rsidRDefault="00000000">
      <w:pPr>
        <w:pStyle w:val="ReportHeading"/>
        <w:pBdr>
          <w:bottom w:val="single" w:sz="10" w:space="2" w:color="8ED14B"/>
        </w:pBdr>
      </w:pPr>
      <w:r>
        <w:lastRenderedPageBreak/>
        <w:t>5. Practical demonstration</w:t>
      </w:r>
    </w:p>
    <w:p w14:paraId="2658B7EE" w14:textId="77777777" w:rsidR="00B80E62" w:rsidRDefault="00000000">
      <w:pPr>
        <w:pStyle w:val="ReportBody"/>
      </w:pPr>
      <w:r>
        <w:t>The control row starts at 10:00. The batch boundary is fixed at 10:05 and the five-minute overlap starts at 09:55. Loan 7003 already exists in the target as open; its new source version records a return.</w:t>
      </w:r>
    </w:p>
    <w:tbl>
      <w:tblPr>
        <w:tblW w:w="0" w:type="auto"/>
        <w:jc w:val="center"/>
        <w:tblLayout w:type="fixed"/>
        <w:tblLook w:val="04A0" w:firstRow="1" w:lastRow="0" w:firstColumn="1" w:lastColumn="0" w:noHBand="0" w:noVBand="1"/>
      </w:tblPr>
      <w:tblGrid>
        <w:gridCol w:w="1655"/>
        <w:gridCol w:w="3096"/>
        <w:gridCol w:w="2088"/>
        <w:gridCol w:w="3096"/>
      </w:tblGrid>
      <w:tr w:rsidR="00B80E62" w14:paraId="13A60798" w14:textId="77777777">
        <w:trPr>
          <w:cantSplit/>
          <w:tblHeader/>
          <w:jc w:val="center"/>
        </w:trPr>
        <w:tc>
          <w:tcPr>
            <w:tcW w:w="1655"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3494E78C" w14:textId="77777777" w:rsidR="00B80E62" w:rsidRDefault="00000000">
            <w:pPr>
              <w:spacing w:after="0" w:line="240" w:lineRule="auto"/>
              <w:jc w:val="center"/>
            </w:pPr>
            <w:proofErr w:type="spellStart"/>
            <w:r>
              <w:rPr>
                <w:rFonts w:ascii="Carlito" w:eastAsia="Carlito" w:hAnsi="Carlito"/>
                <w:b/>
                <w:color w:val="FFFFFF"/>
                <w:sz w:val="19"/>
              </w:rPr>
              <w:t>LoanID</w:t>
            </w:r>
            <w:proofErr w:type="spellEnd"/>
          </w:p>
        </w:tc>
        <w:tc>
          <w:tcPr>
            <w:tcW w:w="3096"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4F83C7A4" w14:textId="77777777" w:rsidR="00B80E62" w:rsidRDefault="00000000">
            <w:pPr>
              <w:spacing w:after="0" w:line="240" w:lineRule="auto"/>
              <w:jc w:val="center"/>
            </w:pPr>
            <w:r>
              <w:rPr>
                <w:rFonts w:ascii="Carlito" w:eastAsia="Carlito" w:hAnsi="Carlito"/>
                <w:b/>
                <w:color w:val="FFFFFF"/>
                <w:sz w:val="19"/>
              </w:rPr>
              <w:t>Source state</w:t>
            </w:r>
          </w:p>
        </w:tc>
        <w:tc>
          <w:tcPr>
            <w:tcW w:w="208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0D8EB9FE" w14:textId="77777777" w:rsidR="00B80E62" w:rsidRDefault="00000000">
            <w:pPr>
              <w:spacing w:after="0" w:line="240" w:lineRule="auto"/>
              <w:jc w:val="center"/>
            </w:pPr>
            <w:proofErr w:type="spellStart"/>
            <w:r>
              <w:rPr>
                <w:rFonts w:ascii="Carlito" w:eastAsia="Carlito" w:hAnsi="Carlito"/>
                <w:b/>
                <w:color w:val="FFFFFF"/>
                <w:sz w:val="19"/>
              </w:rPr>
              <w:t>UpdatedAt</w:t>
            </w:r>
            <w:proofErr w:type="spellEnd"/>
          </w:p>
        </w:tc>
        <w:tc>
          <w:tcPr>
            <w:tcW w:w="3096"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37820FD4" w14:textId="77777777" w:rsidR="00B80E62" w:rsidRDefault="00000000">
            <w:pPr>
              <w:spacing w:after="0" w:line="240" w:lineRule="auto"/>
              <w:jc w:val="center"/>
            </w:pPr>
            <w:r>
              <w:rPr>
                <w:rFonts w:ascii="Carlito" w:eastAsia="Carlito" w:hAnsi="Carlito"/>
                <w:b/>
                <w:color w:val="FFFFFF"/>
                <w:sz w:val="19"/>
              </w:rPr>
              <w:t xml:space="preserve">Target before </w:t>
            </w:r>
            <w:proofErr w:type="gramStart"/>
            <w:r>
              <w:rPr>
                <w:rFonts w:ascii="Carlito" w:eastAsia="Carlito" w:hAnsi="Carlito"/>
                <w:b/>
                <w:color w:val="FFFFFF"/>
                <w:sz w:val="19"/>
              </w:rPr>
              <w:t>run</w:t>
            </w:r>
            <w:proofErr w:type="gramEnd"/>
          </w:p>
        </w:tc>
      </w:tr>
      <w:tr w:rsidR="00B80E62" w14:paraId="025A6271"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37E01F2" w14:textId="77777777" w:rsidR="00B80E62" w:rsidRDefault="00000000">
            <w:pPr>
              <w:spacing w:after="0" w:line="240" w:lineRule="auto"/>
              <w:jc w:val="center"/>
            </w:pPr>
            <w:r>
              <w:rPr>
                <w:rFonts w:ascii="Carlito" w:eastAsia="Carlito" w:hAnsi="Carlito"/>
                <w:color w:val="252525"/>
                <w:sz w:val="18"/>
              </w:rPr>
              <w:t>7001</w:t>
            </w:r>
          </w:p>
        </w:tc>
        <w:tc>
          <w:tcPr>
            <w:tcW w:w="3096"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41D95CD" w14:textId="77777777" w:rsidR="00B80E62" w:rsidRDefault="00000000">
            <w:pPr>
              <w:spacing w:after="0" w:line="240" w:lineRule="auto"/>
            </w:pPr>
            <w:r>
              <w:rPr>
                <w:rFonts w:ascii="Carlito" w:eastAsia="Carlito" w:hAnsi="Carlito"/>
                <w:color w:val="252525"/>
                <w:sz w:val="18"/>
              </w:rPr>
              <w:t>New, open</w:t>
            </w:r>
          </w:p>
        </w:tc>
        <w:tc>
          <w:tcPr>
            <w:tcW w:w="208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E08C11A" w14:textId="77777777" w:rsidR="00B80E62" w:rsidRDefault="00000000">
            <w:pPr>
              <w:spacing w:after="0" w:line="240" w:lineRule="auto"/>
              <w:jc w:val="center"/>
            </w:pPr>
            <w:r>
              <w:rPr>
                <w:rFonts w:ascii="Carlito" w:eastAsia="Carlito" w:hAnsi="Carlito"/>
                <w:color w:val="252525"/>
                <w:sz w:val="18"/>
              </w:rPr>
              <w:t>10:01</w:t>
            </w:r>
          </w:p>
        </w:tc>
        <w:tc>
          <w:tcPr>
            <w:tcW w:w="3096"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0E4BE04" w14:textId="77777777" w:rsidR="00B80E62" w:rsidRDefault="00000000">
            <w:pPr>
              <w:spacing w:after="0" w:line="240" w:lineRule="auto"/>
              <w:jc w:val="center"/>
            </w:pPr>
            <w:r>
              <w:rPr>
                <w:rFonts w:ascii="Carlito" w:eastAsia="Carlito" w:hAnsi="Carlito"/>
                <w:color w:val="252525"/>
                <w:sz w:val="18"/>
              </w:rPr>
              <w:t>Absent</w:t>
            </w:r>
          </w:p>
        </w:tc>
      </w:tr>
      <w:tr w:rsidR="00B80E62" w14:paraId="74C69968"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07F4B5C" w14:textId="77777777" w:rsidR="00B80E62" w:rsidRDefault="00000000">
            <w:pPr>
              <w:spacing w:after="0" w:line="240" w:lineRule="auto"/>
              <w:jc w:val="center"/>
            </w:pPr>
            <w:r>
              <w:rPr>
                <w:rFonts w:ascii="Carlito" w:eastAsia="Carlito" w:hAnsi="Carlito"/>
                <w:color w:val="252525"/>
                <w:sz w:val="18"/>
              </w:rPr>
              <w:t>7002</w:t>
            </w:r>
          </w:p>
        </w:tc>
        <w:tc>
          <w:tcPr>
            <w:tcW w:w="3096"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0E7AFF1D" w14:textId="77777777" w:rsidR="00B80E62" w:rsidRDefault="00000000">
            <w:pPr>
              <w:spacing w:after="0" w:line="240" w:lineRule="auto"/>
            </w:pPr>
            <w:r>
              <w:rPr>
                <w:rFonts w:ascii="Carlito" w:eastAsia="Carlito" w:hAnsi="Carlito"/>
                <w:color w:val="252525"/>
                <w:sz w:val="18"/>
              </w:rPr>
              <w:t>New, returned</w:t>
            </w:r>
          </w:p>
        </w:tc>
        <w:tc>
          <w:tcPr>
            <w:tcW w:w="208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1F99BB3A" w14:textId="77777777" w:rsidR="00B80E62" w:rsidRDefault="00000000">
            <w:pPr>
              <w:spacing w:after="0" w:line="240" w:lineRule="auto"/>
              <w:jc w:val="center"/>
            </w:pPr>
            <w:r>
              <w:rPr>
                <w:rFonts w:ascii="Carlito" w:eastAsia="Carlito" w:hAnsi="Carlito"/>
                <w:color w:val="252525"/>
                <w:sz w:val="18"/>
              </w:rPr>
              <w:t>10:02</w:t>
            </w:r>
          </w:p>
        </w:tc>
        <w:tc>
          <w:tcPr>
            <w:tcW w:w="3096"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7B062AE" w14:textId="77777777" w:rsidR="00B80E62" w:rsidRDefault="00000000">
            <w:pPr>
              <w:spacing w:after="0" w:line="240" w:lineRule="auto"/>
              <w:jc w:val="center"/>
            </w:pPr>
            <w:r>
              <w:rPr>
                <w:rFonts w:ascii="Carlito" w:eastAsia="Carlito" w:hAnsi="Carlito"/>
                <w:color w:val="252525"/>
                <w:sz w:val="18"/>
              </w:rPr>
              <w:t>Absent</w:t>
            </w:r>
          </w:p>
        </w:tc>
      </w:tr>
      <w:tr w:rsidR="00B80E62" w14:paraId="2CC7589E" w14:textId="77777777">
        <w:trPr>
          <w:cantSplit/>
          <w:jc w:val="center"/>
        </w:trPr>
        <w:tc>
          <w:tcPr>
            <w:tcW w:w="1655"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01F80FB7" w14:textId="77777777" w:rsidR="00B80E62" w:rsidRDefault="00000000">
            <w:pPr>
              <w:spacing w:after="0" w:line="240" w:lineRule="auto"/>
              <w:jc w:val="center"/>
            </w:pPr>
            <w:r>
              <w:rPr>
                <w:rFonts w:ascii="Carlito" w:eastAsia="Carlito" w:hAnsi="Carlito"/>
                <w:color w:val="252525"/>
                <w:sz w:val="18"/>
              </w:rPr>
              <w:t>7003</w:t>
            </w:r>
          </w:p>
        </w:tc>
        <w:tc>
          <w:tcPr>
            <w:tcW w:w="3096"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247F865F" w14:textId="77777777" w:rsidR="00B80E62" w:rsidRDefault="00000000">
            <w:pPr>
              <w:spacing w:after="0" w:line="240" w:lineRule="auto"/>
            </w:pPr>
            <w:r>
              <w:rPr>
                <w:rFonts w:ascii="Carlito" w:eastAsia="Carlito" w:hAnsi="Carlito"/>
                <w:color w:val="252525"/>
                <w:sz w:val="18"/>
              </w:rPr>
              <w:t>Returned at 10:03</w:t>
            </w:r>
          </w:p>
        </w:tc>
        <w:tc>
          <w:tcPr>
            <w:tcW w:w="208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B52A868" w14:textId="77777777" w:rsidR="00B80E62" w:rsidRDefault="00000000">
            <w:pPr>
              <w:spacing w:after="0" w:line="240" w:lineRule="auto"/>
              <w:jc w:val="center"/>
            </w:pPr>
            <w:r>
              <w:rPr>
                <w:rFonts w:ascii="Carlito" w:eastAsia="Carlito" w:hAnsi="Carlito"/>
                <w:color w:val="252525"/>
                <w:sz w:val="18"/>
              </w:rPr>
              <w:t>10:04</w:t>
            </w:r>
          </w:p>
        </w:tc>
        <w:tc>
          <w:tcPr>
            <w:tcW w:w="3096"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D13699C" w14:textId="77777777" w:rsidR="00B80E62" w:rsidRDefault="00000000">
            <w:pPr>
              <w:spacing w:after="0" w:line="240" w:lineRule="auto"/>
              <w:jc w:val="center"/>
            </w:pPr>
            <w:r>
              <w:rPr>
                <w:rFonts w:ascii="Carlito" w:eastAsia="Carlito" w:hAnsi="Carlito"/>
                <w:color w:val="252525"/>
                <w:sz w:val="18"/>
              </w:rPr>
              <w:t>Open</w:t>
            </w:r>
          </w:p>
        </w:tc>
      </w:tr>
    </w:tbl>
    <w:p w14:paraId="769F8228" w14:textId="77777777" w:rsidR="00B80E62" w:rsidRDefault="00000000">
      <w:pPr>
        <w:pStyle w:val="ReportSubheading"/>
      </w:pPr>
      <w:r>
        <w:t>Observed final state</w:t>
      </w:r>
    </w:p>
    <w:tbl>
      <w:tblPr>
        <w:tblW w:w="0" w:type="auto"/>
        <w:jc w:val="center"/>
        <w:tblLayout w:type="fixed"/>
        <w:tblLook w:val="04A0" w:firstRow="1" w:lastRow="0" w:firstColumn="1" w:lastColumn="0" w:noHBand="0" w:noVBand="1"/>
      </w:tblPr>
      <w:tblGrid>
        <w:gridCol w:w="2088"/>
        <w:gridCol w:w="1728"/>
        <w:gridCol w:w="1728"/>
        <w:gridCol w:w="2160"/>
        <w:gridCol w:w="2232"/>
      </w:tblGrid>
      <w:tr w:rsidR="00B80E62" w14:paraId="56460277" w14:textId="77777777">
        <w:trPr>
          <w:cantSplit/>
          <w:tblHeader/>
          <w:jc w:val="center"/>
        </w:trPr>
        <w:tc>
          <w:tcPr>
            <w:tcW w:w="208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605133C9" w14:textId="77777777" w:rsidR="00B80E62" w:rsidRDefault="00000000">
            <w:pPr>
              <w:spacing w:after="0" w:line="240" w:lineRule="auto"/>
              <w:jc w:val="center"/>
            </w:pPr>
            <w:r>
              <w:rPr>
                <w:rFonts w:ascii="Carlito" w:eastAsia="Carlito" w:hAnsi="Carlito"/>
                <w:b/>
                <w:color w:val="FFFFFF"/>
                <w:sz w:val="19"/>
              </w:rPr>
              <w:t>Test</w:t>
            </w:r>
          </w:p>
        </w:tc>
        <w:tc>
          <w:tcPr>
            <w:tcW w:w="172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263C9E95" w14:textId="77777777" w:rsidR="00B80E62" w:rsidRDefault="00000000">
            <w:pPr>
              <w:spacing w:after="0" w:line="240" w:lineRule="auto"/>
              <w:jc w:val="center"/>
            </w:pPr>
            <w:r>
              <w:rPr>
                <w:rFonts w:ascii="Carlito" w:eastAsia="Carlito" w:hAnsi="Carlito"/>
                <w:b/>
                <w:color w:val="FFFFFF"/>
                <w:sz w:val="19"/>
              </w:rPr>
              <w:t>Rows staged</w:t>
            </w:r>
          </w:p>
        </w:tc>
        <w:tc>
          <w:tcPr>
            <w:tcW w:w="1728"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7E9C7791" w14:textId="77777777" w:rsidR="00B80E62" w:rsidRDefault="00000000">
            <w:pPr>
              <w:spacing w:after="0" w:line="240" w:lineRule="auto"/>
              <w:jc w:val="center"/>
            </w:pPr>
            <w:r>
              <w:rPr>
                <w:rFonts w:ascii="Carlito" w:eastAsia="Carlito" w:hAnsi="Carlito"/>
                <w:b/>
                <w:color w:val="FFFFFF"/>
                <w:sz w:val="19"/>
              </w:rPr>
              <w:t>Target rows</w:t>
            </w:r>
          </w:p>
        </w:tc>
        <w:tc>
          <w:tcPr>
            <w:tcW w:w="2160"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53A3F3C7" w14:textId="77777777" w:rsidR="00B80E62" w:rsidRDefault="00000000">
            <w:pPr>
              <w:spacing w:after="0" w:line="240" w:lineRule="auto"/>
              <w:jc w:val="center"/>
            </w:pPr>
            <w:r>
              <w:rPr>
                <w:rFonts w:ascii="Carlito" w:eastAsia="Carlito" w:hAnsi="Carlito"/>
                <w:b/>
                <w:color w:val="FFFFFF"/>
                <w:sz w:val="19"/>
              </w:rPr>
              <w:t>Loan 7003</w:t>
            </w:r>
          </w:p>
        </w:tc>
        <w:tc>
          <w:tcPr>
            <w:tcW w:w="2232"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53CC0E1B" w14:textId="77777777" w:rsidR="00B80E62" w:rsidRDefault="00000000">
            <w:pPr>
              <w:spacing w:after="0" w:line="240" w:lineRule="auto"/>
              <w:jc w:val="center"/>
            </w:pPr>
            <w:r>
              <w:rPr>
                <w:rFonts w:ascii="Carlito" w:eastAsia="Carlito" w:hAnsi="Carlito"/>
                <w:b/>
                <w:color w:val="FFFFFF"/>
                <w:sz w:val="19"/>
              </w:rPr>
              <w:t>Watermark</w:t>
            </w:r>
          </w:p>
        </w:tc>
      </w:tr>
      <w:tr w:rsidR="00B80E62" w14:paraId="29043368"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56D97535" w14:textId="77777777" w:rsidR="00B80E62" w:rsidRDefault="00000000">
            <w:pPr>
              <w:spacing w:after="0" w:line="240" w:lineRule="auto"/>
              <w:jc w:val="center"/>
            </w:pPr>
            <w:r>
              <w:rPr>
                <w:rFonts w:ascii="Carlito" w:eastAsia="Carlito" w:hAnsi="Carlito"/>
                <w:color w:val="252525"/>
                <w:sz w:val="18"/>
              </w:rPr>
              <w:t>First run</w:t>
            </w:r>
          </w:p>
        </w:tc>
        <w:tc>
          <w:tcPr>
            <w:tcW w:w="172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F725442" w14:textId="77777777" w:rsidR="00B80E62" w:rsidRDefault="00000000">
            <w:pPr>
              <w:spacing w:after="0" w:line="240" w:lineRule="auto"/>
              <w:jc w:val="center"/>
            </w:pPr>
            <w:r>
              <w:rPr>
                <w:rFonts w:ascii="Carlito" w:eastAsia="Carlito" w:hAnsi="Carlito"/>
                <w:color w:val="252525"/>
                <w:sz w:val="18"/>
              </w:rPr>
              <w:t>3</w:t>
            </w:r>
          </w:p>
        </w:tc>
        <w:tc>
          <w:tcPr>
            <w:tcW w:w="1728"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1017584C" w14:textId="77777777" w:rsidR="00B80E62" w:rsidRDefault="00000000">
            <w:pPr>
              <w:spacing w:after="0" w:line="240" w:lineRule="auto"/>
              <w:jc w:val="center"/>
            </w:pPr>
            <w:r>
              <w:rPr>
                <w:rFonts w:ascii="Carlito" w:eastAsia="Carlito" w:hAnsi="Carlito"/>
                <w:color w:val="252525"/>
                <w:sz w:val="18"/>
              </w:rPr>
              <w:t>3</w:t>
            </w:r>
          </w:p>
        </w:tc>
        <w:tc>
          <w:tcPr>
            <w:tcW w:w="2160"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6AA319DF" w14:textId="77777777" w:rsidR="00B80E62" w:rsidRDefault="00000000">
            <w:pPr>
              <w:spacing w:after="0" w:line="240" w:lineRule="auto"/>
              <w:jc w:val="center"/>
            </w:pPr>
            <w:r>
              <w:rPr>
                <w:rFonts w:ascii="Carlito" w:eastAsia="Carlito" w:hAnsi="Carlito"/>
                <w:color w:val="252525"/>
                <w:sz w:val="18"/>
              </w:rPr>
              <w:t>Returned</w:t>
            </w:r>
          </w:p>
        </w:tc>
        <w:tc>
          <w:tcPr>
            <w:tcW w:w="223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0E247E0B" w14:textId="77777777" w:rsidR="00B80E62" w:rsidRDefault="00000000">
            <w:pPr>
              <w:spacing w:after="0" w:line="240" w:lineRule="auto"/>
              <w:jc w:val="center"/>
            </w:pPr>
            <w:r>
              <w:rPr>
                <w:rFonts w:ascii="Carlito" w:eastAsia="Carlito" w:hAnsi="Carlito"/>
                <w:color w:val="252525"/>
                <w:sz w:val="18"/>
              </w:rPr>
              <w:t>10:05</w:t>
            </w:r>
          </w:p>
        </w:tc>
      </w:tr>
      <w:tr w:rsidR="00B80E62" w14:paraId="33AB8C72"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2134D43B" w14:textId="77777777" w:rsidR="00B80E62" w:rsidRDefault="00000000">
            <w:pPr>
              <w:spacing w:after="0" w:line="240" w:lineRule="auto"/>
              <w:jc w:val="center"/>
            </w:pPr>
            <w:r>
              <w:rPr>
                <w:rFonts w:ascii="Carlito" w:eastAsia="Carlito" w:hAnsi="Carlito"/>
                <w:color w:val="252525"/>
                <w:sz w:val="18"/>
              </w:rPr>
              <w:t>Same batch rerun</w:t>
            </w:r>
          </w:p>
        </w:tc>
        <w:tc>
          <w:tcPr>
            <w:tcW w:w="172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02BE9ECC" w14:textId="77777777" w:rsidR="00B80E62" w:rsidRDefault="00000000">
            <w:pPr>
              <w:spacing w:after="0" w:line="240" w:lineRule="auto"/>
              <w:jc w:val="center"/>
            </w:pPr>
            <w:r>
              <w:rPr>
                <w:rFonts w:ascii="Carlito" w:eastAsia="Carlito" w:hAnsi="Carlito"/>
                <w:color w:val="252525"/>
                <w:sz w:val="18"/>
              </w:rPr>
              <w:t>3</w:t>
            </w:r>
          </w:p>
        </w:tc>
        <w:tc>
          <w:tcPr>
            <w:tcW w:w="1728"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65DEB6E6" w14:textId="77777777" w:rsidR="00B80E62" w:rsidRDefault="00000000">
            <w:pPr>
              <w:spacing w:after="0" w:line="240" w:lineRule="auto"/>
              <w:jc w:val="center"/>
            </w:pPr>
            <w:r>
              <w:rPr>
                <w:rFonts w:ascii="Carlito" w:eastAsia="Carlito" w:hAnsi="Carlito"/>
                <w:color w:val="252525"/>
                <w:sz w:val="18"/>
              </w:rPr>
              <w:t>3</w:t>
            </w:r>
          </w:p>
        </w:tc>
        <w:tc>
          <w:tcPr>
            <w:tcW w:w="2160"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2C1B77A4" w14:textId="77777777" w:rsidR="00B80E62" w:rsidRDefault="00000000">
            <w:pPr>
              <w:spacing w:after="0" w:line="240" w:lineRule="auto"/>
              <w:jc w:val="center"/>
            </w:pPr>
            <w:r>
              <w:rPr>
                <w:rFonts w:ascii="Carlito" w:eastAsia="Carlito" w:hAnsi="Carlito"/>
                <w:color w:val="252525"/>
                <w:sz w:val="18"/>
              </w:rPr>
              <w:t>Returned</w:t>
            </w:r>
          </w:p>
        </w:tc>
        <w:tc>
          <w:tcPr>
            <w:tcW w:w="2232" w:type="dxa"/>
            <w:tcBorders>
              <w:top w:val="single" w:sz="5" w:space="0" w:color="D7D9DE"/>
              <w:left w:val="single" w:sz="5" w:space="0" w:color="D7D9DE"/>
              <w:bottom w:val="single" w:sz="5" w:space="0" w:color="D7D9DE"/>
              <w:right w:val="single" w:sz="5" w:space="0" w:color="D7D9DE"/>
            </w:tcBorders>
            <w:shd w:val="clear" w:color="auto" w:fill="EEF8E5"/>
            <w:tcMar>
              <w:top w:w="55" w:type="dxa"/>
              <w:left w:w="70" w:type="dxa"/>
              <w:bottom w:w="55" w:type="dxa"/>
              <w:right w:w="70" w:type="dxa"/>
            </w:tcMar>
            <w:vAlign w:val="center"/>
          </w:tcPr>
          <w:p w14:paraId="34C99024" w14:textId="77777777" w:rsidR="00B80E62" w:rsidRDefault="00000000">
            <w:pPr>
              <w:spacing w:after="0" w:line="240" w:lineRule="auto"/>
              <w:jc w:val="center"/>
            </w:pPr>
            <w:r>
              <w:rPr>
                <w:rFonts w:ascii="Carlito" w:eastAsia="Carlito" w:hAnsi="Carlito"/>
                <w:color w:val="252525"/>
                <w:sz w:val="18"/>
              </w:rPr>
              <w:t>10:05</w:t>
            </w:r>
          </w:p>
        </w:tc>
      </w:tr>
    </w:tbl>
    <w:p w14:paraId="5737C34F" w14:textId="77777777" w:rsidR="00B80E62" w:rsidRDefault="00000000">
      <w:pPr>
        <w:pStyle w:val="ReportBody"/>
      </w:pPr>
      <w:r>
        <w:t xml:space="preserve">The first run inserts 7001 and 7002 and updates 7003. Reprocessing the same window does not add a fourth target row because </w:t>
      </w:r>
      <w:proofErr w:type="spellStart"/>
      <w:r>
        <w:t>LoanID</w:t>
      </w:r>
      <w:proofErr w:type="spellEnd"/>
      <w:r>
        <w:t xml:space="preserve"> is unique. Assigning the same values again leaves the final state unchanged, which is the practical meaning of idempotency for this load.</w:t>
      </w:r>
    </w:p>
    <w:p w14:paraId="114C9BFF" w14:textId="77777777" w:rsidR="00B80E62" w:rsidRDefault="00000000">
      <w:pPr>
        <w:pStyle w:val="ReportSubheading"/>
      </w:pPr>
      <w:r>
        <w:t>Failure test</w:t>
      </w:r>
    </w:p>
    <w:tbl>
      <w:tblPr>
        <w:tblW w:w="0" w:type="auto"/>
        <w:jc w:val="center"/>
        <w:tblLayout w:type="fixed"/>
        <w:tblLook w:val="04A0" w:firstRow="1" w:lastRow="0" w:firstColumn="1" w:lastColumn="0" w:noHBand="0" w:noVBand="1"/>
      </w:tblPr>
      <w:tblGrid>
        <w:gridCol w:w="3024"/>
        <w:gridCol w:w="6912"/>
      </w:tblGrid>
      <w:tr w:rsidR="00B80E62" w14:paraId="29AF38A7" w14:textId="77777777">
        <w:trPr>
          <w:cantSplit/>
          <w:tblHeader/>
          <w:jc w:val="center"/>
        </w:trPr>
        <w:tc>
          <w:tcPr>
            <w:tcW w:w="3024"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43094780" w14:textId="77777777" w:rsidR="00B80E62" w:rsidRDefault="00000000">
            <w:pPr>
              <w:spacing w:after="0" w:line="240" w:lineRule="auto"/>
              <w:jc w:val="center"/>
            </w:pPr>
            <w:r>
              <w:rPr>
                <w:rFonts w:ascii="Carlito" w:eastAsia="Carlito" w:hAnsi="Carlito"/>
                <w:b/>
                <w:color w:val="FFFFFF"/>
                <w:sz w:val="19"/>
              </w:rPr>
              <w:t>Failure point</w:t>
            </w:r>
          </w:p>
        </w:tc>
        <w:tc>
          <w:tcPr>
            <w:tcW w:w="6912" w:type="dxa"/>
            <w:tcBorders>
              <w:top w:val="single" w:sz="5" w:space="0" w:color="D7D9DE"/>
              <w:left w:val="single" w:sz="5" w:space="0" w:color="D7D9DE"/>
              <w:bottom w:val="single" w:sz="5" w:space="0" w:color="D7D9DE"/>
              <w:right w:val="single" w:sz="5" w:space="0" w:color="D7D9DE"/>
            </w:tcBorders>
            <w:shd w:val="clear" w:color="auto" w:fill="4B2A63"/>
            <w:tcMar>
              <w:top w:w="55" w:type="dxa"/>
              <w:left w:w="70" w:type="dxa"/>
              <w:bottom w:w="55" w:type="dxa"/>
              <w:right w:w="70" w:type="dxa"/>
            </w:tcMar>
            <w:vAlign w:val="center"/>
          </w:tcPr>
          <w:p w14:paraId="5608C660" w14:textId="77777777" w:rsidR="00B80E62" w:rsidRDefault="00000000">
            <w:pPr>
              <w:spacing w:after="0" w:line="240" w:lineRule="auto"/>
              <w:jc w:val="center"/>
            </w:pPr>
            <w:r>
              <w:rPr>
                <w:rFonts w:ascii="Carlito" w:eastAsia="Carlito" w:hAnsi="Carlito"/>
                <w:b/>
                <w:color w:val="FFFFFF"/>
                <w:sz w:val="19"/>
              </w:rPr>
              <w:t>Expected recovery</w:t>
            </w:r>
          </w:p>
        </w:tc>
      </w:tr>
      <w:tr w:rsidR="00B80E62" w14:paraId="2E3F4EE4"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421D2819" w14:textId="77777777" w:rsidR="00B80E62" w:rsidRDefault="00000000">
            <w:pPr>
              <w:spacing w:after="0" w:line="240" w:lineRule="auto"/>
            </w:pPr>
            <w:r>
              <w:rPr>
                <w:rFonts w:ascii="Carlito" w:eastAsia="Carlito" w:hAnsi="Carlito"/>
                <w:color w:val="252525"/>
                <w:sz w:val="18"/>
              </w:rPr>
              <w:t>Before COMMIT</w:t>
            </w:r>
          </w:p>
        </w:tc>
        <w:tc>
          <w:tcPr>
            <w:tcW w:w="69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73982138" w14:textId="77777777" w:rsidR="00B80E62" w:rsidRDefault="00000000">
            <w:pPr>
              <w:spacing w:after="0" w:line="240" w:lineRule="auto"/>
            </w:pPr>
            <w:r>
              <w:rPr>
                <w:rFonts w:ascii="Carlito" w:eastAsia="Carlito" w:hAnsi="Carlito"/>
                <w:color w:val="252525"/>
                <w:sz w:val="18"/>
              </w:rPr>
              <w:t>ROLLBACK removes both target changes and the watermark update.</w:t>
            </w:r>
          </w:p>
        </w:tc>
      </w:tr>
      <w:tr w:rsidR="00B80E62" w14:paraId="5F5654A0"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4DC249E2" w14:textId="77777777" w:rsidR="00B80E62" w:rsidRDefault="00000000">
            <w:pPr>
              <w:spacing w:after="0" w:line="240" w:lineRule="auto"/>
            </w:pPr>
            <w:r>
              <w:rPr>
                <w:rFonts w:ascii="Carlito" w:eastAsia="Carlito" w:hAnsi="Carlito"/>
                <w:color w:val="252525"/>
                <w:sz w:val="18"/>
              </w:rPr>
              <w:t>After COMMIT</w:t>
            </w:r>
          </w:p>
        </w:tc>
        <w:tc>
          <w:tcPr>
            <w:tcW w:w="6912" w:type="dxa"/>
            <w:tcBorders>
              <w:top w:val="single" w:sz="5" w:space="0" w:color="D7D9DE"/>
              <w:left w:val="single" w:sz="5" w:space="0" w:color="D7D9DE"/>
              <w:bottom w:val="single" w:sz="5" w:space="0" w:color="D7D9DE"/>
              <w:right w:val="single" w:sz="5" w:space="0" w:color="D7D9DE"/>
            </w:tcBorders>
            <w:shd w:val="clear" w:color="auto" w:fill="F3F4F6"/>
            <w:tcMar>
              <w:top w:w="55" w:type="dxa"/>
              <w:left w:w="70" w:type="dxa"/>
              <w:bottom w:w="55" w:type="dxa"/>
              <w:right w:w="70" w:type="dxa"/>
            </w:tcMar>
            <w:vAlign w:val="center"/>
          </w:tcPr>
          <w:p w14:paraId="319940C3" w14:textId="77777777" w:rsidR="00B80E62" w:rsidRDefault="00000000">
            <w:pPr>
              <w:spacing w:after="0" w:line="240" w:lineRule="auto"/>
            </w:pPr>
            <w:r>
              <w:rPr>
                <w:rFonts w:ascii="Carlito" w:eastAsia="Carlito" w:hAnsi="Carlito"/>
                <w:color w:val="252525"/>
                <w:sz w:val="18"/>
              </w:rPr>
              <w:t>Target and watermark are already consistent; the next overlap is safe.</w:t>
            </w:r>
          </w:p>
        </w:tc>
      </w:tr>
      <w:tr w:rsidR="00B80E62" w14:paraId="469EEE45" w14:textId="77777777">
        <w:trPr>
          <w:cantSplit/>
          <w:jc w:val="center"/>
        </w:trPr>
        <w:tc>
          <w:tcPr>
            <w:tcW w:w="3024"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0DF96B86" w14:textId="77777777" w:rsidR="00B80E62" w:rsidRDefault="00000000">
            <w:pPr>
              <w:spacing w:after="0" w:line="240" w:lineRule="auto"/>
            </w:pPr>
            <w:r>
              <w:rPr>
                <w:rFonts w:ascii="Carlito" w:eastAsia="Carlito" w:hAnsi="Carlito"/>
                <w:color w:val="252525"/>
                <w:sz w:val="18"/>
              </w:rPr>
              <w:t>Late row inside overlap</w:t>
            </w:r>
          </w:p>
        </w:tc>
        <w:tc>
          <w:tcPr>
            <w:tcW w:w="6912" w:type="dxa"/>
            <w:tcBorders>
              <w:top w:val="single" w:sz="5" w:space="0" w:color="D7D9DE"/>
              <w:left w:val="single" w:sz="5" w:space="0" w:color="D7D9DE"/>
              <w:bottom w:val="single" w:sz="5" w:space="0" w:color="D7D9DE"/>
              <w:right w:val="single" w:sz="5" w:space="0" w:color="D7D9DE"/>
            </w:tcBorders>
            <w:shd w:val="clear" w:color="auto" w:fill="FFFFFF"/>
            <w:tcMar>
              <w:top w:w="55" w:type="dxa"/>
              <w:left w:w="70" w:type="dxa"/>
              <w:bottom w:w="55" w:type="dxa"/>
              <w:right w:w="70" w:type="dxa"/>
            </w:tcMar>
            <w:vAlign w:val="center"/>
          </w:tcPr>
          <w:p w14:paraId="349EAEA6" w14:textId="77777777" w:rsidR="00B80E62" w:rsidRDefault="00000000">
            <w:pPr>
              <w:spacing w:after="0" w:line="240" w:lineRule="auto"/>
            </w:pPr>
            <w:r>
              <w:rPr>
                <w:rFonts w:ascii="Carlito" w:eastAsia="Carlito" w:hAnsi="Carlito"/>
                <w:color w:val="252525"/>
                <w:sz w:val="18"/>
              </w:rPr>
              <w:t xml:space="preserve">The next batch reads it and the </w:t>
            </w:r>
            <w:proofErr w:type="spellStart"/>
            <w:r>
              <w:rPr>
                <w:rFonts w:ascii="Carlito" w:eastAsia="Carlito" w:hAnsi="Carlito"/>
                <w:color w:val="252525"/>
                <w:sz w:val="18"/>
              </w:rPr>
              <w:t>upsert</w:t>
            </w:r>
            <w:proofErr w:type="spellEnd"/>
            <w:r>
              <w:rPr>
                <w:rFonts w:ascii="Carlito" w:eastAsia="Carlito" w:hAnsi="Carlito"/>
                <w:color w:val="252525"/>
                <w:sz w:val="18"/>
              </w:rPr>
              <w:t xml:space="preserve"> inserts or updates it.</w:t>
            </w:r>
          </w:p>
        </w:tc>
      </w:tr>
    </w:tbl>
    <w:p w14:paraId="5A27B058" w14:textId="77777777" w:rsidR="00B80E62" w:rsidRDefault="00000000">
      <w:pPr>
        <w:pStyle w:val="ReportBody"/>
      </w:pPr>
      <w:r>
        <w:t>START TRANSACTION, COMMIT and ROLLBACK provide the atomic boundary when these tables are on the same transactional MySQL system [3]. The error handler in a stored procedure should set the run status to FAILED outside the rolled-back work or in a separate audit mechanism.</w:t>
      </w:r>
    </w:p>
    <w:p w14:paraId="3FA513A9" w14:textId="77777777" w:rsidR="00B80E62" w:rsidRDefault="00000000">
      <w:pPr>
        <w:spacing w:after="0"/>
      </w:pPr>
      <w:r>
        <w:br w:type="page"/>
      </w:r>
    </w:p>
    <w:p w14:paraId="3AEFFF41" w14:textId="77777777" w:rsidR="00B80E62" w:rsidRDefault="00000000">
      <w:pPr>
        <w:pStyle w:val="ReportHeading"/>
        <w:pBdr>
          <w:bottom w:val="single" w:sz="10" w:space="2" w:color="8ED14B"/>
        </w:pBdr>
      </w:pPr>
      <w:r>
        <w:lastRenderedPageBreak/>
        <w:t>6. Operational checks and limitations</w:t>
      </w:r>
    </w:p>
    <w:p w14:paraId="242037AF" w14:textId="77777777" w:rsidR="00B80E62" w:rsidRDefault="00000000">
      <w:pPr>
        <w:pStyle w:val="ReportBullet"/>
        <w:ind w:left="360" w:hanging="216"/>
      </w:pPr>
      <w:r>
        <w:rPr>
          <w:b/>
          <w:color w:val="5D8F2B"/>
          <w:sz w:val="22"/>
        </w:rPr>
        <w:t xml:space="preserve">• </w:t>
      </w:r>
      <w:r>
        <w:rPr>
          <w:sz w:val="22"/>
        </w:rPr>
        <w:t xml:space="preserve">Duplicate check: GROUP BY </w:t>
      </w:r>
      <w:proofErr w:type="spellStart"/>
      <w:r>
        <w:rPr>
          <w:sz w:val="22"/>
        </w:rPr>
        <w:t>LoanID</w:t>
      </w:r>
      <w:proofErr w:type="spellEnd"/>
      <w:r>
        <w:rPr>
          <w:sz w:val="22"/>
        </w:rPr>
        <w:t xml:space="preserve"> HAVING </w:t>
      </w:r>
      <w:proofErr w:type="gramStart"/>
      <w:r>
        <w:rPr>
          <w:sz w:val="22"/>
        </w:rPr>
        <w:t>COUNT(</w:t>
      </w:r>
      <w:proofErr w:type="gramEnd"/>
      <w:r>
        <w:rPr>
          <w:sz w:val="22"/>
        </w:rPr>
        <w:t>*) &gt; 1 must return no rows.</w:t>
      </w:r>
    </w:p>
    <w:p w14:paraId="0304EA9A" w14:textId="77777777" w:rsidR="00B80E62" w:rsidRDefault="00000000">
      <w:pPr>
        <w:pStyle w:val="ReportBullet"/>
        <w:ind w:left="360" w:hanging="216"/>
      </w:pPr>
      <w:r>
        <w:rPr>
          <w:b/>
          <w:color w:val="5D8F2B"/>
          <w:sz w:val="22"/>
        </w:rPr>
        <w:t xml:space="preserve">• </w:t>
      </w:r>
      <w:r>
        <w:rPr>
          <w:sz w:val="22"/>
        </w:rPr>
        <w:t xml:space="preserve">Freshness check: compare the target maximum </w:t>
      </w:r>
      <w:proofErr w:type="spellStart"/>
      <w:r>
        <w:rPr>
          <w:sz w:val="22"/>
        </w:rPr>
        <w:t>SourceUpdatedAt</w:t>
      </w:r>
      <w:proofErr w:type="spellEnd"/>
      <w:r>
        <w:rPr>
          <w:sz w:val="22"/>
        </w:rPr>
        <w:t xml:space="preserve"> with the last successful batch boundary.</w:t>
      </w:r>
    </w:p>
    <w:p w14:paraId="6EA8C7FF" w14:textId="77777777" w:rsidR="00B80E62" w:rsidRDefault="00000000">
      <w:pPr>
        <w:pStyle w:val="ReportBullet"/>
        <w:ind w:left="360" w:hanging="216"/>
      </w:pPr>
      <w:r>
        <w:rPr>
          <w:b/>
          <w:color w:val="5D8F2B"/>
          <w:sz w:val="22"/>
        </w:rPr>
        <w:t xml:space="preserve">• </w:t>
      </w:r>
      <w:r>
        <w:rPr>
          <w:sz w:val="22"/>
        </w:rPr>
        <w:t>Reconciliation: record staged, inserted and updated counts for every run and investigate unexplained changes.</w:t>
      </w:r>
    </w:p>
    <w:p w14:paraId="5C0D685D" w14:textId="77777777" w:rsidR="00B80E62" w:rsidRDefault="00000000">
      <w:pPr>
        <w:pStyle w:val="ReportBullet"/>
        <w:ind w:left="360" w:hanging="216"/>
      </w:pPr>
      <w:r>
        <w:rPr>
          <w:b/>
          <w:color w:val="5D8F2B"/>
          <w:sz w:val="22"/>
        </w:rPr>
        <w:t xml:space="preserve">• </w:t>
      </w:r>
      <w:r>
        <w:rPr>
          <w:sz w:val="22"/>
        </w:rPr>
        <w:t>Recovery drill: force an error before COMMIT and prove that the next run reaches the same final state.</w:t>
      </w:r>
    </w:p>
    <w:p w14:paraId="0969A9C1" w14:textId="77777777" w:rsidR="00B80E62" w:rsidRDefault="00000000">
      <w:pPr>
        <w:pStyle w:val="ReportBody"/>
      </w:pPr>
      <w:r>
        <w:t xml:space="preserve">The overlap window is a safety margin, not a complete solution for arbitrarily late data. Rows arriving more than five minutes late need a periodic backfill or a proper change-data-capture stream. Source deletions also require a tombstone or active flag. If source and target are on different systems, one MySQL transaction cannot cover both; idempotent writes, durable batch logs and a </w:t>
      </w:r>
      <w:proofErr w:type="spellStart"/>
      <w:r>
        <w:t>replayable</w:t>
      </w:r>
      <w:proofErr w:type="spellEnd"/>
      <w:r>
        <w:t xml:space="preserve"> extract become even more important.</w:t>
      </w:r>
    </w:p>
    <w:p w14:paraId="35A20F28" w14:textId="77777777" w:rsidR="00B80E62" w:rsidRDefault="00000000">
      <w:pPr>
        <w:pStyle w:val="ReportHeading"/>
        <w:pBdr>
          <w:bottom w:val="single" w:sz="10" w:space="2" w:color="8ED14B"/>
        </w:pBdr>
      </w:pPr>
      <w:r>
        <w:t>7. Conclusion</w:t>
      </w:r>
    </w:p>
    <w:p w14:paraId="252C344B" w14:textId="77777777" w:rsidR="00B80E62" w:rsidRDefault="00000000">
      <w:pPr>
        <w:pStyle w:val="ReportBody"/>
      </w:pPr>
      <w:r>
        <w:t xml:space="preserve">A reliable incremental load is defined by its restart behaviour, not only by how few rows it reads. The fixed batch boundary makes the extract deterministic, the overlap protects against small visibility delays, deduplication selects one version per loan, the unique key makes the </w:t>
      </w:r>
      <w:proofErr w:type="spellStart"/>
      <w:r>
        <w:t>upsert</w:t>
      </w:r>
      <w:proofErr w:type="spellEnd"/>
      <w:r>
        <w:t xml:space="preserve"> rerunnable, and the transaction prevents the watermark from moving ahead of the data.</w:t>
      </w:r>
    </w:p>
    <w:p w14:paraId="2BDEF504" w14:textId="77777777" w:rsidR="00B80E62" w:rsidRDefault="00000000">
      <w:pPr>
        <w:pStyle w:val="ReportBody"/>
      </w:pPr>
      <w:r>
        <w:t xml:space="preserve">For Green Grass Library, this pattern would support frequent updates when open loans are later returned or marked lost. The same design can be extended to members and book copies </w:t>
      </w:r>
      <w:proofErr w:type="gramStart"/>
      <w:r>
        <w:t>as long as</w:t>
      </w:r>
      <w:proofErr w:type="gramEnd"/>
      <w:r>
        <w:t xml:space="preserve"> each source record has a stable key and a trustworthy change timestamp.</w:t>
      </w:r>
    </w:p>
    <w:p w14:paraId="236A7724" w14:textId="77777777" w:rsidR="00B80E62" w:rsidRDefault="00000000">
      <w:pPr>
        <w:pStyle w:val="ReportSubheading"/>
      </w:pPr>
      <w:r>
        <w:t>What I would demonstrate in the interview</w:t>
      </w:r>
    </w:p>
    <w:p w14:paraId="46696E01" w14:textId="77777777" w:rsidR="00B80E62" w:rsidRDefault="00000000">
      <w:pPr>
        <w:pStyle w:val="ReportBullet"/>
        <w:ind w:left="360" w:hanging="216"/>
      </w:pPr>
      <w:r>
        <w:rPr>
          <w:b/>
          <w:color w:val="5D8F2B"/>
          <w:sz w:val="21"/>
        </w:rPr>
        <w:t xml:space="preserve">• </w:t>
      </w:r>
      <w:r>
        <w:rPr>
          <w:sz w:val="21"/>
        </w:rPr>
        <w:t>Run the batch twice and show that the target row count does not increase on the retry.</w:t>
      </w:r>
    </w:p>
    <w:p w14:paraId="55ADF29B" w14:textId="77777777" w:rsidR="00B80E62" w:rsidRDefault="00000000">
      <w:pPr>
        <w:pStyle w:val="ReportBullet"/>
        <w:ind w:left="360" w:hanging="216"/>
      </w:pPr>
      <w:r>
        <w:rPr>
          <w:b/>
          <w:color w:val="5D8F2B"/>
          <w:sz w:val="21"/>
        </w:rPr>
        <w:t xml:space="preserve">• </w:t>
      </w:r>
      <w:r>
        <w:rPr>
          <w:sz w:val="21"/>
        </w:rPr>
        <w:t>Force a rollback before the watermark update and rerun successfully.</w:t>
      </w:r>
    </w:p>
    <w:p w14:paraId="0D4100C6" w14:textId="77777777" w:rsidR="00B80E62" w:rsidRDefault="00000000">
      <w:pPr>
        <w:pStyle w:val="ReportBullet"/>
        <w:ind w:left="360" w:hanging="216"/>
      </w:pPr>
      <w:r>
        <w:rPr>
          <w:b/>
          <w:color w:val="5D8F2B"/>
          <w:sz w:val="21"/>
        </w:rPr>
        <w:t xml:space="preserve">• </w:t>
      </w:r>
      <w:r>
        <w:rPr>
          <w:sz w:val="21"/>
        </w:rPr>
        <w:t xml:space="preserve">Explain why </w:t>
      </w:r>
      <w:proofErr w:type="spellStart"/>
      <w:r>
        <w:rPr>
          <w:sz w:val="21"/>
        </w:rPr>
        <w:t>batch_end</w:t>
      </w:r>
      <w:proofErr w:type="spellEnd"/>
      <w:r>
        <w:rPr>
          <w:sz w:val="21"/>
        </w:rPr>
        <w:t xml:space="preserve"> is fixed before the source query and why the watermark advances last.</w:t>
      </w:r>
    </w:p>
    <w:p w14:paraId="11C764F4" w14:textId="77777777" w:rsidR="00B80E62" w:rsidRDefault="00000000">
      <w:pPr>
        <w:pStyle w:val="ReportSubheading"/>
      </w:pPr>
      <w:r>
        <w:t>AI use declaration</w:t>
      </w:r>
    </w:p>
    <w:tbl>
      <w:tblPr>
        <w:tblW w:w="0" w:type="auto"/>
        <w:jc w:val="center"/>
        <w:tblLayout w:type="fixed"/>
        <w:tblLook w:val="04A0" w:firstRow="1" w:lastRow="0" w:firstColumn="1" w:lastColumn="0" w:noHBand="0" w:noVBand="1"/>
      </w:tblPr>
      <w:tblGrid>
        <w:gridCol w:w="9936"/>
      </w:tblGrid>
      <w:tr w:rsidR="00B80E62" w14:paraId="13C0D971" w14:textId="77777777">
        <w:trPr>
          <w:cantSplit/>
          <w:jc w:val="center"/>
        </w:trPr>
        <w:tc>
          <w:tcPr>
            <w:tcW w:w="9936" w:type="dxa"/>
            <w:tcBorders>
              <w:top w:val="single" w:sz="6" w:space="0" w:color="8FB3D1"/>
              <w:left w:val="single" w:sz="6" w:space="0" w:color="8FB3D1"/>
              <w:bottom w:val="single" w:sz="6" w:space="0" w:color="8FB3D1"/>
              <w:right w:val="single" w:sz="6" w:space="0" w:color="8FB3D1"/>
            </w:tcBorders>
            <w:shd w:val="clear" w:color="auto" w:fill="EAF2F8"/>
            <w:tcMar>
              <w:top w:w="70" w:type="dxa"/>
              <w:left w:w="90" w:type="dxa"/>
              <w:bottom w:w="70" w:type="dxa"/>
              <w:right w:w="90" w:type="dxa"/>
            </w:tcMar>
            <w:vAlign w:val="center"/>
          </w:tcPr>
          <w:p w14:paraId="2978A0E2" w14:textId="77777777" w:rsidR="00B80E62" w:rsidRDefault="00000000">
            <w:pPr>
              <w:spacing w:after="0" w:line="240" w:lineRule="auto"/>
            </w:pPr>
            <w:r>
              <w:rPr>
                <w:rFonts w:ascii="Carlito" w:eastAsia="Carlito" w:hAnsi="Carlito"/>
                <w:color w:val="252525"/>
                <w:sz w:val="19"/>
              </w:rPr>
              <w:t xml:space="preserve">ChatGPT was used to review the failure scenarios, question the ordering of the ETL steps and tighten the written explanation. I checked the </w:t>
            </w:r>
            <w:proofErr w:type="spellStart"/>
            <w:r>
              <w:rPr>
                <w:rFonts w:ascii="Carlito" w:eastAsia="Carlito" w:hAnsi="Carlito"/>
                <w:color w:val="252525"/>
                <w:sz w:val="19"/>
              </w:rPr>
              <w:t>upsert</w:t>
            </w:r>
            <w:proofErr w:type="spellEnd"/>
            <w:r>
              <w:rPr>
                <w:rFonts w:ascii="Carlito" w:eastAsia="Carlito" w:hAnsi="Carlito"/>
                <w:color w:val="252525"/>
                <w:sz w:val="19"/>
              </w:rPr>
              <w:t xml:space="preserve">, transaction and locking-read </w:t>
            </w:r>
            <w:proofErr w:type="spellStart"/>
            <w:r>
              <w:rPr>
                <w:rFonts w:ascii="Carlito" w:eastAsia="Carlito" w:hAnsi="Carlito"/>
                <w:color w:val="252525"/>
                <w:sz w:val="19"/>
              </w:rPr>
              <w:t>behaviour</w:t>
            </w:r>
            <w:proofErr w:type="spellEnd"/>
            <w:r>
              <w:rPr>
                <w:rFonts w:ascii="Carlito" w:eastAsia="Carlito" w:hAnsi="Carlito"/>
                <w:color w:val="252525"/>
                <w:sz w:val="19"/>
              </w:rPr>
              <w:t xml:space="preserve"> against the official MySQL documentation and kept the sample results limited to the generated demonstration.</w:t>
            </w:r>
          </w:p>
        </w:tc>
      </w:tr>
    </w:tbl>
    <w:p w14:paraId="686287A2" w14:textId="77777777" w:rsidR="00B80E62" w:rsidRDefault="00000000">
      <w:pPr>
        <w:pStyle w:val="ReportSubheading"/>
      </w:pPr>
      <w:r>
        <w:t>References</w:t>
      </w:r>
    </w:p>
    <w:p w14:paraId="26FA4BE9" w14:textId="77777777" w:rsidR="00B80E62" w:rsidRDefault="00000000">
      <w:pPr>
        <w:pStyle w:val="ReportReference"/>
      </w:pPr>
      <w:r>
        <w:rPr>
          <w:sz w:val="18"/>
        </w:rPr>
        <w:t>[1] Oracle. (2026). MySQL 8.4 Reference Manual: Locking Reads. https://dev.mysql.com/doc/refman/8.4/en/innodb-locking-reads.html</w:t>
      </w:r>
    </w:p>
    <w:p w14:paraId="6B3EFF5C" w14:textId="77777777" w:rsidR="00B80E62" w:rsidRDefault="00000000">
      <w:pPr>
        <w:pStyle w:val="ReportReference"/>
      </w:pPr>
      <w:r>
        <w:rPr>
          <w:sz w:val="18"/>
        </w:rPr>
        <w:t>[2] Oracle. (2026). MySQL 8.4 Reference Manual: INSERT ... ON DUPLICATE KEY UPDATE. https://dev.mysql.com/doc/refman/8.4/en/insert-on-duplicate.html</w:t>
      </w:r>
    </w:p>
    <w:p w14:paraId="6AD764D4" w14:textId="77777777" w:rsidR="00B80E62" w:rsidRDefault="00000000">
      <w:pPr>
        <w:pStyle w:val="ReportReference"/>
      </w:pPr>
      <w:r>
        <w:rPr>
          <w:sz w:val="18"/>
        </w:rPr>
        <w:t>[3] Oracle. (2026). MySQL 8.4 Reference Manual: START TRANSACTION, COMMIT, and ROLLBACK. https://dev.mysql.com/doc/refman/8.4/en/commit.html</w:t>
      </w:r>
    </w:p>
    <w:p w14:paraId="64441552" w14:textId="77777777" w:rsidR="00B80E62" w:rsidRDefault="00000000">
      <w:pPr>
        <w:pStyle w:val="ReportReference"/>
      </w:pPr>
      <w:r>
        <w:rPr>
          <w:sz w:val="18"/>
        </w:rPr>
        <w:t>[4] Singapore Polytechnic. (2026). ST1501 Data Engineering CA2 Specification, 2026/2027 Semester 1.</w:t>
      </w:r>
    </w:p>
    <w:sectPr w:rsidR="00B80E62"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14D4" w14:textId="77777777" w:rsidR="003A7657" w:rsidRDefault="003A7657" w:rsidP="009410F2">
      <w:r>
        <w:separator/>
      </w:r>
    </w:p>
  </w:endnote>
  <w:endnote w:type="continuationSeparator" w:id="0">
    <w:p w14:paraId="11DA3877" w14:textId="77777777" w:rsidR="003A7657" w:rsidRDefault="003A7657" w:rsidP="009410F2">
      <w:r>
        <w:continuationSeparator/>
      </w:r>
    </w:p>
  </w:endnote>
  <w:endnote w:type="continuationNotice" w:id="1">
    <w:p w14:paraId="66314502" w14:textId="77777777" w:rsidR="003A7657" w:rsidRDefault="003A7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4846B850"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5C19BF62"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FFEC" w14:textId="77777777" w:rsidR="003A7657" w:rsidRDefault="003A7657" w:rsidP="009410F2">
      <w:r>
        <w:separator/>
      </w:r>
    </w:p>
  </w:footnote>
  <w:footnote w:type="continuationSeparator" w:id="0">
    <w:p w14:paraId="375E1886" w14:textId="77777777" w:rsidR="003A7657" w:rsidRDefault="003A7657" w:rsidP="009410F2">
      <w:r>
        <w:continuationSeparator/>
      </w:r>
    </w:p>
  </w:footnote>
  <w:footnote w:type="continuationNotice" w:id="1">
    <w:p w14:paraId="32EFC362" w14:textId="77777777" w:rsidR="003A7657" w:rsidRDefault="003A7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3C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0023"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6B30"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54C0AB9"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22A"/>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A7657"/>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066"/>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0E62"/>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06F579"/>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10811</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Hannah How</dc:title>
  <dc:subject>Task e: MongoDB and Task f: Individual Data Engineering Report</dc:subject>
  <dc:creator>Hannah How</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