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F2A" w:rsidRDefault="00F41F2A" w:rsidP="00F41F2A">
      <w:pPr>
        <w:pStyle w:val="5"/>
        <w:ind w:firstLine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Рецензія</w:t>
      </w:r>
    </w:p>
    <w:p w:rsidR="00F41F2A" w:rsidRDefault="00F41F2A" w:rsidP="00F41F2A">
      <w:pPr>
        <w:pStyle w:val="5"/>
        <w:ind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атестаційну роботу магістра</w:t>
      </w:r>
    </w:p>
    <w:p w:rsidR="00F41F2A" w:rsidRDefault="00F41F2A" w:rsidP="00F41F2A">
      <w:pPr>
        <w:pStyle w:val="5"/>
        <w:ind w:firstLine="0"/>
        <w:jc w:val="both"/>
        <w:rPr>
          <w:b/>
          <w:sz w:val="28"/>
          <w:szCs w:val="28"/>
        </w:rPr>
      </w:pPr>
      <w:r>
        <w:rPr>
          <w:sz w:val="28"/>
          <w:szCs w:val="28"/>
          <w:lang w:val="uk-UA"/>
        </w:rPr>
        <w:t>магістранта групи</w:t>
      </w:r>
      <w:r>
        <w:rPr>
          <w:b/>
          <w:sz w:val="28"/>
          <w:szCs w:val="28"/>
          <w:lang w:val="uk-UA"/>
        </w:rPr>
        <w:t xml:space="preserve"> ПЗСм-16-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</w:rPr>
        <w:t>Пугачова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Євгена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Анатолійовича</w:t>
      </w:r>
      <w:proofErr w:type="spellEnd"/>
    </w:p>
    <w:p w:rsidR="00F41F2A" w:rsidRDefault="00F41F2A" w:rsidP="00F41F2A">
      <w:pPr>
        <w:pStyle w:val="5"/>
        <w:ind w:firstLine="0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спеціальність</w:t>
      </w:r>
      <w:r>
        <w:rPr>
          <w:b/>
          <w:sz w:val="28"/>
          <w:szCs w:val="28"/>
          <w:lang w:val="uk-UA"/>
        </w:rPr>
        <w:t xml:space="preserve"> – 121- Інженерія програмного забезпечення</w:t>
      </w:r>
    </w:p>
    <w:p w:rsidR="00F41F2A" w:rsidRDefault="00F41F2A" w:rsidP="00F41F2A">
      <w:pPr>
        <w:pStyle w:val="5"/>
        <w:ind w:firstLine="0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Освітня програма</w:t>
      </w:r>
      <w:r>
        <w:rPr>
          <w:b/>
          <w:sz w:val="28"/>
          <w:szCs w:val="28"/>
          <w:lang w:val="uk-UA"/>
        </w:rPr>
        <w:t xml:space="preserve"> Програмне забезпечення систем</w:t>
      </w:r>
    </w:p>
    <w:p w:rsidR="00F41F2A" w:rsidRDefault="00F41F2A" w:rsidP="00F41F2A">
      <w:pPr>
        <w:pStyle w:val="5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>
        <w:rPr>
          <w:sz w:val="28"/>
          <w:szCs w:val="28"/>
          <w:u w:val="single"/>
          <w:lang w:val="uk-UA"/>
        </w:rPr>
        <w:t>Дослідження методів емоціонального окрасу тексту з емотіконами</w:t>
      </w:r>
      <w:r>
        <w:rPr>
          <w:sz w:val="28"/>
          <w:szCs w:val="28"/>
          <w:lang w:val="uk-UA"/>
        </w:rPr>
        <w:t>».</w:t>
      </w:r>
    </w:p>
    <w:p w:rsidR="00F41F2A" w:rsidRDefault="00F41F2A" w:rsidP="00F41F2A">
      <w:pPr>
        <w:pStyle w:val="5"/>
        <w:ind w:firstLine="0"/>
        <w:jc w:val="center"/>
        <w:rPr>
          <w:sz w:val="20"/>
          <w:lang w:val="uk-UA"/>
        </w:rPr>
      </w:pPr>
    </w:p>
    <w:p w:rsidR="00F41F2A" w:rsidRDefault="00F41F2A" w:rsidP="00F41F2A">
      <w:pPr>
        <w:pStyle w:val="5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Структура атестаційної роботи: пояснювальна записка __ сторінок; графічна частина ___ аркушів; програмне застосування (прикладна програма)____ файлів загальним обсягом _____ </w:t>
      </w:r>
      <w:proofErr w:type="spellStart"/>
      <w:r>
        <w:rPr>
          <w:sz w:val="24"/>
          <w:szCs w:val="24"/>
          <w:lang w:val="uk-UA"/>
        </w:rPr>
        <w:t>Кбайт</w:t>
      </w:r>
      <w:proofErr w:type="spellEnd"/>
      <w:r>
        <w:rPr>
          <w:sz w:val="24"/>
          <w:szCs w:val="24"/>
          <w:lang w:val="uk-UA"/>
        </w:rPr>
        <w:t xml:space="preserve">. </w:t>
      </w:r>
    </w:p>
    <w:p w:rsidR="00F41F2A" w:rsidRDefault="00F41F2A" w:rsidP="00F41F2A">
      <w:pPr>
        <w:pStyle w:val="5"/>
        <w:jc w:val="both"/>
        <w:rPr>
          <w:sz w:val="24"/>
          <w:szCs w:val="24"/>
          <w:lang w:val="uk-UA"/>
        </w:rPr>
      </w:pPr>
    </w:p>
    <w:p w:rsidR="00F41F2A" w:rsidRDefault="00F41F2A" w:rsidP="00F41F2A">
      <w:pPr>
        <w:spacing w:line="240" w:lineRule="auto"/>
        <w:rPr>
          <w:lang w:val="uk-UA"/>
        </w:rPr>
      </w:pPr>
    </w:p>
    <w:p w:rsidR="00F41F2A" w:rsidRDefault="00F41F2A" w:rsidP="00F41F2A">
      <w:pPr>
        <w:spacing w:line="240" w:lineRule="auto"/>
        <w:rPr>
          <w:lang w:val="uk-UA"/>
        </w:rPr>
      </w:pPr>
      <w:r>
        <w:rPr>
          <w:lang w:val="uk-UA"/>
        </w:rPr>
        <w:t>Завдання аналізу емоційного забарвлення текстів стає все більш актуальним та затребуваним і становить величезний інтерес для соціологів, лінгвістів, психологів, маркетологів і політологів. Аналіз повідомлень в соціальних мережах складна і кропітка робота, яка потребує опрацювання великої кількості інформації і даних.</w:t>
      </w:r>
    </w:p>
    <w:p w:rsidR="00F41F2A" w:rsidRDefault="00F41F2A" w:rsidP="00F41F2A">
      <w:pPr>
        <w:spacing w:line="240" w:lineRule="auto"/>
        <w:rPr>
          <w:lang w:val="uk-UA"/>
        </w:rPr>
      </w:pPr>
      <w:r>
        <w:rPr>
          <w:lang w:val="uk-UA"/>
        </w:rPr>
        <w:t>Робота складається згідно вимог зі вступу, 4 розділів, висновків, переліку джерел інформації. В роботі було досліджені і проаналізовані основні методи аналізу тональності тексту, розглянуто суть проблеми сент</w:t>
      </w:r>
      <w:r w:rsidR="00A951DD">
        <w:rPr>
          <w:lang w:val="uk-UA"/>
        </w:rPr>
        <w:t>и</w:t>
      </w:r>
      <w:r>
        <w:rPr>
          <w:lang w:val="uk-UA"/>
        </w:rPr>
        <w:t xml:space="preserve">мент аналізу та використання емотиконів у повідомленнях. Самостійність виконання та творчий підхід студента дозволили представити метод </w:t>
      </w:r>
      <w:r w:rsidR="0022352F">
        <w:rPr>
          <w:lang w:val="uk-UA"/>
        </w:rPr>
        <w:t>визначення</w:t>
      </w:r>
      <w:r>
        <w:rPr>
          <w:lang w:val="uk-UA"/>
        </w:rPr>
        <w:t xml:space="preserve"> т</w:t>
      </w:r>
      <w:r w:rsidR="0022352F">
        <w:rPr>
          <w:lang w:val="uk-UA"/>
        </w:rPr>
        <w:t xml:space="preserve">ональності на основі </w:t>
      </w:r>
      <w:proofErr w:type="spellStart"/>
      <w:r w:rsidR="0022352F">
        <w:rPr>
          <w:lang w:val="uk-UA"/>
        </w:rPr>
        <w:t>емоті</w:t>
      </w:r>
      <w:r w:rsidR="002B4217">
        <w:rPr>
          <w:lang w:val="uk-UA"/>
        </w:rPr>
        <w:t>конів</w:t>
      </w:r>
      <w:proofErr w:type="spellEnd"/>
      <w:r w:rsidR="002B4217">
        <w:rPr>
          <w:lang w:val="uk-UA"/>
        </w:rPr>
        <w:t xml:space="preserve">. </w:t>
      </w:r>
      <w:r>
        <w:rPr>
          <w:lang w:val="uk-UA"/>
        </w:rPr>
        <w:t>Проведено аналіз повідомлень з соціальної мережі з різними параметрами. Точність отриманих результатів порівнянна з точністю сучасних аналогів. Визначено, що в більшості випадків, емоційне забарвлення використаних емотиконів прямо пропорційне до загальної тональності тексту.</w:t>
      </w:r>
    </w:p>
    <w:p w:rsidR="002B4217" w:rsidRDefault="00F41F2A" w:rsidP="00F41F2A">
      <w:pPr>
        <w:spacing w:line="240" w:lineRule="auto"/>
        <w:rPr>
          <w:lang w:val="uk-UA"/>
        </w:rPr>
      </w:pPr>
      <w:r>
        <w:rPr>
          <w:lang w:val="uk-UA"/>
        </w:rPr>
        <w:t xml:space="preserve">Разом з тим, </w:t>
      </w:r>
      <w:r w:rsidR="0022352F">
        <w:rPr>
          <w:lang w:val="uk-UA"/>
        </w:rPr>
        <w:t>атестаційна</w:t>
      </w:r>
      <w:r>
        <w:rPr>
          <w:lang w:val="uk-UA"/>
        </w:rPr>
        <w:t xml:space="preserve"> робота містить ряд недоліків, зокрема відсутність інтеграції з іншими соціальними мережами та можливість аналізу україномовних текстів. Недостатньо повно розкрито питання використання </w:t>
      </w:r>
      <w:proofErr w:type="spellStart"/>
      <w:r>
        <w:rPr>
          <w:lang w:val="uk-UA"/>
        </w:rPr>
        <w:t>стемінгу</w:t>
      </w:r>
      <w:proofErr w:type="spellEnd"/>
      <w:r>
        <w:rPr>
          <w:lang w:val="uk-UA"/>
        </w:rPr>
        <w:t xml:space="preserve"> підчас анал</w:t>
      </w:r>
      <w:r w:rsidR="002B4217">
        <w:rPr>
          <w:lang w:val="uk-UA"/>
        </w:rPr>
        <w:t>ізу</w:t>
      </w:r>
      <w:r>
        <w:rPr>
          <w:lang w:val="uk-UA"/>
        </w:rPr>
        <w:t>. Однак ці недоліки не мають принципового значення, не впливають суттєво на кінцевий результат і не знижують загального враження від проведеної роботи.</w:t>
      </w:r>
    </w:p>
    <w:p w:rsidR="00F41F2A" w:rsidRDefault="00F41F2A" w:rsidP="00F41F2A">
      <w:pPr>
        <w:spacing w:line="240" w:lineRule="auto"/>
        <w:rPr>
          <w:szCs w:val="28"/>
          <w:lang w:val="uk-UA"/>
        </w:rPr>
      </w:pPr>
      <w:r>
        <w:rPr>
          <w:lang w:val="uk-UA"/>
        </w:rPr>
        <w:t xml:space="preserve"> В ході виконання атестаційної роботи магістрант показав себе як знаючий фахівець, продемонстрував глибоке знання предмету та вміння практичної роботи. Висновки та рекомендації викл</w:t>
      </w:r>
      <w:bookmarkStart w:id="0" w:name="_GoBack"/>
      <w:bookmarkEnd w:id="0"/>
      <w:r>
        <w:rPr>
          <w:lang w:val="uk-UA"/>
        </w:rPr>
        <w:t xml:space="preserve">адені в </w:t>
      </w:r>
      <w:r w:rsidR="0022352F">
        <w:rPr>
          <w:lang w:val="uk-UA"/>
        </w:rPr>
        <w:t>атестаційній</w:t>
      </w:r>
      <w:r>
        <w:rPr>
          <w:lang w:val="uk-UA"/>
        </w:rPr>
        <w:t xml:space="preserve"> роботі мають практичну </w:t>
      </w:r>
      <w:r>
        <w:rPr>
          <w:szCs w:val="28"/>
          <w:lang w:val="uk-UA"/>
        </w:rPr>
        <w:t>цінність і можуть бути використані на практиці.</w:t>
      </w:r>
    </w:p>
    <w:p w:rsidR="00F41F2A" w:rsidRDefault="00F41F2A" w:rsidP="00F41F2A">
      <w:pPr>
        <w:pStyle w:val="5"/>
        <w:jc w:val="both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Магістерська атестаційна робота магістранта групи </w:t>
      </w:r>
      <w:r>
        <w:rPr>
          <w:i/>
          <w:sz w:val="28"/>
          <w:szCs w:val="28"/>
          <w:lang w:val="uk-UA"/>
        </w:rPr>
        <w:t>ПЗСм-16-2</w:t>
      </w:r>
      <w:r>
        <w:rPr>
          <w:sz w:val="28"/>
          <w:szCs w:val="28"/>
          <w:lang w:val="uk-UA"/>
        </w:rPr>
        <w:t xml:space="preserve"> Пугачова Є.А. відповідає вимогам до атестаційних робіт і заслуговує оцінки «</w:t>
      </w:r>
      <w:r w:rsidR="002B4217">
        <w:rPr>
          <w:sz w:val="28"/>
          <w:szCs w:val="28"/>
          <w:lang w:val="uk-UA"/>
        </w:rPr>
        <w:t>відміно – 90</w:t>
      </w:r>
      <w:r>
        <w:rPr>
          <w:sz w:val="28"/>
          <w:szCs w:val="28"/>
          <w:lang w:val="uk-UA"/>
        </w:rPr>
        <w:t xml:space="preserve">». Атестаційну роботу можна представити для захисту в ДЕК за спеціальністю </w:t>
      </w:r>
      <w:r>
        <w:rPr>
          <w:i/>
          <w:sz w:val="28"/>
          <w:szCs w:val="28"/>
          <w:lang w:val="uk-UA"/>
        </w:rPr>
        <w:t xml:space="preserve">121- Інженерія програмного забезпечення. </w:t>
      </w:r>
    </w:p>
    <w:tbl>
      <w:tblPr>
        <w:tblpPr w:leftFromText="180" w:rightFromText="180" w:bottomFromText="160" w:vertAnchor="text" w:horzAnchor="margin" w:tblpY="478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28"/>
        <w:gridCol w:w="4023"/>
      </w:tblGrid>
      <w:tr w:rsidR="002B29EF" w:rsidTr="002B29EF"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29EF" w:rsidRDefault="002B29EF" w:rsidP="002B29EF">
            <w:pPr>
              <w:spacing w:line="240" w:lineRule="auto"/>
              <w:ind w:firstLine="0"/>
              <w:rPr>
                <w:sz w:val="24"/>
                <w:szCs w:val="24"/>
                <w:lang w:val="uk-UA" w:eastAsia="en-US"/>
              </w:rPr>
            </w:pPr>
            <w:r>
              <w:rPr>
                <w:sz w:val="24"/>
                <w:szCs w:val="24"/>
                <w:lang w:val="uk-UA" w:eastAsia="en-US"/>
              </w:rPr>
              <w:t xml:space="preserve">Рецензент </w:t>
            </w:r>
          </w:p>
          <w:p w:rsidR="002B29EF" w:rsidRDefault="002B29EF" w:rsidP="002B29EF">
            <w:pPr>
              <w:spacing w:line="240" w:lineRule="auto"/>
              <w:ind w:firstLine="0"/>
              <w:rPr>
                <w:sz w:val="24"/>
                <w:szCs w:val="24"/>
                <w:lang w:val="uk-UA" w:eastAsia="en-US"/>
              </w:rPr>
            </w:pPr>
            <w:proofErr w:type="spellStart"/>
            <w:r>
              <w:rPr>
                <w:sz w:val="24"/>
                <w:szCs w:val="24"/>
                <w:lang w:val="uk-UA" w:eastAsia="en-US"/>
              </w:rPr>
              <w:t>к.т.н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., доцент кафедри інженерії програмного </w:t>
            </w:r>
            <w:proofErr w:type="spellStart"/>
            <w:r>
              <w:rPr>
                <w:sz w:val="24"/>
                <w:szCs w:val="24"/>
                <w:lang w:val="uk-UA" w:eastAsia="en-US"/>
              </w:rPr>
              <w:t>забазпечення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 Національний аерокосмічний університет ім. М.Є. Жуковського «ХАІ»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29EF" w:rsidRDefault="002B29EF" w:rsidP="002B29EF">
            <w:pPr>
              <w:spacing w:line="240" w:lineRule="auto"/>
              <w:ind w:firstLine="0"/>
              <w:jc w:val="right"/>
              <w:rPr>
                <w:sz w:val="24"/>
                <w:szCs w:val="24"/>
                <w:lang w:val="uk-UA" w:eastAsia="en-US"/>
              </w:rPr>
            </w:pPr>
          </w:p>
          <w:p w:rsidR="002B29EF" w:rsidRDefault="002B29EF" w:rsidP="002B29EF">
            <w:pPr>
              <w:spacing w:line="240" w:lineRule="auto"/>
              <w:ind w:firstLine="0"/>
              <w:jc w:val="right"/>
              <w:rPr>
                <w:sz w:val="24"/>
                <w:szCs w:val="24"/>
                <w:lang w:val="uk-UA" w:eastAsia="en-US"/>
              </w:rPr>
            </w:pPr>
            <w:proofErr w:type="spellStart"/>
            <w:r>
              <w:rPr>
                <w:sz w:val="24"/>
                <w:szCs w:val="24"/>
                <w:lang w:val="uk-UA" w:eastAsia="en-US"/>
              </w:rPr>
              <w:t>Данова</w:t>
            </w:r>
            <w:proofErr w:type="spellEnd"/>
            <w:r>
              <w:rPr>
                <w:sz w:val="24"/>
                <w:szCs w:val="24"/>
                <w:lang w:val="uk-UA" w:eastAsia="en-US"/>
              </w:rPr>
              <w:t xml:space="preserve"> М.О.</w:t>
            </w:r>
          </w:p>
        </w:tc>
      </w:tr>
    </w:tbl>
    <w:p w:rsidR="00F41F2A" w:rsidRDefault="00F41F2A" w:rsidP="002B29EF">
      <w:pPr>
        <w:pStyle w:val="5"/>
        <w:ind w:firstLine="0"/>
        <w:jc w:val="both"/>
        <w:rPr>
          <w:sz w:val="24"/>
          <w:szCs w:val="24"/>
          <w:lang w:val="uk-UA"/>
        </w:rPr>
      </w:pPr>
    </w:p>
    <w:sectPr w:rsidR="00F41F2A" w:rsidSect="002B4217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471"/>
    <w:rsid w:val="00135A2B"/>
    <w:rsid w:val="0022352F"/>
    <w:rsid w:val="0027032C"/>
    <w:rsid w:val="002B29EF"/>
    <w:rsid w:val="002B4217"/>
    <w:rsid w:val="006F3471"/>
    <w:rsid w:val="0071359D"/>
    <w:rsid w:val="00A951DD"/>
    <w:rsid w:val="00F4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21F50"/>
  <w15:chartTrackingRefBased/>
  <w15:docId w15:val="{8E9AAB13-9022-438C-A018-54B4E19C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59D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Стиль5"/>
    <w:basedOn w:val="a"/>
    <w:rsid w:val="0071359D"/>
    <w:pPr>
      <w:spacing w:line="240" w:lineRule="auto"/>
      <w:jc w:val="left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8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Pugachov</dc:creator>
  <cp:keywords/>
  <dc:description/>
  <cp:lastModifiedBy>Eugene Pugachov</cp:lastModifiedBy>
  <cp:revision>5</cp:revision>
  <dcterms:created xsi:type="dcterms:W3CDTF">2018-05-30T08:49:00Z</dcterms:created>
  <dcterms:modified xsi:type="dcterms:W3CDTF">2018-06-07T21:16:00Z</dcterms:modified>
</cp:coreProperties>
</file>