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Сайт должен быть адаптивный. Минимальная ширина - 320рх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Сетка сайта должна быть на бутстрапе. Для остальных элементов можешь писать стили сам (а то при дефолтных стилях бутстрапа приходится много переназначать, а это загрязняет код), либо кастомизируй бутстрап. (я всегда подключаю только сетку+модальные окна+формы. только из файла стилей я удаляю стили для классов .form-group и .form-control, много переопределять стили приходится. А формы я подключаю для того, чтобы потом валидатор какой-то крутой подключить, а он работает с бутстрап классами (form-group, form-control, has-error  и т.п.)). Но в общем ты делай, как тебе удобно, конечно. Просто в идеале нужно уметь верстать все без бутстрапа.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Меню в шапке сделать адаптивным. Чтобы была кнопка-бургер, которая превращается при открытии меню в крестик (ее сверстай сам с помощью divов). А само меню пусть методами slideUp/slideDown разворачивается поверх всего (см. макет header-mobile). Например, как здесь сделано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http://mestosvadbi.ru/</w:t>
        </w:r>
      </w:hyperlink>
      <w:r w:rsidDel="00000000" w:rsidR="00000000" w:rsidRPr="00000000">
        <w:rPr>
          <w:rtl w:val="0"/>
        </w:rPr>
        <w:t xml:space="preserve"> при ширине меньше 600рх. Только у тебя при свернутом меню вообще его видно быть не должно. А при клике на бургер оно раскрывается.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Вместо изображений можно использовать плэйсхолдэры с сайтов: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https://placeholder.com/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http://lorempixel.com/</w:t>
        </w:r>
      </w:hyperlink>
      <w:r w:rsidDel="00000000" w:rsidR="00000000" w:rsidRPr="00000000">
        <w:rPr>
          <w:rtl w:val="0"/>
        </w:rPr>
        <w:t xml:space="preserve"> или любого другого сервиса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сайте используются разные начертания шрифта Open Sans. Его можно подключить с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  <w:t xml:space="preserve">, либо скачать и подключить с помощью @font-face правил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всех иконок использовать шрифт Font Awesome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http://fontawesome.io/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09179" cy="2576513"/>
            <wp:effectExtent b="0" l="0" r="0" t="0"/>
            <wp:docPr descr="_lLwqCAaTtex1DupChVYBQ.png" id="6" name="image12.png"/>
            <a:graphic>
              <a:graphicData uri="http://schemas.openxmlformats.org/drawingml/2006/picture">
                <pic:pic>
                  <pic:nvPicPr>
                    <pic:cNvPr descr="_lLwqCAaTtex1DupChVYBQ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179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86143" cy="2909888"/>
            <wp:effectExtent b="0" l="0" r="0" t="0"/>
            <wp:docPr descr="QeGQqu7zRWqBO_gV_jE6gw.png" id="5" name="image11.png"/>
            <a:graphic>
              <a:graphicData uri="http://schemas.openxmlformats.org/drawingml/2006/picture">
                <pic:pic>
                  <pic:nvPicPr>
                    <pic:cNvPr descr="QeGQqu7zRWqBO_gV_jE6gw.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43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и т.д на всех страницах все иконки (кроме тех, что нарисованы дизайнерами. Их, естественно в шрифте нету)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7. Для создания всех декоративных элементов постараться использовать :before и :after</w:t>
      </w:r>
      <w:r w:rsidDel="00000000" w:rsidR="00000000" w:rsidRPr="00000000">
        <w:rPr/>
        <w:drawing>
          <wp:inline distB="114300" distT="114300" distL="114300" distR="114300">
            <wp:extent cx="3934930" cy="3271838"/>
            <wp:effectExtent b="0" l="0" r="0" t="0"/>
            <wp:docPr descr="KBwuN4iNQE_QbDtuyqjKIg.png" id="1" name="image7.png"/>
            <a:graphic>
              <a:graphicData uri="http://schemas.openxmlformats.org/drawingml/2006/picture">
                <pic:pic>
                  <pic:nvPicPr>
                    <pic:cNvPr descr="KBwuN4iNQE_QbDtuyqjKIg.png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930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или background-image (для вот таких иконок, например)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24575" cy="2224088"/>
            <wp:effectExtent b="0" l="0" r="0" t="0"/>
            <wp:docPr descr="UZG1ZrTVS2iX_QdTZN2akw.png" id="3" name="image9.png"/>
            <a:graphic>
              <a:graphicData uri="http://schemas.openxmlformats.org/drawingml/2006/picture">
                <pic:pic>
                  <pic:nvPicPr>
                    <pic:cNvPr descr="UZG1ZrTVS2iX_QdTZN2akw.png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575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05263" cy="2163485"/>
            <wp:effectExtent b="0" l="0" r="0" t="0"/>
            <wp:docPr descr="EO1XV8cpTMipVstdBZWj2g.png" id="4" name="image10.png"/>
            <a:graphic>
              <a:graphicData uri="http://schemas.openxmlformats.org/drawingml/2006/picture">
                <pic:pic>
                  <pic:nvPicPr>
                    <pic:cNvPr descr="EO1XV8cpTMipVstdBZWj2g.png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163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8. На странице hosting plans для выделенных элементов </w:t>
      </w:r>
      <w:r w:rsidDel="00000000" w:rsidR="00000000" w:rsidRPr="00000000">
        <w:rPr/>
        <w:drawing>
          <wp:inline distB="114300" distT="114300" distL="114300" distR="114300">
            <wp:extent cx="6388425" cy="1790700"/>
            <wp:effectExtent b="0" l="0" r="0" t="0"/>
            <wp:docPr descr="Oy5n2le4SBexdrFXDOfARw.png" id="2" name="image8.png"/>
            <a:graphic>
              <a:graphicData uri="http://schemas.openxmlformats.org/drawingml/2006/picture">
                <pic:pic>
                  <pic:nvPicPr>
                    <pic:cNvPr descr="Oy5n2le4SBexdrFXDOfARw.png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4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попробуй использовать псевдо-элементы и css-счетчики. Вот здесь хорошо описано, как сделать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http://html5.by/blog/ol-numbers-css-counter-styling/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9. на главной странице и на странице testimonials подключи слайдер и сделай его адаптивным. Я рекомендую использовать вот этот слайдер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http://kenwheeler.github.io/slick/</w:t>
        </w:r>
      </w:hyperlink>
      <w:r w:rsidDel="00000000" w:rsidR="00000000" w:rsidRPr="00000000">
        <w:rPr>
          <w:rtl w:val="0"/>
        </w:rPr>
        <w:t xml:space="preserve">. Он бесплатный, много всяких настроек. Либо есть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http://bxslider.com/</w:t>
        </w:r>
      </w:hyperlink>
      <w:r w:rsidDel="00000000" w:rsidR="00000000" w:rsidRPr="00000000">
        <w:rPr>
          <w:rtl w:val="0"/>
        </w:rPr>
        <w:t xml:space="preserve">. Тоже бесплатный и со многими настройками. (Но мне нравится больше слик-слайдер, в нем все-таки больше возможностей)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На странице testimonials в слайдере нет стрелочек, а при маленькой ширине должен остаться видимым только один отзыв.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На главной странице на маленькой ширине должны исчезать стрелочки и оставаться только пагинация. В качестве слайдов можешь использовать просто дивы с разноцветным фоном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10.  на странице contact us должна быть карты. Подключи гугл карту с маркером (картинку возьми из макета) по адресу г.Гомель ул.Федюнинского 17. Сделай так, чтобы карта не скроллилась мышкой.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https://developers.google.com/maps/documentation/javascript/?hl=ru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11. Для кнопок задай hover (например, смена фона на голубой, как в меню). Для полей формы задай стили для focus (например окрасить рамочку в голубой цвет)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12. Все “картинки” должны быть адаптивными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13. Для кастомизации select подключи и настрой плагин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https://select2.github.io/</w:t>
        </w:r>
      </w:hyperlink>
      <w:r w:rsidDel="00000000" w:rsidR="00000000" w:rsidRPr="00000000">
        <w:rPr>
          <w:rtl w:val="0"/>
        </w:rPr>
        <w:t xml:space="preserve"> (у нас на работе все его используют)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705" w:right="43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s.google.com/maps/documentation/javascript/?hl=ru" TargetMode="External"/><Relationship Id="rId11" Type="http://schemas.openxmlformats.org/officeDocument/2006/relationships/image" Target="media/image12.png"/><Relationship Id="rId10" Type="http://schemas.openxmlformats.org/officeDocument/2006/relationships/hyperlink" Target="http://fontawesome.io/" TargetMode="External"/><Relationship Id="rId21" Type="http://schemas.openxmlformats.org/officeDocument/2006/relationships/hyperlink" Target="https://select2.github.io/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nts.google.com/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hyperlink" Target="http://html5.by/blog/ol-numbers-css-counter-styling/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yperlink" Target="http://bxslider.com/" TargetMode="External"/><Relationship Id="rId6" Type="http://schemas.openxmlformats.org/officeDocument/2006/relationships/hyperlink" Target="http://mestosvadbi.ru/" TargetMode="External"/><Relationship Id="rId18" Type="http://schemas.openxmlformats.org/officeDocument/2006/relationships/hyperlink" Target="http://kenwheeler.github.io/slick/" TargetMode="External"/><Relationship Id="rId7" Type="http://schemas.openxmlformats.org/officeDocument/2006/relationships/hyperlink" Target="https://placeholder.com/" TargetMode="External"/><Relationship Id="rId8" Type="http://schemas.openxmlformats.org/officeDocument/2006/relationships/hyperlink" Target="http://lorempix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