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  <w:pBdr>
          <w:bottom w:val="single" w:sz="18" w:space="4" w:color="1A1A1A"/>
        </w:pBdr>
      </w:pPr>
      <w:r>
        <w:rPr>
          <w:rFonts w:ascii="Calibri" w:hAnsi="Calibri" w:eastAsia="Calibri"/>
          <w:b/>
          <w:color w:val="1A1A1A"/>
          <w:sz w:val="36"/>
        </w:rPr>
        <w:t>ТРУДОВОЙ ДОГОВОР</w:t>
      </w:r>
    </w:p>
    <w:p>
      <w:pPr>
        <w:spacing w:after="160"/>
        <w:jc w:val="center"/>
      </w:pPr>
      <w:r>
        <w:rPr>
          <w:rFonts w:ascii="Calibri" w:hAnsi="Calibri" w:eastAsia="Calibri"/>
          <w:b/>
          <w:color w:val="1A1A1A"/>
          <w:sz w:val="20"/>
        </w:rPr>
        <w:t>с иностранным гражданином (Республика Узбекистан) · работа по патенту · на неопределённый срок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76"/>
        <w:gridCol w:w="4876"/>
      </w:tblGrid>
      <w:tr>
        <w:tc>
          <w:tcPr>
            <w:tcW w:type="dxa" w:w="2948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0"/>
              </w:rPr>
              <w:t>Дата заключения</w:t>
            </w:r>
          </w:p>
        </w:tc>
        <w:tc>
          <w:tcPr>
            <w:tcW w:type="dxa" w:w="6236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 w:val="0"/>
                <w:color w:val="1A1A1A"/>
                <w:sz w:val="20"/>
              </w:rPr>
              <w:t>01.08.2026</w:t>
            </w:r>
          </w:p>
        </w:tc>
      </w:tr>
      <w:tr>
        <w:tc>
          <w:tcPr>
            <w:tcW w:type="dxa" w:w="2948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0"/>
              </w:rPr>
              <w:t>Место заключения</w:t>
            </w:r>
          </w:p>
        </w:tc>
        <w:tc>
          <w:tcPr>
            <w:tcW w:type="dxa" w:w="6236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г. Москва</w:t>
            </w:r>
          </w:p>
        </w:tc>
      </w:tr>
      <w:tr>
        <w:tc>
          <w:tcPr>
            <w:tcW w:type="dxa" w:w="2948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0"/>
              </w:rPr>
              <w:t>Тип срока</w:t>
            </w:r>
          </w:p>
        </w:tc>
        <w:tc>
          <w:tcPr>
            <w:tcW w:type="dxa" w:w="6236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Бессрочный (на неопределённый срок)</w:t>
            </w:r>
          </w:p>
        </w:tc>
      </w:tr>
      <w:tr>
        <w:tc>
          <w:tcPr>
            <w:tcW w:type="dxa" w:w="2948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0"/>
              </w:rPr>
              <w:t>Дата начала работы</w:t>
            </w:r>
          </w:p>
        </w:tc>
        <w:tc>
          <w:tcPr>
            <w:tcW w:type="dxa" w:w="6236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 w:val="0"/>
                <w:color w:val="1A1A1A"/>
                <w:sz w:val="20"/>
              </w:rPr>
              <w:t>01.08.2026</w:t>
            </w:r>
          </w:p>
        </w:tc>
      </w:tr>
      <w:tr>
        <w:tc>
          <w:tcPr>
            <w:tcW w:type="dxa" w:w="2948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0"/>
              </w:rPr>
              <w:t>Должность</w:t>
            </w:r>
          </w:p>
        </w:tc>
        <w:tc>
          <w:tcPr>
            <w:tcW w:type="dxa" w:w="6236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Бармен</w:t>
            </w:r>
          </w:p>
        </w:tc>
      </w:tr>
      <w:tr>
        <w:tc>
          <w:tcPr>
            <w:tcW w:type="dxa" w:w="2948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0"/>
              </w:rPr>
              <w:t>Оклад (до удержания НДФЛ)</w:t>
            </w:r>
          </w:p>
        </w:tc>
        <w:tc>
          <w:tcPr>
            <w:tcW w:type="dxa" w:w="6236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 w:val="0"/>
                <w:color w:val="1A1A1A"/>
                <w:sz w:val="20"/>
              </w:rPr>
              <w:t>39 730 руб./мес.</w:t>
            </w:r>
          </w:p>
        </w:tc>
      </w:tr>
    </w:tbl>
    <w:p>
      <w:pPr>
        <w:spacing w:before="16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Индивидуальный предприниматель Сорванова Анна Александровна, ОГРНИП 322774600583080, ИНН 772973703990, зарегистрированный по адресу: г. Москва, ул. Василия Ланового, д. 3, кв. 243, именуемый в дальнейшем «Работодатель», с одной стороны, и гражданин Республики Узбекистан Ходжиматов Фуркатжон Махамаджонович (KHODJIMATOV FURKATJON MAKHAMADJONOVICH), дата рождения 01.02.1998, паспорт № FA6253664, выдан 29.08.2022, MIA 18227 (Узбекистан), действует до 28.08.2027, адрес пребывания: г. Москва, поселение Вороновское, Варшавское ш. 64-й км, домовладение 1, строение 47, ИНН 772430430429, СНИЛС 229-173-224 63, телефон 8 (901) 797-57-53, именуемый в дальнейшем «Работник», с другой стороны, вместе именуемые «Стороны», заключили настоящий трудовой договор (далее — Договор) о нижеследующем.</w:t>
      </w:r>
    </w:p>
    <w:p>
      <w:pPr>
        <w:pBdr>
          <w:bottom w:val="single" w:sz="12" w:space="4" w:color="1A1A1A"/>
        </w:pBdr>
        <w:spacing w:before="240" w:after="80"/>
      </w:pPr>
      <w:r>
        <w:rPr>
          <w:rFonts w:ascii="Calibri" w:hAnsi="Calibri" w:eastAsia="Calibri"/>
          <w:b/>
          <w:color w:val="1A1A1A"/>
          <w:sz w:val="24"/>
        </w:rPr>
        <w:t>1. ПРЕДМЕТ ДОГОВОРА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1.1. Работодатель принимает Работника на работу на должность «Бармен», а Работник обязуется лично выполнять трудовую функцию, соблюдать правила внутреннего трудового распорядка и иные локальные акты Работодателя. Должность соответствует профессии (виду деятельности), указанной в патенте Работника.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1.2. Место работы: г. Москва, ул. Киевская, д. 7, к. 2 (место осуществления деятельности Работодателя — кофейня).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1.3. Работа по настоящему Договору является для Работника основной.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1.4. Правовым основанием трудовой деятельности Работника на территории Российской Федерации является патент (серия 77 № 2600347821), выданный 14.07.2026, Отдел внешней трудовой миграции УВМ ГУ МВД России по г. Москве. Территория действия патента: г. Москва. Учётный номер (ПР): ПР 8114303. Профессия / вид деятельности по патенту: Бармен.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1.5. Миграционная карта: серия 45 26 № 0767385, въезд 07.06.2026, КПП Внуково, срок пребывания до 04.09.2026, цель визита — работа.</w:t>
      </w:r>
    </w:p>
    <w:p>
      <w:pPr>
        <w:pBdr>
          <w:bottom w:val="single" w:sz="12" w:space="4" w:color="1A1A1A"/>
        </w:pBdr>
        <w:spacing w:before="240" w:after="80"/>
      </w:pPr>
      <w:r>
        <w:rPr>
          <w:rFonts w:ascii="Calibri" w:hAnsi="Calibri" w:eastAsia="Calibri"/>
          <w:b/>
          <w:color w:val="1A1A1A"/>
          <w:sz w:val="24"/>
        </w:rPr>
        <w:t>2. СРОК ДОГОВОРА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2.1. Договор заключён на неопределённый срок. Дата начала работы: 01.08.2026. Срок действия патента сам по себе не является основанием срочности трудового договора (ч. 5 ст. 327.1 ТК РФ; письмо Роструда от 23.10.2013 № ПГ/9509-6-1).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2.2. Работнику устанавливается испытательный срок продолжительностью 1 (один) месяц с даты начала работы. В период испытания на Работника распространяются положения трудового законодательства и иных актов, содержащих нормы трудового права.</w:t>
      </w:r>
    </w:p>
    <w:p>
      <w:pPr>
        <w:pBdr>
          <w:bottom w:val="single" w:sz="12" w:space="4" w:color="1A1A1A"/>
        </w:pBdr>
        <w:spacing w:before="240" w:after="80"/>
      </w:pPr>
      <w:r>
        <w:rPr>
          <w:rFonts w:ascii="Calibri" w:hAnsi="Calibri" w:eastAsia="Calibri"/>
          <w:b/>
          <w:color w:val="1A1A1A"/>
          <w:sz w:val="24"/>
        </w:rPr>
        <w:t>3. ТРУДОВЫЕ ОБЯЗАННОСТИ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3.1. В рамках должности «Бармен» Работник обязан: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3.1.1. готовить кофейные, чайные и иные напитки на вынос по рецептурам и стандартам Работодателя;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3.1.2. осуществлять продажу готовой продукции и сопутствующих товаров;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3.1.3. принимать оплату от клиентов, соблюдать кассовую дисциплину и порядок учёта выручки по указанию Работодателя;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3.1.4. консультировать клиентов по ассортименту напитков и продукции;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3.1.5. поддерживать чистоту рабочей зоны, барной стойки, посуды и оборудования;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3.1.6. соблюдать санитарные нормы и правила гигиены на рабочем месте;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3.1.7. вести учёт расходных материалов, продуктов и инвентаря в объёме, определённом Работодателем;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3.1.8. бережно относиться к имуществу Работодателя и сообщать о неисправностях оборудования;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3.1.9. соблюдать требования охраны труда, пожарной безопасности и локальных актов Работодателя;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3.1.10. своевременно сообщать об изменении паспортных, миграционных данных, реквизитов патента, СНИЛС, ИНН и банковских реквизитов;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3.1.11. самостоятельно поддерживать действие патента (уплата фиксированных авансовых платежей по НДФЛ) и законность пребывания на территории РФ.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3.2. Работодатель обязан: предоставить работу, обусловленную Договором; обеспечить безопасные условия труда; своевременно и в полном объёме выплачивать заработную плату исключительно в безналичной форме; вести кадровый и налоговый учёт; уведомить территориальный орган МВД России о заключении и о расторжении настоящего Договора в срок не более 3 рабочих дней (п. 8 ст. 13 Федерального закона от 25.07.2002 № 115-ФЗ); соблюдать требования о персональных данных.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3.3. Стороны имеют иные права и обязанности, предусмотренные ТК РФ, Законом № 115-ФЗ и иными нормативными правовыми актами РФ.</w:t>
      </w:r>
    </w:p>
    <w:p>
      <w:pPr>
        <w:pBdr>
          <w:bottom w:val="single" w:sz="12" w:space="4" w:color="1A1A1A"/>
        </w:pBdr>
        <w:spacing w:before="240" w:after="80"/>
      </w:pPr>
      <w:r>
        <w:rPr>
          <w:rFonts w:ascii="Calibri" w:hAnsi="Calibri" w:eastAsia="Calibri"/>
          <w:b/>
          <w:color w:val="1A1A1A"/>
          <w:sz w:val="24"/>
        </w:rPr>
        <w:t>4. РЕЖИМ РАБОЧЕГО ВРЕМЕНИ И ОТДЫХА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4.1. Работнику устанавливается пятидневная рабочая неделя с двумя выходными днями — суббота и воскресенье. Нормальная продолжительность рабочего времени — 40 (сорок) часов в неделю.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4.2. Время присутствия на рабочем месте: с 08:00 до 18:00. В указанный интервал включается перерыв для отдыха и питания продолжительностью 2 (два) часа — с 12:00 до 14:00, который не включается в рабочее время. Таким образом, продолжительность ежедневной работы составляет 8 часов (10 часов присутствия минус 2 часа перерыва), что соответствует норме 40 часов в неделю.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4.3. Ежегодный оплачиваемый отпуск предоставляется продолжительностью 28 календарных дней в порядке, установленном ТК РФ.</w:t>
      </w:r>
    </w:p>
    <w:p>
      <w:pPr>
        <w:pBdr>
          <w:bottom w:val="single" w:sz="12" w:space="4" w:color="1A1A1A"/>
        </w:pBdr>
        <w:spacing w:before="240" w:after="80"/>
      </w:pPr>
      <w:r>
        <w:rPr>
          <w:rFonts w:ascii="Calibri" w:hAnsi="Calibri" w:eastAsia="Calibri"/>
          <w:b/>
          <w:color w:val="1A1A1A"/>
          <w:sz w:val="24"/>
        </w:rPr>
        <w:t>5. ОПЛАТА ТРУДА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5.1. Работнику устанавливается должностной оклад в размере 39 730 (тридцать девять тысяч семьсот тридцать) рублей в месяц до удержания НДФЛ. Сумма не ниже минимальной заработной платы в городе Москве на 2026 год (39 730 руб. за полную норму рабочего времени).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5.2. Заработная плата выплачивается исключительно в безналичном порядке путём перечисления на банковский счёт Работника. Выплата заработной платы наличными денежными средствами иностранному работнику — валютному нерезиденту не допускается (ст. 14 Федерального закона от 10.12.2003 № 173-ФЗ).</w:t>
      </w:r>
    </w:p>
    <w:p>
      <w:pPr>
        <w:spacing w:before="0" w:after="40"/>
        <w:jc w:val="left"/>
      </w:pPr>
      <w:r>
        <w:rPr>
          <w:rFonts w:ascii="Calibri" w:hAnsi="Calibri" w:eastAsia="Calibri"/>
          <w:b w:val="0"/>
          <w:color w:val="1A1A1A"/>
          <w:sz w:val="22"/>
        </w:rPr>
        <w:t>5.3. Реквизиты для перечисления заработной платы: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76"/>
        <w:gridCol w:w="4876"/>
      </w:tblGrid>
      <w:tr>
        <w:tc>
          <w:tcPr>
            <w:tcW w:type="dxa" w:w="1928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Получатель</w:t>
            </w:r>
          </w:p>
        </w:tc>
        <w:tc>
          <w:tcPr>
            <w:tcW w:type="dxa" w:w="7257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 w:val="0"/>
                <w:color w:val="1A1A1A"/>
                <w:sz w:val="18"/>
              </w:rPr>
              <w:t>ХОДЖИМАТОВ ФУРКАТЖОН МАХАМАДЖОНОВИЧ</w:t>
            </w:r>
          </w:p>
        </w:tc>
      </w:tr>
      <w:tr>
        <w:tc>
          <w:tcPr>
            <w:tcW w:type="dxa" w:w="1928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Счёт</w:t>
            </w:r>
          </w:p>
        </w:tc>
        <w:tc>
          <w:tcPr>
            <w:tcW w:type="dxa" w:w="7257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 w:val="0"/>
                <w:color w:val="1A1A1A"/>
                <w:sz w:val="18"/>
              </w:rPr>
              <w:t>40820810338110973759</w:t>
            </w:r>
          </w:p>
        </w:tc>
      </w:tr>
      <w:tr>
        <w:tc>
          <w:tcPr>
            <w:tcW w:type="dxa" w:w="1928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Банк</w:t>
            </w:r>
          </w:p>
        </w:tc>
        <w:tc>
          <w:tcPr>
            <w:tcW w:type="dxa" w:w="7257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 w:val="0"/>
                <w:color w:val="1A1A1A"/>
                <w:sz w:val="18"/>
              </w:rPr>
              <w:t>ПАО Сбербанк</w:t>
            </w:r>
          </w:p>
        </w:tc>
      </w:tr>
      <w:tr>
        <w:tc>
          <w:tcPr>
            <w:tcW w:type="dxa" w:w="1928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БИК</w:t>
            </w:r>
          </w:p>
        </w:tc>
        <w:tc>
          <w:tcPr>
            <w:tcW w:type="dxa" w:w="7257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 w:val="0"/>
                <w:color w:val="1A1A1A"/>
                <w:sz w:val="18"/>
              </w:rPr>
              <w:t>044525225</w:t>
            </w:r>
          </w:p>
        </w:tc>
      </w:tr>
      <w:tr>
        <w:tc>
          <w:tcPr>
            <w:tcW w:type="dxa" w:w="1928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к/с</w:t>
            </w:r>
          </w:p>
        </w:tc>
        <w:tc>
          <w:tcPr>
            <w:tcW w:type="dxa" w:w="7257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 w:val="0"/>
                <w:color w:val="1A1A1A"/>
                <w:sz w:val="18"/>
              </w:rPr>
              <w:t>30101810400000000225</w:t>
            </w:r>
          </w:p>
        </w:tc>
      </w:tr>
      <w:tr>
        <w:tc>
          <w:tcPr>
            <w:tcW w:type="dxa" w:w="1928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Валюта</w:t>
            </w:r>
          </w:p>
        </w:tc>
        <w:tc>
          <w:tcPr>
            <w:tcW w:type="dxa" w:w="7257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 w:val="0"/>
                <w:color w:val="1A1A1A"/>
                <w:sz w:val="18"/>
              </w:rPr>
              <w:t>RUB</w:t>
            </w:r>
          </w:p>
        </w:tc>
      </w:tr>
      <w:tr>
        <w:tc>
          <w:tcPr>
            <w:tcW w:type="dxa" w:w="1928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ИНН банка</w:t>
            </w:r>
          </w:p>
        </w:tc>
        <w:tc>
          <w:tcPr>
            <w:tcW w:type="dxa" w:w="7257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 w:val="0"/>
                <w:color w:val="1A1A1A"/>
                <w:sz w:val="18"/>
              </w:rPr>
              <w:t>7707083893</w:t>
            </w:r>
          </w:p>
        </w:tc>
      </w:tr>
      <w:tr>
        <w:tc>
          <w:tcPr>
            <w:tcW w:type="dxa" w:w="1928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КПП</w:t>
            </w:r>
          </w:p>
        </w:tc>
        <w:tc>
          <w:tcPr>
            <w:tcW w:type="dxa" w:w="7257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 w:val="0"/>
                <w:color w:val="1A1A1A"/>
                <w:sz w:val="18"/>
              </w:rPr>
              <w:t>773643001</w:t>
            </w:r>
          </w:p>
        </w:tc>
      </w:tr>
      <w:tr>
        <w:tc>
          <w:tcPr>
            <w:tcW w:type="dxa" w:w="1928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ОКПО</w:t>
            </w:r>
          </w:p>
        </w:tc>
        <w:tc>
          <w:tcPr>
            <w:tcW w:type="dxa" w:w="7257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 w:val="0"/>
                <w:color w:val="1A1A1A"/>
                <w:sz w:val="18"/>
              </w:rPr>
              <w:t>57972160</w:t>
            </w:r>
          </w:p>
        </w:tc>
      </w:tr>
      <w:tr>
        <w:tc>
          <w:tcPr>
            <w:tcW w:type="dxa" w:w="1928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ОГРН</w:t>
            </w:r>
          </w:p>
        </w:tc>
        <w:tc>
          <w:tcPr>
            <w:tcW w:type="dxa" w:w="7257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 w:val="0"/>
                <w:color w:val="1A1A1A"/>
                <w:sz w:val="18"/>
              </w:rPr>
              <w:t>1027700132195</w:t>
            </w:r>
          </w:p>
        </w:tc>
      </w:tr>
      <w:tr>
        <w:tc>
          <w:tcPr>
            <w:tcW w:type="dxa" w:w="1928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SWIFT</w:t>
            </w:r>
          </w:p>
        </w:tc>
        <w:tc>
          <w:tcPr>
            <w:tcW w:type="dxa" w:w="7257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 w:val="0"/>
                <w:color w:val="1A1A1A"/>
                <w:sz w:val="18"/>
              </w:rPr>
              <w:t>SABRRUMM</w:t>
            </w:r>
          </w:p>
        </w:tc>
      </w:tr>
      <w:tr>
        <w:tc>
          <w:tcPr>
            <w:tcW w:type="dxa" w:w="1928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Адрес банка</w:t>
            </w:r>
          </w:p>
        </w:tc>
        <w:tc>
          <w:tcPr>
            <w:tcW w:type="dxa" w:w="7257"/>
            <w:tcMar>
              <w:top w:w="30" w:type="dxa"/>
              <w:left w:w="40" w:type="dxa"/>
              <w:bottom w:w="30" w:type="dxa"/>
              <w:right w:w="40" w:type="dxa"/>
            </w:tcMar>
            <w:shd w:fill="FFFFFF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 w:val="0"/>
                <w:color w:val="1A1A1A"/>
                <w:sz w:val="18"/>
              </w:rPr>
              <w:t>109544, МОСКВА, УЛ.Б.АНДРОНЬЕВСКАЯ,6</w:t>
            </w:r>
          </w:p>
        </w:tc>
      </w:tr>
    </w:tbl>
    <w:p>
      <w:pPr>
        <w:spacing w:before="80" w:after="80"/>
        <w:jc w:val="left"/>
      </w:pPr>
      <w:r>
        <w:rPr>
          <w:rFonts w:ascii="Calibri" w:hAnsi="Calibri" w:eastAsia="Calibri"/>
          <w:b w:val="0"/>
          <w:color w:val="1A1A1A"/>
          <w:sz w:val="20"/>
        </w:rPr>
        <w:t>Выплата — только безналично на указанный счёт.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5.4. Сроки выплаты заработной платы: аванс — до 15-го числа текущего месяца; окончательный расчёт — до 27-го числа текущего месяца. При совпадении дня выплаты с выходным или нерабочим праздничным днём выплата производится в предшествующий рабочий день (ст. 136 ТК РФ).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5.5. Работодатель является налоговым агентом по НДФЛ. Работник самостоятельно уплачивает фиксированные авансовые платежи по патенту. Исчисленный НДФЛ может быть уменьшен на сумму таких авансов после получения уведомления налогового органа и заявления Работника с документами об уплате (ст. 227.1 НК РФ).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5.6. При истечении, аннулировании патента либо неоплате фиксированного авансового платежа Работодатель отстраняет Работника от работы в порядке ст. 327.5 ТК РФ и при наличии оснований расторгает Договор.</w:t>
      </w:r>
    </w:p>
    <w:p>
      <w:pPr>
        <w:pBdr>
          <w:bottom w:val="single" w:sz="12" w:space="4" w:color="1A1A1A"/>
        </w:pBdr>
        <w:spacing w:before="240" w:after="80"/>
      </w:pPr>
      <w:r>
        <w:rPr>
          <w:rFonts w:ascii="Calibri" w:hAnsi="Calibri" w:eastAsia="Calibri"/>
          <w:b/>
          <w:color w:val="1A1A1A"/>
          <w:sz w:val="24"/>
        </w:rPr>
        <w:t>6. УВЕДОМЛЕНИЕ МВД И МИГРАЦИОННЫЕ УСЛОВИЯ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6.1. Работодатель уведомляет территориальный орган МВД России о заключении и о расторжении Договора в срок не более 3 рабочих дней с даты соответствующего события (день события в срок не включается).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6.2. Уведомление подаётся по форме, утверждённой приказом МВД России (до 01.09.2026 — приказ МВД от 30.07.2020 № 536 с изменениями; с 01.09.2026 — формы по приказу МВД от 12.05.2026 № 290), лично, почтой с описью вложения либо через портал Госуслуги.</w:t>
      </w:r>
    </w:p>
    <w:p>
      <w:pPr>
        <w:pBdr>
          <w:bottom w:val="single" w:sz="12" w:space="4" w:color="1A1A1A"/>
        </w:pBdr>
        <w:spacing w:before="240" w:after="80"/>
      </w:pPr>
      <w:r>
        <w:rPr>
          <w:rFonts w:ascii="Calibri" w:hAnsi="Calibri" w:eastAsia="Calibri"/>
          <w:b/>
          <w:color w:val="1A1A1A"/>
          <w:sz w:val="24"/>
        </w:rPr>
        <w:t>7. РАСТОРЖЕНИЕ ДОГОВОРА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7.1. Договор может быть прекращён по основаниям, предусмотренным ТК РФ, в том числе: по соглашению сторон (ст. 78); по инициативе Работника (ст. 80) — письменное заявление не позднее чем за две недели; по инициативе Работодателя (ст. 81) при наличии законных оснований.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7.2. В день прекращения работы Работодатель выдаёт трудовую книжку / сведения о трудовой деятельности, производит окончательный расчёт и в срок не более 3 рабочих дней уведомляет МВД о расторжении Договора.</w:t>
      </w:r>
    </w:p>
    <w:p>
      <w:pPr>
        <w:pBdr>
          <w:bottom w:val="single" w:sz="12" w:space="4" w:color="1A1A1A"/>
        </w:pBdr>
        <w:spacing w:before="240" w:after="80"/>
      </w:pPr>
      <w:r>
        <w:rPr>
          <w:rFonts w:ascii="Calibri" w:hAnsi="Calibri" w:eastAsia="Calibri"/>
          <w:b/>
          <w:color w:val="1A1A1A"/>
          <w:sz w:val="24"/>
        </w:rPr>
        <w:t>8. ПЕРСОНАЛЬНЫЕ ДАННЫЕ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8.1. Работник даёт согласие на обработку персональных данных, необходимых для исполнения Договора, кадрового, налогового и миграционного учёта, в объёме и на срок, требуемые законом. Работодатель обеспечивает конфиденциальность и защиту персональных данных.</w:t>
      </w:r>
    </w:p>
    <w:p>
      <w:pPr>
        <w:pBdr>
          <w:bottom w:val="single" w:sz="12" w:space="4" w:color="1A1A1A"/>
        </w:pBdr>
        <w:spacing w:before="240" w:after="80"/>
      </w:pPr>
      <w:r>
        <w:rPr>
          <w:rFonts w:ascii="Calibri" w:hAnsi="Calibri" w:eastAsia="Calibri"/>
          <w:b/>
          <w:color w:val="1A1A1A"/>
          <w:sz w:val="24"/>
        </w:rPr>
        <w:t>9. ЗАКЛЮЧИТЕЛЬНЫЕ ПОЛОЖЕНИЯ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9.1. Договор составлен в двух экземплярах, имеющих одинаковую юридическую силу, по одному для каждой Стороны. Изменения оформляются дополнительными соглашениями в письменной форме.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9.2. Договор вступает в силу с 01.08.2026 и действует с даты начала работы (01.08.2026).</w:t>
      </w:r>
    </w:p>
    <w:p>
      <w:pPr>
        <w:spacing w:before="0" w:after="80"/>
        <w:jc w:val="both"/>
      </w:pPr>
      <w:r>
        <w:rPr>
          <w:rFonts w:ascii="Calibri" w:hAnsi="Calibri" w:eastAsia="Calibri"/>
          <w:b w:val="0"/>
          <w:color w:val="1A1A1A"/>
          <w:sz w:val="22"/>
        </w:rPr>
        <w:t>9.3. Во всём, что не урегулировано Договором, Стороны руководствуются ТК РФ, НК РФ, Федеральным законом № 115-ФЗ, Федеральным законом № 173-ФЗ и иными нормативными актами РФ.</w:t>
      </w:r>
    </w:p>
    <w:p>
      <w:pPr>
        <w:spacing w:before="0" w:after="0"/>
      </w:pPr>
      <w:r>
        <w:br w:type="page"/>
      </w:r>
    </w:p>
    <w:p>
      <w:pPr>
        <w:pBdr>
          <w:bottom w:val="single" w:sz="12" w:space="4" w:color="1A1A1A"/>
        </w:pBdr>
        <w:spacing w:before="240" w:after="80"/>
      </w:pPr>
      <w:r>
        <w:rPr>
          <w:rFonts w:ascii="Calibri" w:hAnsi="Calibri" w:eastAsia="Calibri"/>
          <w:b/>
          <w:color w:val="1A1A1A"/>
          <w:sz w:val="24"/>
        </w:rPr>
        <w:t>10.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4876"/>
        <w:gridCol w:w="4876"/>
      </w:tblGrid>
      <w:tr>
        <w:tc>
          <w:tcPr>
            <w:tcW w:type="dxa" w:w="4876"/>
            <w:tcMar>
              <w:top w:w="40" w:type="dxa"/>
              <w:left w:w="20" w:type="dxa"/>
              <w:bottom w:w="40" w:type="dxa"/>
              <w:right w:w="80" w:type="dxa"/>
            </w:tcMar>
          </w:tcPr>
          <w:p>
            <w:pPr>
              <w:spacing w:before="0" w:after="120" w:line="252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22"/>
              </w:rPr>
              <w:t>РАБОТОДАТЕЛЬ</w:t>
            </w:r>
          </w:p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single" w:sz="4" w:space="0" w:color="BBBBBB"/>
                <w:left w:val="single" w:sz="4" w:space="0" w:color="BBBBBB"/>
                <w:bottom w:val="single" w:sz="4" w:space="0" w:color="BBBBBB"/>
                <w:right w:val="single" w:sz="4" w:space="0" w:color="BBBBBB"/>
                <w:insideH w:val="single" w:sz="4" w:space="0" w:color="BBBBBB"/>
                <w:insideV w:val="single" w:sz="4" w:space="0" w:color="BBBBBB"/>
              </w:tblBorders>
            </w:tblPr>
            <w:tblGrid>
              <w:gridCol w:w="2438"/>
              <w:gridCol w:w="2438"/>
            </w:tblGrid>
            <w:tr>
              <w:tc>
                <w:tcPr>
                  <w:tcW w:type="dxa" w:w="1247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/>
                      <w:color w:val="1A1A1A"/>
                      <w:sz w:val="16"/>
                    </w:rPr>
                    <w:t>Статус</w:t>
                  </w:r>
                </w:p>
              </w:tc>
              <w:tc>
                <w:tcPr>
                  <w:tcW w:type="dxa" w:w="3288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color w:val="1A1A1A"/>
                      <w:sz w:val="16"/>
                    </w:rPr>
                    <w:t>ИП Сорванова Анна Александровна</w:t>
                  </w:r>
                </w:p>
              </w:tc>
            </w:tr>
            <w:tr>
              <w:tc>
                <w:tcPr>
                  <w:tcW w:type="dxa" w:w="1247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/>
                      <w:color w:val="1A1A1A"/>
                      <w:sz w:val="16"/>
                    </w:rPr>
                    <w:t>ОГРНИП</w:t>
                  </w:r>
                </w:p>
              </w:tc>
              <w:tc>
                <w:tcPr>
                  <w:tcW w:type="dxa" w:w="3288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color w:val="1A1A1A"/>
                      <w:sz w:val="16"/>
                    </w:rPr>
                    <w:t>322774600583080</w:t>
                  </w:r>
                </w:p>
              </w:tc>
            </w:tr>
            <w:tr>
              <w:tc>
                <w:tcPr>
                  <w:tcW w:type="dxa" w:w="1247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/>
                      <w:color w:val="1A1A1A"/>
                      <w:sz w:val="16"/>
                    </w:rPr>
                    <w:t>ИНН</w:t>
                  </w:r>
                </w:p>
              </w:tc>
              <w:tc>
                <w:tcPr>
                  <w:tcW w:type="dxa" w:w="3288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color w:val="1A1A1A"/>
                      <w:sz w:val="16"/>
                    </w:rPr>
                    <w:t>772973703990</w:t>
                  </w:r>
                </w:p>
              </w:tc>
            </w:tr>
            <w:tr>
              <w:tc>
                <w:tcPr>
                  <w:tcW w:type="dxa" w:w="1247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/>
                      <w:color w:val="1A1A1A"/>
                      <w:sz w:val="16"/>
                    </w:rPr>
                    <w:t>Адрес</w:t>
                  </w:r>
                </w:p>
              </w:tc>
              <w:tc>
                <w:tcPr>
                  <w:tcW w:type="dxa" w:w="3288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color w:val="1A1A1A"/>
                      <w:sz w:val="16"/>
                    </w:rPr>
                    <w:t>г. Москва, ул. Василия Ланового, д. 3, кв. 243</w:t>
                  </w:r>
                </w:p>
              </w:tc>
            </w:tr>
            <w:tr>
              <w:tc>
                <w:tcPr>
                  <w:tcW w:type="dxa" w:w="1247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/>
                      <w:color w:val="1A1A1A"/>
                      <w:sz w:val="16"/>
                    </w:rPr>
                    <w:t>р/с</w:t>
                  </w:r>
                </w:p>
              </w:tc>
              <w:tc>
                <w:tcPr>
                  <w:tcW w:type="dxa" w:w="3288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color w:val="1A1A1A"/>
                      <w:sz w:val="16"/>
                    </w:rPr>
                    <w:t>40802810370010393644</w:t>
                  </w:r>
                </w:p>
              </w:tc>
            </w:tr>
            <w:tr>
              <w:tc>
                <w:tcPr>
                  <w:tcW w:type="dxa" w:w="1247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/>
                      <w:color w:val="1A1A1A"/>
                      <w:sz w:val="16"/>
                    </w:rPr>
                    <w:t>Банк</w:t>
                  </w:r>
                </w:p>
              </w:tc>
              <w:tc>
                <w:tcPr>
                  <w:tcW w:type="dxa" w:w="3288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color w:val="1A1A1A"/>
                      <w:sz w:val="16"/>
                    </w:rPr>
                    <w:t>МОСКОВСКИЙ ФИЛИАЛ АО КБ "МОДУЛЬБАНК"</w:t>
                  </w:r>
                </w:p>
              </w:tc>
            </w:tr>
            <w:tr>
              <w:tc>
                <w:tcPr>
                  <w:tcW w:type="dxa" w:w="1247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/>
                      <w:color w:val="1A1A1A"/>
                      <w:sz w:val="16"/>
                    </w:rPr>
                    <w:t>БИК</w:t>
                  </w:r>
                </w:p>
              </w:tc>
              <w:tc>
                <w:tcPr>
                  <w:tcW w:type="dxa" w:w="3288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color w:val="1A1A1A"/>
                      <w:sz w:val="16"/>
                    </w:rPr>
                    <w:t>044525092</w:t>
                  </w:r>
                </w:p>
              </w:tc>
            </w:tr>
            <w:tr>
              <w:tc>
                <w:tcPr>
                  <w:tcW w:type="dxa" w:w="1247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/>
                      <w:color w:val="1A1A1A"/>
                      <w:sz w:val="16"/>
                    </w:rPr>
                    <w:t>к/с</w:t>
                  </w:r>
                </w:p>
              </w:tc>
              <w:tc>
                <w:tcPr>
                  <w:tcW w:type="dxa" w:w="3288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color w:val="1A1A1A"/>
                      <w:sz w:val="16"/>
                    </w:rPr>
                    <w:t>30101810645250000092</w:t>
                  </w:r>
                </w:p>
              </w:tc>
            </w:tr>
            <w:tr>
              <w:tc>
                <w:tcPr>
                  <w:tcW w:type="dxa" w:w="1247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/>
                      <w:color w:val="1A1A1A"/>
                      <w:sz w:val="16"/>
                    </w:rPr>
                    <w:t>E-mail</w:t>
                  </w:r>
                </w:p>
              </w:tc>
              <w:tc>
                <w:tcPr>
                  <w:tcW w:type="dxa" w:w="3288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color w:val="1A1A1A"/>
                      <w:sz w:val="16"/>
                    </w:rPr>
                    <w:t>SORVANOVAAA@GMAIL.COM</w:t>
                  </w:r>
                </w:p>
              </w:tc>
            </w:tr>
          </w:tbl>
          <w:p/>
          <w:p>
            <w:pPr>
              <w:spacing w:before="200" w:after="40" w:line="252" w:lineRule="auto"/>
              <w:jc w:val="left"/>
            </w:pPr>
            <w:r>
              <w:rPr>
                <w:rFonts w:ascii="Calibri" w:hAnsi="Calibri" w:eastAsia="Calibri"/>
                <w:b w:val="0"/>
                <w:color w:val="1A1A1A"/>
                <w:sz w:val="16"/>
              </w:rPr>
              <w:t>_________________ / Сорванова А. А. /</w:t>
            </w:r>
          </w:p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b w:val="0"/>
                <w:color w:val="1A1A1A"/>
                <w:sz w:val="16"/>
              </w:rPr>
              <w:t>М.П. (при наличии)     Дата: 01.08.2026</w:t>
            </w:r>
          </w:p>
        </w:tc>
        <w:tc>
          <w:tcPr>
            <w:tcW w:type="dxa" w:w="4876"/>
            <w:tcMar>
              <w:top w:w="40" w:type="dxa"/>
              <w:left w:w="80" w:type="dxa"/>
              <w:bottom w:w="40" w:type="dxa"/>
              <w:right w:w="20" w:type="dxa"/>
            </w:tcMar>
          </w:tcPr>
          <w:p>
            <w:pPr>
              <w:spacing w:before="0" w:after="120" w:line="252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22"/>
              </w:rPr>
              <w:t>РАБОТНИК</w:t>
            </w:r>
          </w:p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single" w:sz="4" w:space="0" w:color="BBBBBB"/>
                <w:left w:val="single" w:sz="4" w:space="0" w:color="BBBBBB"/>
                <w:bottom w:val="single" w:sz="4" w:space="0" w:color="BBBBBB"/>
                <w:right w:val="single" w:sz="4" w:space="0" w:color="BBBBBB"/>
                <w:insideH w:val="single" w:sz="4" w:space="0" w:color="BBBBBB"/>
                <w:insideV w:val="single" w:sz="4" w:space="0" w:color="BBBBBB"/>
              </w:tblBorders>
            </w:tblPr>
            <w:tblGrid>
              <w:gridCol w:w="2438"/>
              <w:gridCol w:w="2438"/>
            </w:tblGrid>
            <w:tr>
              <w:tc>
                <w:tcPr>
                  <w:tcW w:type="dxa" w:w="1474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/>
                      <w:color w:val="1A1A1A"/>
                      <w:sz w:val="16"/>
                    </w:rPr>
                    <w:t>ФИО</w:t>
                  </w:r>
                </w:p>
              </w:tc>
              <w:tc>
                <w:tcPr>
                  <w:tcW w:type="dxa" w:w="3061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color w:val="1A1A1A"/>
                      <w:sz w:val="16"/>
                    </w:rPr>
                    <w:t>Ходжиматов Фуркатжон Махамаджонович</w:t>
                  </w:r>
                </w:p>
              </w:tc>
            </w:tr>
            <w:tr>
              <w:tc>
                <w:tcPr>
                  <w:tcW w:type="dxa" w:w="1474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/>
                      <w:color w:val="1A1A1A"/>
                      <w:sz w:val="16"/>
                    </w:rPr>
                    <w:t>Гражданство</w:t>
                  </w:r>
                </w:p>
              </w:tc>
              <w:tc>
                <w:tcPr>
                  <w:tcW w:type="dxa" w:w="3061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color w:val="1A1A1A"/>
                      <w:sz w:val="16"/>
                    </w:rPr>
                    <w:t>Республика Узбекистан</w:t>
                  </w:r>
                </w:p>
              </w:tc>
            </w:tr>
            <w:tr>
              <w:tc>
                <w:tcPr>
                  <w:tcW w:type="dxa" w:w="1474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/>
                      <w:color w:val="1A1A1A"/>
                      <w:sz w:val="16"/>
                    </w:rPr>
                    <w:t>Паспорт</w:t>
                  </w:r>
                </w:p>
              </w:tc>
              <w:tc>
                <w:tcPr>
                  <w:tcW w:type="dxa" w:w="3061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color w:val="1A1A1A"/>
                      <w:sz w:val="16"/>
                    </w:rPr>
                    <w:t>№ FA6253664, до 28.08.2027</w:t>
                  </w:r>
                </w:p>
              </w:tc>
            </w:tr>
            <w:tr>
              <w:tc>
                <w:tcPr>
                  <w:tcW w:type="dxa" w:w="1474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/>
                      <w:color w:val="1A1A1A"/>
                      <w:sz w:val="16"/>
                    </w:rPr>
                    <w:t>Адрес</w:t>
                  </w:r>
                </w:p>
              </w:tc>
              <w:tc>
                <w:tcPr>
                  <w:tcW w:type="dxa" w:w="3061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color w:val="1A1A1A"/>
                      <w:sz w:val="16"/>
                    </w:rPr>
                    <w:t>г. Москва, поселение Вороновское, Варшавское ш. 64-й км, домовладение 1, строение 47</w:t>
                  </w:r>
                </w:p>
              </w:tc>
            </w:tr>
            <w:tr>
              <w:tc>
                <w:tcPr>
                  <w:tcW w:type="dxa" w:w="1474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/>
                      <w:color w:val="1A1A1A"/>
                      <w:sz w:val="16"/>
                    </w:rPr>
                    <w:t>Мигр. карта</w:t>
                  </w:r>
                </w:p>
              </w:tc>
              <w:tc>
                <w:tcPr>
                  <w:tcW w:type="dxa" w:w="3061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color w:val="1A1A1A"/>
                      <w:sz w:val="16"/>
                    </w:rPr>
                    <w:t>серия 45 26 № 0767385</w:t>
                  </w:r>
                </w:p>
              </w:tc>
            </w:tr>
            <w:tr>
              <w:tc>
                <w:tcPr>
                  <w:tcW w:type="dxa" w:w="1474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/>
                      <w:color w:val="1A1A1A"/>
                      <w:sz w:val="16"/>
                    </w:rPr>
                    <w:t>Патент</w:t>
                  </w:r>
                </w:p>
              </w:tc>
              <w:tc>
                <w:tcPr>
                  <w:tcW w:type="dxa" w:w="3061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color w:val="1A1A1A"/>
                      <w:sz w:val="16"/>
                    </w:rPr>
                    <w:t>серия 77 № 2600347821, Бармен</w:t>
                  </w:r>
                </w:p>
              </w:tc>
            </w:tr>
            <w:tr>
              <w:tc>
                <w:tcPr>
                  <w:tcW w:type="dxa" w:w="1474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/>
                      <w:color w:val="1A1A1A"/>
                      <w:sz w:val="16"/>
                    </w:rPr>
                    <w:t>СНИЛС</w:t>
                  </w:r>
                </w:p>
              </w:tc>
              <w:tc>
                <w:tcPr>
                  <w:tcW w:type="dxa" w:w="3061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color w:val="1A1A1A"/>
                      <w:sz w:val="16"/>
                    </w:rPr>
                    <w:t>229-173-224 63</w:t>
                  </w:r>
                </w:p>
              </w:tc>
            </w:tr>
            <w:tr>
              <w:tc>
                <w:tcPr>
                  <w:tcW w:type="dxa" w:w="1474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/>
                      <w:color w:val="1A1A1A"/>
                      <w:sz w:val="16"/>
                    </w:rPr>
                    <w:t>ИНН</w:t>
                  </w:r>
                </w:p>
              </w:tc>
              <w:tc>
                <w:tcPr>
                  <w:tcW w:type="dxa" w:w="3061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color w:val="1A1A1A"/>
                      <w:sz w:val="16"/>
                    </w:rPr>
                    <w:t>772430430429</w:t>
                  </w:r>
                </w:p>
              </w:tc>
            </w:tr>
            <w:tr>
              <w:tc>
                <w:tcPr>
                  <w:tcW w:type="dxa" w:w="1474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/>
                      <w:color w:val="1A1A1A"/>
                      <w:sz w:val="16"/>
                    </w:rPr>
                    <w:t>Телефон</w:t>
                  </w:r>
                </w:p>
              </w:tc>
              <w:tc>
                <w:tcPr>
                  <w:tcW w:type="dxa" w:w="3061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color w:val="1A1A1A"/>
                      <w:sz w:val="16"/>
                    </w:rPr>
                    <w:t>8 (901) 797-57-53</w:t>
                  </w:r>
                </w:p>
              </w:tc>
            </w:tr>
            <w:tr>
              <w:tc>
                <w:tcPr>
                  <w:tcW w:type="dxa" w:w="1474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/>
                      <w:color w:val="1A1A1A"/>
                      <w:sz w:val="16"/>
                    </w:rPr>
                    <w:t>Счёт (безнал)</w:t>
                  </w:r>
                </w:p>
              </w:tc>
              <w:tc>
                <w:tcPr>
                  <w:tcW w:type="dxa" w:w="3061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color w:val="1A1A1A"/>
                      <w:sz w:val="16"/>
                    </w:rPr>
                    <w:t>40820810338110973759</w:t>
                  </w:r>
                </w:p>
              </w:tc>
            </w:tr>
            <w:tr>
              <w:tc>
                <w:tcPr>
                  <w:tcW w:type="dxa" w:w="1474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/>
                      <w:color w:val="1A1A1A"/>
                      <w:sz w:val="16"/>
                    </w:rPr>
                    <w:t>Банк</w:t>
                  </w:r>
                </w:p>
              </w:tc>
              <w:tc>
                <w:tcPr>
                  <w:tcW w:type="dxa" w:w="3061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  <w:shd w:fill="FFFFFF" w:val="clea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color w:val="1A1A1A"/>
                      <w:sz w:val="16"/>
                    </w:rPr>
                    <w:t>ПАО Сбербанк, БИК 044525225</w:t>
                  </w:r>
                </w:p>
              </w:tc>
            </w:tr>
          </w:tbl>
          <w:p/>
          <w:p>
            <w:pPr>
              <w:spacing w:before="200" w:after="40" w:line="252" w:lineRule="auto"/>
              <w:jc w:val="left"/>
            </w:pPr>
            <w:r>
              <w:rPr>
                <w:rFonts w:ascii="Calibri" w:hAnsi="Calibri" w:eastAsia="Calibri"/>
                <w:b w:val="0"/>
                <w:color w:val="1A1A1A"/>
                <w:sz w:val="16"/>
              </w:rPr>
              <w:t>Экземпляр Договора получил:</w:t>
            </w:r>
          </w:p>
          <w:p>
            <w:pPr>
              <w:spacing w:before="0" w:after="40" w:line="252" w:lineRule="auto"/>
              <w:jc w:val="left"/>
            </w:pPr>
            <w:r>
              <w:rPr>
                <w:rFonts w:ascii="Calibri" w:hAnsi="Calibri" w:eastAsia="Calibri"/>
                <w:b w:val="0"/>
                <w:color w:val="1A1A1A"/>
                <w:sz w:val="16"/>
              </w:rPr>
              <w:t>_________________ / Ходжиматов Ф. М. /</w:t>
            </w:r>
          </w:p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b w:val="0"/>
                <w:color w:val="1A1A1A"/>
                <w:sz w:val="16"/>
              </w:rPr>
              <w:t>Дата: 01.08.2026</w:t>
            </w:r>
          </w:p>
        </w:tc>
      </w:tr>
    </w:tbl>
    <w:sectPr w:rsidR="00FC693F" w:rsidRPr="0006063C" w:rsidSect="00034616">
      <w:pgSz w:w="11906" w:h="16838"/>
      <w:pgMar w:top="1020" w:right="102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69" w:after="80"/>
    </w:pPr>
    <w:rPr>
      <w:rFonts w:ascii="Calibri" w:hAnsi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