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Rule="auto" w:line="276"/>
        <w:jc w:val="center"/>
      </w:pPr>
      <w:r>
        <w:rPr>
          <w:rFonts w:ascii="Calibri" w:hAnsi="Calibri" w:eastAsia="Calibri"/>
          <w:b/>
          <w:color w:val="1A1A1A"/>
          <w:sz w:val="44"/>
        </w:rPr>
        <w:t>ТРУДОВОЙ ДОГОВОР</w:t>
      </w:r>
    </w:p>
    <w:p>
      <w:pPr>
        <w:spacing w:after="200" w:before="0" w:lineRule="auto" w:line="276"/>
        <w:jc w:val="center"/>
      </w:pPr>
      <w:r>
        <w:rPr>
          <w:rFonts w:ascii="Calibri" w:hAnsi="Calibri" w:eastAsia="Calibri"/>
          <w:b/>
          <w:color w:val="FB5A5A"/>
          <w:sz w:val="22"/>
        </w:rPr>
        <w:t>с иностранным гражданином (Республика Узбекистан) · работа по патенту · г. Москва</w:t>
      </w:r>
    </w:p>
    <w:tbl>
      <w:tblPr>
        <w:tblStyle w:val="TableGrid"/>
        <w:tblW w:type="auto" w:w="0"/>
        <w:tblLook w:firstColumn="1" w:firstRow="1" w:lastColumn="0" w:lastRow="0" w:noHBand="0" w:noVBand="1" w:val="04A0"/>
      </w:tblPr>
      <w:tblGrid>
        <w:gridCol w:w="4844"/>
        <w:gridCol w:w="4844"/>
      </w:tblGrid>
      <w:tr>
        <w:tc>
          <w:tcPr>
            <w:tcW w:type="dxa" w:w="4844"/>
            <w:shd w:fill="F5F5F5" w:val="clear"/>
          </w:tcPr>
          <w:p>
            <w:r/>
            <w:r>
              <w:rPr>
                <w:rFonts w:ascii="Calibri" w:hAnsi="Calibri" w:eastAsia="Calibri"/>
                <w:b/>
                <w:color w:val="1A1A1A"/>
                <w:sz w:val="20"/>
              </w:rPr>
              <w:t>Номер договора</w:t>
            </w:r>
          </w:p>
        </w:tc>
        <w:tc>
          <w:tcPr>
            <w:tcW w:type="dxa" w:w="4844"/>
          </w:tcPr>
          <w:p>
            <w:r/>
            <w:r>
              <w:rPr>
                <w:rFonts w:ascii="Calibri" w:hAnsi="Calibri" w:eastAsia="Calibri"/>
                <w:b w:val="0"/>
                <w:color w:val="333333"/>
                <w:sz w:val="20"/>
              </w:rPr>
              <w:t>№ [НОМЕР ТД]</w:t>
            </w:r>
          </w:p>
        </w:tc>
      </w:tr>
      <w:tr>
        <w:tc>
          <w:tcPr>
            <w:tcW w:type="dxa" w:w="4844"/>
            <w:shd w:fill="F5F5F5" w:val="clear"/>
          </w:tcPr>
          <w:p>
            <w:r/>
            <w:r>
              <w:rPr>
                <w:rFonts w:ascii="Calibri" w:hAnsi="Calibri" w:eastAsia="Calibri"/>
                <w:b/>
                <w:color w:val="1A1A1A"/>
                <w:sz w:val="20"/>
              </w:rPr>
              <w:t>Дата заключения</w:t>
            </w:r>
          </w:p>
        </w:tc>
        <w:tc>
          <w:tcPr>
            <w:tcW w:type="dxa" w:w="4844"/>
            <w:shd w:fill="FFF0F0" w:val="clear"/>
          </w:tcPr>
          <w:p>
            <w:r/>
            <w:r>
              <w:rPr>
                <w:rFonts w:ascii="Calibri" w:hAnsi="Calibri" w:eastAsia="Calibri"/>
                <w:b w:val="0"/>
                <w:color w:val="333333"/>
                <w:sz w:val="20"/>
              </w:rPr>
              <w:t>[ДД.ММ.ГГГГ]</w:t>
            </w:r>
          </w:p>
        </w:tc>
      </w:tr>
      <w:tr>
        <w:tc>
          <w:tcPr>
            <w:tcW w:type="dxa" w:w="4844"/>
            <w:shd w:fill="F5F5F5" w:val="clear"/>
          </w:tcPr>
          <w:p>
            <w:r/>
            <w:r>
              <w:rPr>
                <w:rFonts w:ascii="Calibri" w:hAnsi="Calibri" w:eastAsia="Calibri"/>
                <w:b/>
                <w:color w:val="1A1A1A"/>
                <w:sz w:val="20"/>
              </w:rPr>
              <w:t>Место заключения</w:t>
            </w:r>
          </w:p>
        </w:tc>
        <w:tc>
          <w:tcPr>
            <w:tcW w:type="dxa" w:w="4844"/>
          </w:tcPr>
          <w:p>
            <w:r/>
            <w:r>
              <w:rPr>
                <w:rFonts w:ascii="Calibri" w:hAnsi="Calibri" w:eastAsia="Calibri"/>
                <w:b w:val="0"/>
                <w:color w:val="333333"/>
                <w:sz w:val="20"/>
              </w:rPr>
              <w:t>г. Москва</w:t>
            </w:r>
          </w:p>
        </w:tc>
      </w:tr>
      <w:tr>
        <w:tc>
          <w:tcPr>
            <w:tcW w:type="dxa" w:w="4844"/>
            <w:shd w:fill="F5F5F5" w:val="clear"/>
          </w:tcPr>
          <w:p>
            <w:r/>
            <w:r>
              <w:rPr>
                <w:rFonts w:ascii="Calibri" w:hAnsi="Calibri" w:eastAsia="Calibri"/>
                <w:b/>
                <w:color w:val="1A1A1A"/>
                <w:sz w:val="20"/>
              </w:rPr>
              <w:t>Тип срока</w:t>
            </w:r>
          </w:p>
        </w:tc>
        <w:tc>
          <w:tcPr>
            <w:tcW w:type="dxa" w:w="4844"/>
            <w:shd w:fill="FFF0F0" w:val="clear"/>
          </w:tcPr>
          <w:p>
            <w:r/>
            <w:r>
              <w:rPr>
                <w:rFonts w:ascii="Calibri" w:hAnsi="Calibri" w:eastAsia="Calibri"/>
                <w:b w:val="0"/>
                <w:color w:val="333333"/>
                <w:sz w:val="20"/>
              </w:rPr>
              <w:t>Бессрочный ИЛИ срочный по ст. 59 ч. 2 (ИП ≤35) — см. п. 2</w:t>
            </w:r>
          </w:p>
        </w:tc>
      </w:tr>
      <w:tr>
        <w:tc>
          <w:tcPr>
            <w:tcW w:type="dxa" w:w="4844"/>
            <w:shd w:fill="F5F5F5" w:val="clear"/>
          </w:tcPr>
          <w:p>
            <w:r/>
            <w:r>
              <w:rPr>
                <w:rFonts w:ascii="Calibri" w:hAnsi="Calibri" w:eastAsia="Calibri"/>
                <w:b/>
                <w:color w:val="1A1A1A"/>
                <w:sz w:val="20"/>
              </w:rPr>
              <w:t>Мин. оплата (Москва, 2026)</w:t>
            </w:r>
          </w:p>
        </w:tc>
        <w:tc>
          <w:tcPr>
            <w:tcW w:type="dxa" w:w="4844"/>
          </w:tcPr>
          <w:p>
            <w:r/>
            <w:r>
              <w:rPr>
                <w:rFonts w:ascii="Calibri" w:hAnsi="Calibri" w:eastAsia="Calibri"/>
                <w:b w:val="0"/>
                <w:color w:val="333333"/>
                <w:sz w:val="20"/>
              </w:rPr>
              <w:t>не ниже 39 730 руб. в месяц за полную норму</w:t>
            </w:r>
          </w:p>
        </w:tc>
      </w:tr>
    </w:tbl>
    <w:p>
      <w:pPr>
        <w:spacing w:after="120" w:before="200" w:lineRule="auto" w:line="276"/>
        <w:jc w:val="both"/>
      </w:pPr>
      <w:r>
        <w:rPr>
          <w:rFonts w:ascii="Calibri" w:hAnsi="Calibri" w:eastAsia="Calibri"/>
          <w:b w:val="0"/>
          <w:color w:val="333333"/>
          <w:sz w:val="22"/>
        </w:rPr>
        <w:t>Индивидуальный предприниматель [ФИО ИП], ОГРНИП [ОГРНИП], ИНН [ИНН ИП], зарегистрированный по адресу: [АДРЕС РЕГИСТРАЦИИ ИП], именуемый в дальнейшем «Работодатель», с одной стороны, и гражданин Республики Узбекистан [ФИО РАБОТНИКА], именуемый в дальнейшем «Работник», с другой стороны, вместе именуемые «Стороны», заключили настоящий трудовой договор (далее — Договор) о нижеследующем.</w:t>
      </w:r>
    </w:p>
    <w:p>
      <w:pPr>
        <w:spacing w:after="80" w:before="240" w:lineRule="auto" w:line="276"/>
        <w:pBdr>
          <w:bottom w:val="single" w:sz="12" w:space="4" w:color="C00000"/>
        </w:pBdr>
      </w:pPr>
      <w:r>
        <w:rPr>
          <w:rFonts w:ascii="Calibri" w:hAnsi="Calibri" w:eastAsia="Calibri"/>
          <w:b/>
          <w:color w:val="C00000"/>
          <w:sz w:val="24"/>
        </w:rPr>
        <w:t>1. ПРЕДМЕТ ДОГОВОРА</w:t>
      </w:r>
    </w:p>
    <w:p>
      <w:pPr>
        <w:spacing w:after="120" w:before="0" w:lineRule="auto" w:line="276"/>
        <w:jc w:val="both"/>
      </w:pPr>
      <w:r>
        <w:rPr>
          <w:rFonts w:ascii="Calibri" w:hAnsi="Calibri" w:eastAsia="Calibri"/>
          <w:b w:val="0"/>
          <w:color w:val="333333"/>
          <w:sz w:val="22"/>
        </w:rPr>
        <w:t>1.1. Работодатель принимает Работника на работу на должность [ДОЛЖНОСТЬ / ТРУДОВАЯ ФУНКЦИЯ], а Работник обязуется лично выполнять трудовую функцию, соблюдать правила внутреннего трудового распорядка и иные локальные акты Работодателя.</w:t>
      </w:r>
    </w:p>
    <w:p>
      <w:pPr>
        <w:spacing w:after="120" w:before="0" w:lineRule="auto" w:line="276"/>
        <w:jc w:val="both"/>
      </w:pPr>
      <w:r>
        <w:rPr>
          <w:rFonts w:ascii="Calibri" w:hAnsi="Calibri" w:eastAsia="Calibri"/>
          <w:b w:val="0"/>
          <w:color w:val="333333"/>
          <w:sz w:val="22"/>
        </w:rPr>
        <w:t>1.2. Место работы: г. Москва, [АДРЕС МЕСТА РАБОТЫ / «по адресу места осуществления деятельности ИП»]. Трудовая функция должна соответствовать профессии (специальности, должности, виду деятельности), указанной в патенте Работника.</w:t>
      </w:r>
    </w:p>
    <w:p>
      <w:pPr>
        <w:spacing w:after="120" w:before="0" w:lineRule="auto" w:line="276"/>
        <w:jc w:val="both"/>
      </w:pPr>
      <w:r>
        <w:rPr>
          <w:rFonts w:ascii="Calibri" w:hAnsi="Calibri" w:eastAsia="Calibri"/>
          <w:b w:val="0"/>
          <w:color w:val="333333"/>
          <w:sz w:val="22"/>
        </w:rPr>
        <w:t>1.3. Работа по настоящему Договору является для Работника [основной / по совместительству].</w:t>
      </w:r>
    </w:p>
    <w:p>
      <w:pPr>
        <w:spacing w:after="120" w:before="0" w:lineRule="auto" w:line="276"/>
        <w:jc w:val="both"/>
      </w:pPr>
      <w:r>
        <w:rPr>
          <w:rFonts w:ascii="Calibri" w:hAnsi="Calibri" w:eastAsia="Calibri"/>
          <w:b w:val="0"/>
          <w:color w:val="333333"/>
          <w:sz w:val="22"/>
        </w:rPr>
        <w:t>1.4. Правовым основанием трудовой деятельности Работника на территории Российской Федерации является патент, выданный территориальным органом МВД России: серия/номер [СЕРИЯ И НОМЕР ПАТЕНТА], выдан [ДАТА ВЫДАЧИ], действует до [ДАТА ОКОНЧАНИЯ ПРИ УСЛОВИИ ОПЛАТЫ АВАНСОВ], территория действия: город Москва (либо иной субъект — указать точно по патенту).</w:t>
      </w:r>
    </w:p>
    <w:p>
      <w:pPr>
        <w:spacing w:after="80" w:before="240" w:lineRule="auto" w:line="276"/>
        <w:pBdr>
          <w:bottom w:val="single" w:sz="12" w:space="4" w:color="C00000"/>
        </w:pBdr>
      </w:pPr>
      <w:r>
        <w:rPr>
          <w:rFonts w:ascii="Calibri" w:hAnsi="Calibri" w:eastAsia="Calibri"/>
          <w:b/>
          <w:color w:val="C00000"/>
          <w:sz w:val="24"/>
        </w:rPr>
        <w:t>2. СРОК ДОГОВОРА (РЕКОМЕНДАЦИЯ)</w:t>
      </w:r>
    </w:p>
    <w:p>
      <w:pPr>
        <w:spacing w:after="120" w:before="0" w:lineRule="auto" w:line="276"/>
        <w:jc w:val="both"/>
      </w:pPr>
      <w:r>
        <w:rPr>
          <w:rFonts w:ascii="Calibri" w:hAnsi="Calibri" w:eastAsia="Calibri"/>
          <w:b w:val="0"/>
          <w:color w:val="333333"/>
          <w:sz w:val="22"/>
        </w:rPr>
        <w:t>2.1. Вариант А: Договор заключён на неопределённый срок. Дата начала работы: [ДД.ММ.ГГГГ]. Сам по себе патент / гражданство не являются самостоятельным основанием срочности (ч. 5 ст. 327.1 ТК РФ; позиция Роструда).</w:t>
      </w:r>
    </w:p>
    <w:p>
      <w:pPr>
        <w:spacing w:after="120" w:before="0" w:lineRule="auto" w:line="276"/>
        <w:jc w:val="both"/>
      </w:pPr>
      <w:r>
        <w:rPr>
          <w:rFonts w:ascii="Calibri" w:hAnsi="Calibri" w:eastAsia="Calibri"/>
          <w:b w:val="0"/>
          <w:color w:val="333333"/>
          <w:sz w:val="22"/>
        </w:rPr>
        <w:t>2.2. Вариант Б (для ИП с численностью работников не более 35 — ст. 59 ч. 2 ТК РФ): Договор заключён на определённый срок с [ДД.ММ.ГГГГ] по [ДД.ММ.ГГГГ] по соглашению сторон на основании абзаца соответствующего ст. 59 ч. 2 ТК РФ (работодатель — индивидуальный предприниматель, численность работников не превышает 35 человек). Не указывайте в качестве основания «срок патента».</w:t>
      </w:r>
    </w:p>
    <w:p>
      <w:pPr>
        <w:spacing w:after="120" w:before="0" w:lineRule="auto" w:line="276"/>
        <w:jc w:val="both"/>
      </w:pPr>
      <w:r>
        <w:rPr>
          <w:rFonts w:ascii="Calibri" w:hAnsi="Calibri" w:eastAsia="Calibri"/>
          <w:b w:val="0"/>
          <w:color w:val="333333"/>
          <w:sz w:val="22"/>
        </w:rPr>
        <w:t>2.3. Вариант В (иные основания ст. 59): срок с [ДАТА] по [ДАТА] по основанию: [временные работы / замещение / иное — указать пункт ст. 59].</w:t>
      </w:r>
    </w:p>
    <w:p>
      <w:pPr>
        <w:spacing w:after="120" w:before="0" w:lineRule="auto" w:line="276"/>
        <w:jc w:val="both"/>
      </w:pPr>
      <w:r>
        <w:rPr>
          <w:rFonts w:ascii="Calibri" w:hAnsi="Calibri" w:eastAsia="Calibri"/>
          <w:b w:val="0"/>
          <w:color w:val="333333"/>
          <w:sz w:val="22"/>
        </w:rPr>
        <w:t>2.4. Стороны оставляют один вариант (А/Б/В), остальные исключают при подписании. При выборе А окончание через ~3 месяца — по ст. 80 или ст. 78 ТК РФ с уведомлением МВД о расторжении.</w:t>
      </w:r>
    </w:p>
    <w:p>
      <w:pPr>
        <w:spacing w:after="120" w:before="0" w:lineRule="auto" w:line="276"/>
        <w:jc w:val="both"/>
      </w:pPr>
      <w:r>
        <w:rPr>
          <w:rFonts w:ascii="Calibri" w:hAnsi="Calibri" w:eastAsia="Calibri"/>
          <w:b w:val="0"/>
          <w:color w:val="333333"/>
          <w:sz w:val="22"/>
        </w:rPr>
        <w:t>2.4. Испытательный срок: [без испытания / ___ месяцев (не более срока, допустимого ТК РФ)].</w:t>
      </w:r>
    </w:p>
    <w:p>
      <w:pPr>
        <w:spacing w:after="80" w:before="240" w:lineRule="auto" w:line="276"/>
        <w:pBdr>
          <w:bottom w:val="single" w:sz="12" w:space="4" w:color="C00000"/>
        </w:pBdr>
      </w:pPr>
      <w:r>
        <w:rPr>
          <w:rFonts w:ascii="Calibri" w:hAnsi="Calibri" w:eastAsia="Calibri"/>
          <w:b/>
          <w:color w:val="C00000"/>
          <w:sz w:val="24"/>
        </w:rPr>
        <w:t>3. ПРАВА И ОБЯЗАННОСТИ СТОРОН</w:t>
      </w:r>
    </w:p>
    <w:p>
      <w:pPr>
        <w:spacing w:after="120" w:before="0" w:lineRule="auto" w:line="276"/>
        <w:jc w:val="both"/>
      </w:pPr>
      <w:r>
        <w:rPr>
          <w:rFonts w:ascii="Calibri" w:hAnsi="Calibri" w:eastAsia="Calibri"/>
          <w:b w:val="0"/>
          <w:color w:val="333333"/>
          <w:sz w:val="22"/>
        </w:rPr>
        <w:t>3.1. Работник обязан: добросовестно исполнять трудовую функцию; соблюдать трудовую дисциплину, охрану труда и ПВТР; бережно относиться к имуществу Работодателя; своевременно сообщать об изменении паспортных данных, адреса учёта, реквизитов патента, миграционной карты, СНИЛС, ИНН, банковских реквизитов; поддерживать действие патента (оплата фиксированных авансовых платежей по НДФЛ) и законность пребывания на территории РФ.</w:t>
      </w:r>
    </w:p>
    <w:p>
      <w:pPr>
        <w:spacing w:after="120" w:before="0" w:lineRule="auto" w:line="276"/>
        <w:jc w:val="both"/>
      </w:pPr>
      <w:r>
        <w:rPr>
          <w:rFonts w:ascii="Calibri" w:hAnsi="Calibri" w:eastAsia="Calibri"/>
          <w:b w:val="0"/>
          <w:color w:val="333333"/>
          <w:sz w:val="22"/>
        </w:rPr>
        <w:t>3.2. Работодатель обязан: предоставить работу; обеспечить условия труда; своевременно и в полном объёме выплачивать заработную плату безналично; вести кадровый и налоговый учёт; в срок не более 3 рабочих дней уведомить территориальный орган МВД России о заключении и о прекращении (расторжении) настоящего Договора (п. 8 ст. 13 Федерального закона от 25.07.2002 № 115-ФЗ); соблюдать требования о персональных данных.</w:t>
      </w:r>
    </w:p>
    <w:p>
      <w:pPr>
        <w:spacing w:after="120" w:before="0" w:lineRule="auto" w:line="276"/>
        <w:jc w:val="both"/>
      </w:pPr>
      <w:r>
        <w:rPr>
          <w:rFonts w:ascii="Calibri" w:hAnsi="Calibri" w:eastAsia="Calibri"/>
          <w:b w:val="0"/>
          <w:color w:val="333333"/>
          <w:sz w:val="22"/>
        </w:rPr>
        <w:t>3.3. Стороны имеют иные права и обязанности, предусмотренные ТК РФ, Законом № 115-ФЗ и иными НПА.</w:t>
      </w:r>
    </w:p>
    <w:p>
      <w:pPr>
        <w:spacing w:after="80" w:before="240" w:lineRule="auto" w:line="276"/>
        <w:pBdr>
          <w:bottom w:val="single" w:sz="12" w:space="4" w:color="C00000"/>
        </w:pBdr>
      </w:pPr>
      <w:r>
        <w:rPr>
          <w:rFonts w:ascii="Calibri" w:hAnsi="Calibri" w:eastAsia="Calibri"/>
          <w:b/>
          <w:color w:val="C00000"/>
          <w:sz w:val="24"/>
        </w:rPr>
        <w:t>4. РЕЖИМ РАБОЧЕГО ВРЕМЕНИ И ОТДЫХА</w:t>
      </w:r>
    </w:p>
    <w:p>
      <w:pPr>
        <w:spacing w:after="120" w:before="0" w:lineRule="auto" w:line="276"/>
        <w:jc w:val="both"/>
      </w:pPr>
      <w:r>
        <w:rPr>
          <w:rFonts w:ascii="Calibri" w:hAnsi="Calibri" w:eastAsia="Calibri"/>
          <w:b w:val="0"/>
          <w:color w:val="333333"/>
          <w:sz w:val="22"/>
        </w:rPr>
        <w:t>4.1. Работнику устанавливается [пятидневная рабочая неделя с двумя выходными / иной режим]: продолжительность рабочего времени [40] часов в неделю; время начала работы [ЧЧ:ММ], окончания [ЧЧ:ММ], перерыв для отдыха и питания [с ЧЧ:ММ по ЧЧ:ММ].</w:t>
      </w:r>
    </w:p>
    <w:p>
      <w:pPr>
        <w:spacing w:after="120" w:before="0" w:lineRule="auto" w:line="276"/>
        <w:jc w:val="both"/>
      </w:pPr>
      <w:r>
        <w:rPr>
          <w:rFonts w:ascii="Calibri" w:hAnsi="Calibri" w:eastAsia="Calibri"/>
          <w:b w:val="0"/>
          <w:color w:val="333333"/>
          <w:sz w:val="22"/>
        </w:rPr>
        <w:t>4.2. Ежегодный оплачиваемый отпуск предоставляется в порядке ТК РФ продолжительностью не менее 28 календарных дней (с учётом фактического стажа).</w:t>
      </w:r>
    </w:p>
    <w:p>
      <w:pPr>
        <w:spacing w:after="80" w:before="240" w:lineRule="auto" w:line="276"/>
        <w:pBdr>
          <w:bottom w:val="single" w:sz="12" w:space="4" w:color="C00000"/>
        </w:pBdr>
      </w:pPr>
      <w:r>
        <w:rPr>
          <w:rFonts w:ascii="Calibri" w:hAnsi="Calibri" w:eastAsia="Calibri"/>
          <w:b/>
          <w:color w:val="C00000"/>
          <w:sz w:val="24"/>
        </w:rPr>
        <w:t>5. ОПЛАТА ТРУДА</w:t>
      </w:r>
    </w:p>
    <w:p>
      <w:pPr>
        <w:spacing w:after="120" w:before="0" w:lineRule="auto" w:line="276"/>
        <w:jc w:val="both"/>
      </w:pPr>
      <w:r>
        <w:rPr>
          <w:rFonts w:ascii="Calibri" w:hAnsi="Calibri" w:eastAsia="Calibri"/>
          <w:b w:val="0"/>
          <w:color w:val="333333"/>
          <w:sz w:val="22"/>
        </w:rPr>
        <w:t>5.1. Работнику устанавливается должностной оклад (тарифная ставка) в размере [СУММА ПРОПИСЬЮ] ([СУММА] руб.) в месяц. Сумма не может быть ниже минимальной заработной платы в городе Москве, действующей на дату начисления. По состоянию на 2026 год для работодателей, на которых распространяется Московское трёхстороннее соглашение, минимальная заработная плата составляет 39 730 (тридцать девять тысяч семьсот тридцать) рублей в месяц за полную норму рабочего времени (соглашение от 11.12.2025). Федеральный МРОТ с 01.01.2026 — 27 093 руб.</w:t>
      </w:r>
    </w:p>
    <w:p>
      <w:pPr>
        <w:spacing w:after="120" w:before="0" w:lineRule="auto" w:line="276"/>
        <w:jc w:val="both"/>
      </w:pPr>
      <w:r>
        <w:rPr>
          <w:rFonts w:ascii="Calibri" w:hAnsi="Calibri" w:eastAsia="Calibri"/>
          <w:b w:val="0"/>
          <w:color w:val="333333"/>
          <w:sz w:val="22"/>
        </w:rPr>
        <w:t>5.2. Заработная плата выплачивается исключительно в безналичном порядке путём перечисления на банковский счёт Работника: банк [НАИМЕНОВАНИЕ БАНКА], БИК [БИК], корр. счёт [К/С], расчётный счёт [Р/С], получатель [ФИО КАК В БАНКЕ]. Выплата заработной платы наличными денежными средствами иностранному работнику — валютному нерезиденту не допускается (ст. 14 Федерального закона от 10.12.2003 № 173-ФЗ; ответственность по ст. 15.25 КоАП РФ).</w:t>
      </w:r>
    </w:p>
    <w:p>
      <w:pPr>
        <w:spacing w:after="120" w:before="0" w:lineRule="auto" w:line="276"/>
        <w:jc w:val="both"/>
      </w:pPr>
      <w:r>
        <w:rPr>
          <w:rFonts w:ascii="Calibri" w:hAnsi="Calibri" w:eastAsia="Calibri"/>
          <w:b w:val="0"/>
          <w:color w:val="333333"/>
          <w:sz w:val="22"/>
        </w:rPr>
        <w:t>5.3. Сроки выплаты: аванс — [ДД] числа текущего месяца, окончательный расчёт — [ДД] числа следующего месяца (либо иные даты по правилам ст. 136 ТК РФ). При совпадении с выходным/праздником — в предшествующий рабочий день.</w:t>
      </w:r>
    </w:p>
    <w:p>
      <w:pPr>
        <w:spacing w:after="120" w:before="0" w:lineRule="auto" w:line="276"/>
        <w:jc w:val="both"/>
      </w:pPr>
      <w:r>
        <w:rPr>
          <w:rFonts w:ascii="Calibri" w:hAnsi="Calibri" w:eastAsia="Calibri"/>
          <w:b w:val="0"/>
          <w:color w:val="333333"/>
          <w:sz w:val="22"/>
        </w:rPr>
        <w:t>5.4. Из заработной платы удерживается НДФЛ налоговым агентом. Работник уплачивает фиксированные авансовые платежи по патенту самостоятельно. Работодатель вправе уменьшить исчисленный НДФЛ на сумму таких авансов после получения уведомления налогового органа (ст. 227.1 НК РФ) при наличии заявления Работника и документов об уплате.</w:t>
      </w:r>
    </w:p>
    <w:p>
      <w:pPr>
        <w:spacing w:after="80" w:before="240" w:lineRule="auto" w:line="276"/>
        <w:pBdr>
          <w:bottom w:val="single" w:sz="12" w:space="4" w:color="C00000"/>
        </w:pBdr>
      </w:pPr>
      <w:r>
        <w:rPr>
          <w:rFonts w:ascii="Calibri" w:hAnsi="Calibri" w:eastAsia="Calibri"/>
          <w:b/>
          <w:color w:val="C00000"/>
          <w:sz w:val="24"/>
        </w:rPr>
        <w:t>6. УВЕДОМЛЕНИЕ МВД И МИГРАЦИОННЫЕ УСЛОВИЯ</w:t>
      </w:r>
    </w:p>
    <w:p>
      <w:pPr>
        <w:spacing w:after="120" w:before="0" w:lineRule="auto" w:line="276"/>
        <w:jc w:val="both"/>
      </w:pPr>
      <w:r>
        <w:rPr>
          <w:rFonts w:ascii="Calibri" w:hAnsi="Calibri" w:eastAsia="Calibri"/>
          <w:b w:val="0"/>
          <w:color w:val="333333"/>
          <w:sz w:val="22"/>
        </w:rPr>
        <w:t>6.1. Работодатель уведомляет территориальный орган МВД России в субъекте РФ по месту фактического осуществления трудовой деятельности Работника о заключении и о расторжении Договора в срок не более 3 рабочих дней с даты соответствующего события (день события в срок не включается).</w:t>
      </w:r>
    </w:p>
    <w:p>
      <w:pPr>
        <w:spacing w:after="120" w:before="0" w:lineRule="auto" w:line="276"/>
        <w:jc w:val="both"/>
      </w:pPr>
      <w:r>
        <w:rPr>
          <w:rFonts w:ascii="Calibri" w:hAnsi="Calibri" w:eastAsia="Calibri"/>
          <w:b w:val="0"/>
          <w:color w:val="333333"/>
          <w:sz w:val="22"/>
        </w:rPr>
        <w:t>6.2. Уведомление подаётся по форме, утверждённой приказом МВД России (до 01.09.2026 — приказ МВД от 30.07.2020 № 536 с изменениями; с 01.09.2026 — новые формы по приказу МВД от 12.05.2026 № 290), лично, почтой с описью вложения либо через портал Госуслуги.</w:t>
      </w:r>
    </w:p>
    <w:p>
      <w:pPr>
        <w:spacing w:after="120" w:before="0" w:lineRule="auto" w:line="276"/>
        <w:jc w:val="both"/>
      </w:pPr>
      <w:r>
        <w:rPr>
          <w:rFonts w:ascii="Calibri" w:hAnsi="Calibri" w:eastAsia="Calibri"/>
          <w:b w:val="0"/>
          <w:color w:val="333333"/>
          <w:sz w:val="22"/>
        </w:rPr>
        <w:t>6.3. Работник обязан в сроки, установленные законодательством, исполнять обязанности, связанные с патентом (в т.ч. уведомление о трудовой деятельности при необходимости), миграционным учётом и продлением срока пребывания.</w:t>
      </w:r>
    </w:p>
    <w:p>
      <w:pPr>
        <w:spacing w:after="120" w:before="0" w:lineRule="auto" w:line="276"/>
        <w:jc w:val="both"/>
      </w:pPr>
      <w:r>
        <w:rPr>
          <w:rFonts w:ascii="Calibri" w:hAnsi="Calibri" w:eastAsia="Calibri"/>
          <w:b w:val="0"/>
          <w:color w:val="333333"/>
          <w:sz w:val="22"/>
        </w:rPr>
        <w:t>6.4. Недействительность / истечение патента, неоплата аванса, несоответствие профессии в патенте фактической работе, отсутствие законных оснований пребывания являются основанием для отстранения и/или прекращения трудовых отношений в порядке, предусмотренном ТК РФ и Законом № 115-ФЗ.</w:t>
      </w:r>
    </w:p>
    <w:p>
      <w:pPr>
        <w:spacing w:after="80" w:before="240" w:lineRule="auto" w:line="276"/>
        <w:pBdr>
          <w:bottom w:val="single" w:sz="12" w:space="4" w:color="C00000"/>
        </w:pBdr>
      </w:pPr>
      <w:r>
        <w:rPr>
          <w:rFonts w:ascii="Calibri" w:hAnsi="Calibri" w:eastAsia="Calibri"/>
          <w:b/>
          <w:color w:val="C00000"/>
          <w:sz w:val="24"/>
        </w:rPr>
        <w:t>7. РАСТОРЖЕНИЕ ДОГОВОРА</w:t>
      </w:r>
    </w:p>
    <w:p>
      <w:pPr>
        <w:spacing w:after="120" w:before="0" w:lineRule="auto" w:line="276"/>
        <w:jc w:val="both"/>
      </w:pPr>
      <w:r>
        <w:rPr>
          <w:rFonts w:ascii="Calibri" w:hAnsi="Calibri" w:eastAsia="Calibri"/>
          <w:b w:val="0"/>
          <w:color w:val="333333"/>
          <w:sz w:val="22"/>
        </w:rPr>
        <w:t>7.1. Договор может быть прекращён по основаниям, предусмотренным ТК РФ, в том числе: по соглашению сторон (ст. 78); по инициативе Работника (ст. 80) — письменное заявление не позднее чем за две недели (если иной срок не установлен); по инициативе Работодателя (ст. 81) при наличии законных оснований; по истечении срока — только если выбран Вариант Б.</w:t>
      </w:r>
    </w:p>
    <w:p>
      <w:pPr>
        <w:spacing w:after="120" w:before="0" w:lineRule="auto" w:line="276"/>
        <w:jc w:val="both"/>
      </w:pPr>
      <w:r>
        <w:rPr>
          <w:rFonts w:ascii="Calibri" w:hAnsi="Calibri" w:eastAsia="Calibri"/>
          <w:b w:val="0"/>
          <w:color w:val="333333"/>
          <w:sz w:val="22"/>
        </w:rPr>
        <w:t>7.2. В день прекращения работы Работодатель выдаёт трудовую книжку / сведения о трудовой деятельности, производит окончательный расчёт и в срок не более 3 рабочих дней уведомляет МВД о расторжении Договора.</w:t>
      </w:r>
    </w:p>
    <w:p>
      <w:pPr>
        <w:spacing w:after="80" w:before="240" w:lineRule="auto" w:line="276"/>
        <w:pBdr>
          <w:bottom w:val="single" w:sz="12" w:space="4" w:color="C00000"/>
        </w:pBdr>
      </w:pPr>
      <w:r>
        <w:rPr>
          <w:rFonts w:ascii="Calibri" w:hAnsi="Calibri" w:eastAsia="Calibri"/>
          <w:b/>
          <w:color w:val="C00000"/>
          <w:sz w:val="24"/>
        </w:rPr>
        <w:t>8. ПЕРСОНАЛЬНЫЕ ДАННЫЕ</w:t>
      </w:r>
    </w:p>
    <w:p>
      <w:pPr>
        <w:spacing w:after="120" w:before="0" w:lineRule="auto" w:line="276"/>
        <w:jc w:val="both"/>
      </w:pPr>
      <w:r>
        <w:rPr>
          <w:rFonts w:ascii="Calibri" w:hAnsi="Calibri" w:eastAsia="Calibri"/>
          <w:b w:val="0"/>
          <w:color w:val="333333"/>
          <w:sz w:val="22"/>
        </w:rPr>
        <w:t>8.1. Работник даёт согласие на обработку персональных данных, необходимых для исполнения Договора, кадрового, налогового, миграционного учёта, в объёме и на срок, требуемые законом. Работодатель обеспечивает конфиденциальность и защиту персональных данных.</w:t>
      </w:r>
    </w:p>
    <w:p>
      <w:pPr>
        <w:spacing w:after="80" w:before="240" w:lineRule="auto" w:line="276"/>
        <w:pBdr>
          <w:bottom w:val="single" w:sz="12" w:space="4" w:color="C00000"/>
        </w:pBdr>
      </w:pPr>
      <w:r>
        <w:rPr>
          <w:rFonts w:ascii="Calibri" w:hAnsi="Calibri" w:eastAsia="Calibri"/>
          <w:b/>
          <w:color w:val="C00000"/>
          <w:sz w:val="24"/>
        </w:rPr>
        <w:t>9. ЗАКЛЮЧИТЕЛЬНЫЕ ПОЛОЖЕНИЯ</w:t>
      </w:r>
    </w:p>
    <w:p>
      <w:pPr>
        <w:spacing w:after="120" w:before="0" w:lineRule="auto" w:line="276"/>
        <w:jc w:val="both"/>
      </w:pPr>
      <w:r>
        <w:rPr>
          <w:rFonts w:ascii="Calibri" w:hAnsi="Calibri" w:eastAsia="Calibri"/>
          <w:b w:val="0"/>
          <w:color w:val="333333"/>
          <w:sz w:val="22"/>
        </w:rPr>
        <w:t>9.1. Договор составлен в двух экземплярах, имеющих одинаковую юридическую силу, по одному для каждой Стороны. Изменения оформляются дополнительными соглашениями в письменной форме.</w:t>
      </w:r>
    </w:p>
    <w:p>
      <w:pPr>
        <w:spacing w:after="120" w:before="0" w:lineRule="auto" w:line="276"/>
        <w:jc w:val="both"/>
      </w:pPr>
      <w:r>
        <w:rPr>
          <w:rFonts w:ascii="Calibri" w:hAnsi="Calibri" w:eastAsia="Calibri"/>
          <w:b w:val="0"/>
          <w:color w:val="333333"/>
          <w:sz w:val="22"/>
        </w:rPr>
        <w:t>9.2. Во всём, что не урегулировано Договором, Стороны руководствуются ТК РФ, НК РФ, Федеральным законом № 115-ФЗ, Федеральным законом № 173-ФЗ и иными нормативными актами РФ.</w:t>
      </w:r>
    </w:p>
    <w:p>
      <w:pPr>
        <w:spacing w:after="80" w:before="240" w:lineRule="auto" w:line="276"/>
        <w:pBdr>
          <w:bottom w:val="single" w:sz="12" w:space="4" w:color="C00000"/>
        </w:pBdr>
      </w:pPr>
      <w:r>
        <w:rPr>
          <w:rFonts w:ascii="Calibri" w:hAnsi="Calibri" w:eastAsia="Calibri"/>
          <w:b/>
          <w:color w:val="C00000"/>
          <w:sz w:val="24"/>
        </w:rPr>
        <w:t>10. РЕКВИЗИТЫ И ПОДПИСИ СТОРОН</w:t>
      </w:r>
    </w:p>
    <w:p>
      <w:pPr>
        <w:spacing w:after="120" w:before="160" w:lineRule="auto" w:line="276"/>
      </w:pPr>
      <w:r>
        <w:rPr>
          <w:rFonts w:ascii="Calibri" w:hAnsi="Calibri" w:eastAsia="Calibri"/>
          <w:b/>
          <w:color w:val="C00000"/>
          <w:sz w:val="22"/>
        </w:rPr>
        <w:t>РАБОТОДАТЕЛЬ</w:t>
      </w:r>
    </w:p>
    <w:p>
      <w:pPr>
        <w:spacing w:after="120" w:before="0" w:lineRule="auto" w:line="276"/>
      </w:pPr>
      <w:r>
        <w:rPr>
          <w:rFonts w:ascii="Calibri" w:hAnsi="Calibri" w:eastAsia="Calibri"/>
          <w:b w:val="0"/>
          <w:color w:val="333333"/>
          <w:sz w:val="20"/>
        </w:rPr>
        <w:t>ИП [ФИО ИП]</w:t>
        <w:br/>
        <w:t>ОГРНИП: [ОГРНИП]</w:t>
        <w:br/>
        <w:t>ИНН: [ИНН ИП]</w:t>
        <w:br/>
        <w:t>Адрес: [АДРЕС]</w:t>
        <w:br/>
        <w:t>р/с [Р/С ИП], банк [БАНК ИП], БИК [БИК], к/с [К/С]</w:t>
        <w:br/>
        <w:t>Тел.: [ТЕЛЕФОН], e-mail: [EMAIL]</w:t>
        <w:br/>
        <w:br/>
        <w:t>_________________ / [ФИО ИП] /</w:t>
        <w:br/>
        <w:t>М.П. (при наличии)</w:t>
      </w:r>
    </w:p>
    <w:p>
      <w:pPr>
        <w:spacing w:after="120" w:before="160" w:lineRule="auto" w:line="276"/>
      </w:pPr>
      <w:r>
        <w:rPr>
          <w:rFonts w:ascii="Calibri" w:hAnsi="Calibri" w:eastAsia="Calibri"/>
          <w:b/>
          <w:color w:val="C00000"/>
          <w:sz w:val="22"/>
        </w:rPr>
        <w:t>РАБОТНИК</w:t>
      </w:r>
    </w:p>
    <w:p>
      <w:pPr>
        <w:spacing w:after="120" w:before="0" w:lineRule="auto" w:line="276"/>
      </w:pPr>
      <w:r>
        <w:rPr>
          <w:rFonts w:ascii="Calibri" w:hAnsi="Calibri" w:eastAsia="Calibri"/>
          <w:b w:val="0"/>
          <w:color w:val="333333"/>
          <w:sz w:val="20"/>
        </w:rPr>
        <w:t>ФИО: [ФИО РАБОТНИКА]</w:t>
        <w:br/>
        <w:t>Гражданство: Республика Узбекистан</w:t>
        <w:br/>
        <w:t>Паспорт: серия/номер [ПАСПОРТ], выдан [ОРГАН], дата [ДАТА], действителен до [СРОК]</w:t>
        <w:br/>
        <w:t>Адрес регистрации / миграционного учёта в РФ: [АДРЕС]</w:t>
        <w:br/>
        <w:t>Миграционная карта: серия/номер [МК], цель визита — работа</w:t>
        <w:br/>
        <w:t>Патент: [СЕРИЯ/НОМЕР], профессия по патенту: [ПРОФЕССИЯ], территория: [СУБЪЕКТ РФ]</w:t>
        <w:br/>
        <w:t>СНИЛС: [СНИЛС]</w:t>
        <w:br/>
        <w:t>ИНН: [ИНН РАБОТНИКА]</w:t>
        <w:br/>
        <w:t>Банковские реквизиты для зарплаты: [БАНК, Р/С, БИК]</w:t>
        <w:br/>
        <w:br/>
        <w:t>Экземпляр Договора получил: _________________ / [ФИО] /  дата [ДД.ММ.ГГГГ]</w:t>
      </w:r>
    </w:p>
    <w:p>
      <w:pPr>
        <w:spacing w:after="120" w:before="240" w:lineRule="auto" w:line="276"/>
      </w:pPr>
      <w:r>
        <w:rPr>
          <w:rFonts w:ascii="Calibri" w:hAnsi="Calibri" w:eastAsia="Calibri"/>
          <w:b w:val="0"/>
          <w:color w:val="666666"/>
          <w:sz w:val="18"/>
        </w:rPr>
        <w:t>Приложение (чеклист копий при подписании): паспорт + перевод (при необходимости); патент; миграционная карта; СНИЛС; ИНН; банковские реквизиты; трудовая книжка (при наличии); полис ДМС/иной документ медстрахования — по фактическому комплекту кандидата.</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